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DD" w:rsidRDefault="009168DD" w:rsidP="009168DD">
      <w:pPr>
        <w:spacing w:after="188"/>
        <w:ind w:left="2407"/>
      </w:pPr>
      <w:r>
        <w:rPr>
          <w:noProof/>
        </w:rPr>
        <w:drawing>
          <wp:inline distT="0" distB="0" distL="0" distR="0" wp14:anchorId="6765782A" wp14:editId="3ABFD214">
            <wp:extent cx="2736215" cy="273621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DD" w:rsidRDefault="009168DD" w:rsidP="009168DD">
      <w:pPr>
        <w:spacing w:after="309"/>
        <w:ind w:left="123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9C282D" w:rsidRDefault="009C282D" w:rsidP="009168DD">
      <w:pPr>
        <w:spacing w:after="228"/>
        <w:ind w:left="2"/>
        <w:jc w:val="center"/>
        <w:rPr>
          <w:rFonts w:ascii="Times New Roman" w:eastAsia="Times New Roman" w:hAnsi="Times New Roman" w:cs="Times New Roman"/>
          <w:b/>
          <w:color w:val="000000"/>
          <w:sz w:val="56"/>
          <w:u w:val="single" w:color="000000"/>
        </w:rPr>
      </w:pPr>
      <w:r w:rsidRPr="009C282D">
        <w:rPr>
          <w:rFonts w:ascii="Times New Roman" w:eastAsia="Times New Roman" w:hAnsi="Times New Roman" w:cs="Times New Roman"/>
          <w:b/>
          <w:color w:val="000000"/>
          <w:sz w:val="56"/>
          <w:u w:val="single" w:color="000000"/>
        </w:rPr>
        <w:t>Natural Language Processing</w:t>
      </w:r>
    </w:p>
    <w:p w:rsidR="009C282D" w:rsidRDefault="009C282D" w:rsidP="009168DD">
      <w:pPr>
        <w:spacing w:after="228"/>
        <w:ind w:left="2"/>
        <w:jc w:val="center"/>
        <w:rPr>
          <w:rFonts w:ascii="Times New Roman" w:eastAsia="Times New Roman" w:hAnsi="Times New Roman" w:cs="Times New Roman"/>
          <w:sz w:val="40"/>
        </w:rPr>
      </w:pPr>
    </w:p>
    <w:p w:rsidR="009168DD" w:rsidRPr="009C282D" w:rsidRDefault="009C282D" w:rsidP="009168DD">
      <w:pPr>
        <w:spacing w:after="228"/>
        <w:ind w:left="2"/>
        <w:jc w:val="center"/>
        <w:rPr>
          <w:b/>
        </w:rPr>
      </w:pPr>
      <w:r w:rsidRPr="009C282D">
        <w:rPr>
          <w:rFonts w:ascii="Times New Roman" w:eastAsia="Times New Roman" w:hAnsi="Times New Roman" w:cs="Times New Roman"/>
          <w:b/>
          <w:sz w:val="40"/>
        </w:rPr>
        <w:t>Assignment # 3</w:t>
      </w:r>
    </w:p>
    <w:p w:rsidR="009168DD" w:rsidRDefault="009168DD" w:rsidP="009168DD">
      <w:pPr>
        <w:rPr>
          <w:b/>
          <w:sz w:val="32"/>
          <w:szCs w:val="28"/>
        </w:rPr>
      </w:pPr>
    </w:p>
    <w:p w:rsidR="00EA34A5" w:rsidRDefault="00EA34A5" w:rsidP="009168DD">
      <w:pPr>
        <w:rPr>
          <w:b/>
          <w:sz w:val="32"/>
          <w:szCs w:val="28"/>
        </w:rPr>
      </w:pPr>
    </w:p>
    <w:p w:rsidR="00BB491B" w:rsidRPr="00BB491B" w:rsidRDefault="009168DD" w:rsidP="00BB491B">
      <w:pPr>
        <w:rPr>
          <w:b/>
          <w:sz w:val="36"/>
          <w:szCs w:val="28"/>
        </w:rPr>
      </w:pPr>
      <w:r w:rsidRPr="00BB491B">
        <w:rPr>
          <w:b/>
          <w:sz w:val="32"/>
          <w:szCs w:val="28"/>
        </w:rPr>
        <w:br/>
      </w:r>
      <w:r w:rsidR="00BB491B" w:rsidRPr="00BB491B">
        <w:rPr>
          <w:b/>
          <w:sz w:val="36"/>
          <w:szCs w:val="28"/>
        </w:rPr>
        <w:t>Muhammad Haziq Ijaz</w:t>
      </w:r>
    </w:p>
    <w:p w:rsidR="00BB491B" w:rsidRPr="00BB491B" w:rsidRDefault="00BB491B" w:rsidP="00BB491B">
      <w:pPr>
        <w:rPr>
          <w:b/>
          <w:sz w:val="36"/>
          <w:szCs w:val="28"/>
        </w:rPr>
      </w:pPr>
      <w:r w:rsidRPr="00BB491B">
        <w:rPr>
          <w:b/>
          <w:sz w:val="36"/>
          <w:szCs w:val="28"/>
        </w:rPr>
        <w:t>I212692</w:t>
      </w:r>
    </w:p>
    <w:p w:rsidR="00BB491B" w:rsidRPr="00BB491B" w:rsidRDefault="009C282D" w:rsidP="00BB491B">
      <w:pPr>
        <w:rPr>
          <w:b/>
          <w:sz w:val="36"/>
          <w:szCs w:val="28"/>
        </w:rPr>
      </w:pPr>
      <w:r>
        <w:rPr>
          <w:b/>
          <w:sz w:val="36"/>
          <w:szCs w:val="28"/>
        </w:rPr>
        <w:t>A</w:t>
      </w:r>
      <w:r w:rsidR="00BB491B" w:rsidRPr="00BB491B">
        <w:rPr>
          <w:b/>
          <w:sz w:val="36"/>
          <w:szCs w:val="28"/>
        </w:rPr>
        <w:br/>
      </w:r>
    </w:p>
    <w:p w:rsidR="009168DD" w:rsidRDefault="009168DD" w:rsidP="009168DD">
      <w:pPr>
        <w:rPr>
          <w:b/>
          <w:sz w:val="32"/>
          <w:szCs w:val="28"/>
        </w:rPr>
      </w:pPr>
    </w:p>
    <w:p w:rsidR="009168DD" w:rsidRDefault="009168DD" w:rsidP="009168DD">
      <w:pPr>
        <w:rPr>
          <w:b/>
          <w:sz w:val="32"/>
          <w:szCs w:val="28"/>
        </w:rPr>
      </w:pPr>
    </w:p>
    <w:p w:rsidR="00BB491B" w:rsidRDefault="00BB491B" w:rsidP="009168DD">
      <w:pPr>
        <w:rPr>
          <w:b/>
          <w:sz w:val="32"/>
          <w:szCs w:val="28"/>
        </w:rPr>
      </w:pPr>
    </w:p>
    <w:p w:rsidR="00BB491B" w:rsidRDefault="00BB491B" w:rsidP="009168DD">
      <w:pPr>
        <w:rPr>
          <w:b/>
          <w:sz w:val="32"/>
          <w:szCs w:val="28"/>
        </w:rPr>
      </w:pPr>
    </w:p>
    <w:p w:rsidR="009C282D" w:rsidRPr="009C282D" w:rsidRDefault="009C282D" w:rsidP="009C282D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</w:pPr>
      <w:r w:rsidRPr="009C282D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 xml:space="preserve">Report: Urdu Text Segmentation and Tokenization Using Custom </w:t>
      </w:r>
      <w:proofErr w:type="spellStart"/>
      <w:r w:rsidRPr="009C282D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>SentencePiece</w:t>
      </w:r>
      <w:proofErr w:type="spellEnd"/>
      <w:r w:rsidRPr="009C282D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 xml:space="preserve"> Model</w:t>
      </w:r>
    </w:p>
    <w:p w:rsidR="009C282D" w:rsidRPr="009C282D" w:rsidRDefault="009C282D" w:rsidP="009C282D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9C282D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Introduction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 xml:space="preserve">The project focuses on segmenting and tokenizing Urdu text, with the aim of evaluating the effectiveness of a custom segmentation and tokenization algorithm. The text used in this study is extracted from a provided Urdu corpus, and several methods were employed to detect sentence boundaries and tokenize the text into </w:t>
      </w:r>
      <w:proofErr w:type="spellStart"/>
      <w:r w:rsidRPr="009C282D">
        <w:rPr>
          <w:rFonts w:ascii="Cambria" w:eastAsia="MS Mincho" w:hAnsi="Cambria" w:cs="Times New Roman"/>
        </w:rPr>
        <w:t>subword</w:t>
      </w:r>
      <w:proofErr w:type="spellEnd"/>
      <w:r w:rsidRPr="009C282D">
        <w:rPr>
          <w:rFonts w:ascii="Cambria" w:eastAsia="MS Mincho" w:hAnsi="Cambria" w:cs="Times New Roman"/>
        </w:rPr>
        <w:t xml:space="preserve"> units. The results of the segmentation and tokenization process were then evaluated based on character similarity, word preservation, and sentence count.</w:t>
      </w:r>
    </w:p>
    <w:p w:rsidR="009C282D" w:rsidRPr="009C282D" w:rsidRDefault="009C282D" w:rsidP="009C282D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9C282D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Methods</w:t>
      </w:r>
    </w:p>
    <w:p w:rsidR="009C282D" w:rsidRPr="009C282D" w:rsidRDefault="009C282D" w:rsidP="009C282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1. Text Segmentation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- Goal: To break down the Urdu text into sentences based on common sentence-ending patterns such as punctuation marks (e.g., '</w:t>
      </w:r>
      <w:r w:rsidRPr="009C282D">
        <w:rPr>
          <w:rFonts w:ascii="Times New Roman" w:eastAsia="MS Mincho" w:hAnsi="Times New Roman" w:cs="Times New Roman"/>
        </w:rPr>
        <w:t>۔</w:t>
      </w:r>
      <w:r w:rsidRPr="009C282D">
        <w:rPr>
          <w:rFonts w:ascii="Cambria" w:eastAsia="MS Mincho" w:hAnsi="Cambria" w:cs="Times New Roman"/>
        </w:rPr>
        <w:t>', '</w:t>
      </w:r>
      <w:r w:rsidRPr="009C282D">
        <w:rPr>
          <w:rFonts w:ascii="Times New Roman" w:eastAsia="MS Mincho" w:hAnsi="Times New Roman" w:cs="Times New Roman"/>
        </w:rPr>
        <w:t>؟</w:t>
      </w:r>
      <w:r w:rsidRPr="009C282D">
        <w:rPr>
          <w:rFonts w:ascii="Cambria" w:eastAsia="MS Mincho" w:hAnsi="Cambria" w:cs="Times New Roman"/>
        </w:rPr>
        <w:t>', '!') and common end words (e.g., '</w:t>
      </w:r>
      <w:proofErr w:type="spellStart"/>
      <w:r w:rsidRPr="009C282D">
        <w:rPr>
          <w:rFonts w:ascii="Times New Roman" w:eastAsia="MS Mincho" w:hAnsi="Times New Roman" w:cs="Times New Roman"/>
        </w:rPr>
        <w:t>ہے</w:t>
      </w:r>
      <w:proofErr w:type="spellEnd"/>
      <w:r w:rsidRPr="009C282D">
        <w:rPr>
          <w:rFonts w:ascii="Cambria" w:eastAsia="MS Mincho" w:hAnsi="Cambria" w:cs="Times New Roman"/>
        </w:rPr>
        <w:t>', '</w:t>
      </w:r>
      <w:proofErr w:type="spellStart"/>
      <w:r w:rsidRPr="009C282D">
        <w:rPr>
          <w:rFonts w:ascii="Times New Roman" w:eastAsia="MS Mincho" w:hAnsi="Times New Roman" w:cs="Times New Roman"/>
        </w:rPr>
        <w:t>تھا</w:t>
      </w:r>
      <w:proofErr w:type="spellEnd"/>
      <w:r w:rsidRPr="009C282D">
        <w:rPr>
          <w:rFonts w:ascii="Cambria" w:eastAsia="MS Mincho" w:hAnsi="Cambria" w:cs="Times New Roman"/>
        </w:rPr>
        <w:t>', '</w:t>
      </w:r>
      <w:proofErr w:type="spellStart"/>
      <w:r w:rsidRPr="009C282D">
        <w:rPr>
          <w:rFonts w:ascii="Times New Roman" w:eastAsia="MS Mincho" w:hAnsi="Times New Roman" w:cs="Times New Roman"/>
        </w:rPr>
        <w:t>ہوں</w:t>
      </w:r>
      <w:proofErr w:type="spellEnd"/>
      <w:r w:rsidRPr="009C282D">
        <w:rPr>
          <w:rFonts w:ascii="Cambria" w:eastAsia="MS Mincho" w:hAnsi="Cambria" w:cs="Times New Roman"/>
        </w:rPr>
        <w:t>').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- Approach: A predefined list of common sentence-ending words was augmented with frequently occurring words from the input text. Regular expressions were used to split the text into sentences.</w:t>
      </w:r>
    </w:p>
    <w:p w:rsidR="009C282D" w:rsidRPr="009C282D" w:rsidRDefault="009C282D" w:rsidP="009C282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 xml:space="preserve">2. </w:t>
      </w:r>
      <w:proofErr w:type="spellStart"/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SentencePiece</w:t>
      </w:r>
      <w:proofErr w:type="spellEnd"/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 xml:space="preserve"> Tokenization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 xml:space="preserve">- Goal: To break sentences into smaller </w:t>
      </w:r>
      <w:proofErr w:type="spellStart"/>
      <w:r w:rsidRPr="009C282D">
        <w:rPr>
          <w:rFonts w:ascii="Cambria" w:eastAsia="MS Mincho" w:hAnsi="Cambria" w:cs="Times New Roman"/>
        </w:rPr>
        <w:t>subword</w:t>
      </w:r>
      <w:proofErr w:type="spellEnd"/>
      <w:r w:rsidRPr="009C282D">
        <w:rPr>
          <w:rFonts w:ascii="Cambria" w:eastAsia="MS Mincho" w:hAnsi="Cambria" w:cs="Times New Roman"/>
        </w:rPr>
        <w:t xml:space="preserve"> units (tokens) for more efficient text processing.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 xml:space="preserve">- Approach: A simplified version of the </w:t>
      </w:r>
      <w:proofErr w:type="spellStart"/>
      <w:r w:rsidRPr="009C282D">
        <w:rPr>
          <w:rFonts w:ascii="Cambria" w:eastAsia="MS Mincho" w:hAnsi="Cambria" w:cs="Times New Roman"/>
        </w:rPr>
        <w:t>SentencePiece</w:t>
      </w:r>
      <w:proofErr w:type="spellEnd"/>
      <w:r w:rsidRPr="009C282D">
        <w:rPr>
          <w:rFonts w:ascii="Cambria" w:eastAsia="MS Mincho" w:hAnsi="Cambria" w:cs="Times New Roman"/>
        </w:rPr>
        <w:t xml:space="preserve"> model was implemented. The model was trained on the segmented sentences to identify frequent </w:t>
      </w:r>
      <w:proofErr w:type="spellStart"/>
      <w:r w:rsidRPr="009C282D">
        <w:rPr>
          <w:rFonts w:ascii="Cambria" w:eastAsia="MS Mincho" w:hAnsi="Cambria" w:cs="Times New Roman"/>
        </w:rPr>
        <w:t>subword</w:t>
      </w:r>
      <w:proofErr w:type="spellEnd"/>
      <w:r w:rsidRPr="009C282D">
        <w:rPr>
          <w:rFonts w:ascii="Cambria" w:eastAsia="MS Mincho" w:hAnsi="Cambria" w:cs="Times New Roman"/>
        </w:rPr>
        <w:t xml:space="preserve"> units, using </w:t>
      </w:r>
      <w:proofErr w:type="spellStart"/>
      <w:r w:rsidRPr="009C282D">
        <w:rPr>
          <w:rFonts w:ascii="Cambria" w:eastAsia="MS Mincho" w:hAnsi="Cambria" w:cs="Times New Roman"/>
        </w:rPr>
        <w:t>subwords</w:t>
      </w:r>
      <w:proofErr w:type="spellEnd"/>
      <w:r w:rsidRPr="009C282D">
        <w:rPr>
          <w:rFonts w:ascii="Cambria" w:eastAsia="MS Mincho" w:hAnsi="Cambria" w:cs="Times New Roman"/>
        </w:rPr>
        <w:t xml:space="preserve"> of length 1 to 4.</w:t>
      </w:r>
    </w:p>
    <w:p w:rsidR="009C282D" w:rsidRPr="009C282D" w:rsidRDefault="009C282D" w:rsidP="009C282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3. Evaluation Metrics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- Character Similarity: Percentage of matching characters between original and processed text.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- Word Preservation: Percentage of original words retained in the processed text.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- Sentence Count Ratio: Comparison of sentence count between original and segmented text.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- Overall Score: Average of character similarity, word preservation, and sentence count ratio.</w:t>
      </w:r>
    </w:p>
    <w:p w:rsidR="009C282D" w:rsidRPr="009C282D" w:rsidRDefault="009C282D" w:rsidP="009C282D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9C282D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lastRenderedPageBreak/>
        <w:t>Results</w:t>
      </w:r>
    </w:p>
    <w:p w:rsidR="009C282D" w:rsidRPr="009C282D" w:rsidRDefault="009C282D" w:rsidP="009C282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1. Segmentation Evaluation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Character Similarity: 18.20%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Word Preservation: 100.00%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Sentence Count Ratio: 100.00%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Overall Score: 72.73%</w:t>
      </w:r>
    </w:p>
    <w:p w:rsidR="009C282D" w:rsidRPr="009C282D" w:rsidRDefault="009C282D" w:rsidP="009C282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2. Tokenization Evaluation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Character Similarity: 100.00%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Word Preservation: 100.00%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Sentence Count Ratio: 100.00%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Overall Score: 100.00%</w:t>
      </w:r>
    </w:p>
    <w:p w:rsidR="009C282D" w:rsidRPr="009C282D" w:rsidRDefault="009C282D" w:rsidP="009C282D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9C282D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Segmented Output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proofErr w:type="spellStart"/>
      <w:r w:rsidRPr="009C282D">
        <w:rPr>
          <w:rFonts w:ascii="Times New Roman" w:eastAsia="MS Mincho" w:hAnsi="Times New Roman" w:cs="Times New Roman"/>
        </w:rPr>
        <w:t>بے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چاری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عوام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چونکہ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ہمیشہ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سے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دھوکہ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کھانے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کی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عادی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رہی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ہے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اس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لئے</w:t>
      </w:r>
      <w:proofErr w:type="spellEnd"/>
      <w:r w:rsidRPr="009C282D">
        <w:rPr>
          <w:rFonts w:ascii="Cambria" w:eastAsia="MS Mincho" w:hAnsi="Cambria" w:cs="Times New Roman"/>
        </w:rPr>
        <w:t xml:space="preserve"> ‘‘</w:t>
      </w:r>
      <w:proofErr w:type="spellStart"/>
      <w:r w:rsidRPr="009C282D">
        <w:rPr>
          <w:rFonts w:ascii="Times New Roman" w:eastAsia="MS Mincho" w:hAnsi="Times New Roman" w:cs="Times New Roman"/>
        </w:rPr>
        <w:t>تبدیلی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سرکار</w:t>
      </w:r>
      <w:proofErr w:type="spellEnd"/>
      <w:r w:rsidRPr="009C282D">
        <w:rPr>
          <w:rFonts w:ascii="Cambria" w:eastAsia="MS Mincho" w:hAnsi="Cambria" w:cs="Times New Roman"/>
        </w:rPr>
        <w:t xml:space="preserve">’’ </w:t>
      </w:r>
      <w:proofErr w:type="spellStart"/>
      <w:r w:rsidRPr="009C282D">
        <w:rPr>
          <w:rFonts w:ascii="Times New Roman" w:eastAsia="MS Mincho" w:hAnsi="Times New Roman" w:cs="Times New Roman"/>
        </w:rPr>
        <w:t>کی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چکنی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چپڑی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باتوں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میں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آگئی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اور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اپنے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بہتر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مستقبل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کے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لئے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نئی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حکومت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کو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اقتدار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کے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ایوانوں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تک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پہنچا</w:t>
      </w:r>
      <w:proofErr w:type="spellEnd"/>
      <w:r w:rsidRPr="009C282D">
        <w:rPr>
          <w:rFonts w:ascii="Cambria" w:eastAsia="MS Mincho" w:hAnsi="Cambria" w:cs="Times New Roman"/>
        </w:rPr>
        <w:t xml:space="preserve"> </w:t>
      </w:r>
      <w:proofErr w:type="spellStart"/>
      <w:r w:rsidRPr="009C282D">
        <w:rPr>
          <w:rFonts w:ascii="Times New Roman" w:eastAsia="MS Mincho" w:hAnsi="Times New Roman" w:cs="Times New Roman"/>
        </w:rPr>
        <w:t>دی</w:t>
      </w:r>
      <w:proofErr w:type="spellEnd"/>
    </w:p>
    <w:p w:rsidR="009C282D" w:rsidRPr="009C282D" w:rsidRDefault="009C282D" w:rsidP="009C282D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9C282D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Discussion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1. Segmentation Accuracy: High word preservation and sentence count ratio (100%) indicate correct sentence boundary detection. However, character similarity (18.20%) was lower due to formatting changes.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 xml:space="preserve">2. Tokenization Performance: The custom </w:t>
      </w:r>
      <w:proofErr w:type="spellStart"/>
      <w:r w:rsidRPr="009C282D">
        <w:rPr>
          <w:rFonts w:ascii="Cambria" w:eastAsia="MS Mincho" w:hAnsi="Cambria" w:cs="Times New Roman"/>
        </w:rPr>
        <w:t>SentencePiece</w:t>
      </w:r>
      <w:proofErr w:type="spellEnd"/>
      <w:r w:rsidRPr="009C282D">
        <w:rPr>
          <w:rFonts w:ascii="Cambria" w:eastAsia="MS Mincho" w:hAnsi="Cambria" w:cs="Times New Roman"/>
        </w:rPr>
        <w:t xml:space="preserve"> model achieved a perfect overall score (100%). It effectively encoded and decoded </w:t>
      </w:r>
      <w:proofErr w:type="spellStart"/>
      <w:r w:rsidRPr="009C282D">
        <w:rPr>
          <w:rFonts w:ascii="Cambria" w:eastAsia="MS Mincho" w:hAnsi="Cambria" w:cs="Times New Roman"/>
        </w:rPr>
        <w:t>subword</w:t>
      </w:r>
      <w:proofErr w:type="spellEnd"/>
      <w:r w:rsidRPr="009C282D">
        <w:rPr>
          <w:rFonts w:ascii="Cambria" w:eastAsia="MS Mincho" w:hAnsi="Cambria" w:cs="Times New Roman"/>
        </w:rPr>
        <w:t xml:space="preserve"> units without loss of information.</w:t>
      </w:r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3. Strengths: The combination of predefined common end words and frequent pattern detection improved segmentation accuracy.</w:t>
      </w:r>
      <w:bookmarkStart w:id="0" w:name="_GoBack"/>
      <w:bookmarkEnd w:id="0"/>
    </w:p>
    <w:p w:rsidR="009C282D" w:rsidRPr="009C282D" w:rsidRDefault="009C282D" w:rsidP="009C282D">
      <w:pPr>
        <w:spacing w:after="200" w:line="276" w:lineRule="auto"/>
        <w:rPr>
          <w:rFonts w:ascii="Cambria" w:eastAsia="MS Mincho" w:hAnsi="Cambria" w:cs="Times New Roman"/>
        </w:rPr>
      </w:pPr>
      <w:r w:rsidRPr="009C282D">
        <w:rPr>
          <w:rFonts w:ascii="Cambria" w:eastAsia="MS Mincho" w:hAnsi="Cambria" w:cs="Times New Roman"/>
        </w:rPr>
        <w:t>4. Areas for Improvement: Character similarity could be enhanced by refining space and punctuation handling.</w:t>
      </w:r>
    </w:p>
    <w:p w:rsidR="009168DD" w:rsidRDefault="009168DD" w:rsidP="009C282D">
      <w:pPr>
        <w:pStyle w:val="Heading4"/>
        <w:rPr>
          <w:b/>
          <w:sz w:val="32"/>
          <w:szCs w:val="28"/>
        </w:rPr>
      </w:pPr>
    </w:p>
    <w:sectPr w:rsidR="00916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261"/>
    <w:multiLevelType w:val="multilevel"/>
    <w:tmpl w:val="229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47A8B"/>
    <w:multiLevelType w:val="multilevel"/>
    <w:tmpl w:val="F954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7CB4"/>
    <w:multiLevelType w:val="multilevel"/>
    <w:tmpl w:val="B9E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742A3"/>
    <w:multiLevelType w:val="multilevel"/>
    <w:tmpl w:val="45C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C6ED7"/>
    <w:multiLevelType w:val="multilevel"/>
    <w:tmpl w:val="EC6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730A9"/>
    <w:multiLevelType w:val="multilevel"/>
    <w:tmpl w:val="0F9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32C53"/>
    <w:multiLevelType w:val="multilevel"/>
    <w:tmpl w:val="622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E2D2F"/>
    <w:multiLevelType w:val="multilevel"/>
    <w:tmpl w:val="2AF8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13B02"/>
    <w:multiLevelType w:val="multilevel"/>
    <w:tmpl w:val="D3A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11F5F"/>
    <w:multiLevelType w:val="multilevel"/>
    <w:tmpl w:val="82F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34A72"/>
    <w:multiLevelType w:val="multilevel"/>
    <w:tmpl w:val="8BC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E40ED"/>
    <w:multiLevelType w:val="hybridMultilevel"/>
    <w:tmpl w:val="2F2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03DDF"/>
    <w:multiLevelType w:val="multilevel"/>
    <w:tmpl w:val="B34C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A3BDF"/>
    <w:multiLevelType w:val="multilevel"/>
    <w:tmpl w:val="1B9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5459C"/>
    <w:multiLevelType w:val="multilevel"/>
    <w:tmpl w:val="6DD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7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F5"/>
    <w:rsid w:val="00505D75"/>
    <w:rsid w:val="00593386"/>
    <w:rsid w:val="006474DB"/>
    <w:rsid w:val="009168DD"/>
    <w:rsid w:val="009C282D"/>
    <w:rsid w:val="00AF56BC"/>
    <w:rsid w:val="00B63A00"/>
    <w:rsid w:val="00B971F5"/>
    <w:rsid w:val="00BB491B"/>
    <w:rsid w:val="00C62361"/>
    <w:rsid w:val="00D36CF6"/>
    <w:rsid w:val="00DD7C60"/>
    <w:rsid w:val="00E76EB8"/>
    <w:rsid w:val="00E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0142"/>
  <w15:chartTrackingRefBased/>
  <w15:docId w15:val="{459F2C91-4A49-4A93-B6A7-ACD80A3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168DD"/>
    <w:pPr>
      <w:keepNext/>
      <w:keepLines/>
      <w:spacing w:after="90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9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DD"/>
    <w:rPr>
      <w:rFonts w:ascii="Times New Roman" w:eastAsia="Times New Roman" w:hAnsi="Times New Roman" w:cs="Times New Roman"/>
      <w:b/>
      <w:color w:val="000000"/>
      <w:sz w:val="56"/>
      <w:u w:val="single" w:color="000000"/>
    </w:rPr>
  </w:style>
  <w:style w:type="table" w:styleId="TableGrid">
    <w:name w:val="Table Grid"/>
    <w:basedOn w:val="TableNormal"/>
    <w:uiPriority w:val="39"/>
    <w:rsid w:val="00DD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7C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DD7C60"/>
    <w:rPr>
      <w:b/>
      <w:bCs/>
    </w:rPr>
  </w:style>
  <w:style w:type="paragraph" w:styleId="ListParagraph">
    <w:name w:val="List Paragraph"/>
    <w:basedOn w:val="Normal"/>
    <w:uiPriority w:val="34"/>
    <w:qFormat/>
    <w:rsid w:val="00DD7C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49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9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Ijaz</dc:creator>
  <cp:keywords/>
  <dc:description/>
  <cp:lastModifiedBy>Haziq Ijaz</cp:lastModifiedBy>
  <cp:revision>10</cp:revision>
  <dcterms:created xsi:type="dcterms:W3CDTF">2024-09-11T13:33:00Z</dcterms:created>
  <dcterms:modified xsi:type="dcterms:W3CDTF">2024-09-26T18:33:00Z</dcterms:modified>
</cp:coreProperties>
</file>