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Hi, 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Hope you are doing well. Purpose of this document is to explain working of Dow Jones API as well as purposed solution to work with Dow Jones in CRM. </w:t>
      </w:r>
      <w:r>
        <w:rPr>
          <w:rFonts w:hint="default" w:ascii="Times New Roman" w:hAnsi="Times New Roman" w:cs="Times New Roman"/>
          <w:lang w:val="en-US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This is the link to access Dow Jones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Risk center database.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"https://djrc.dowjones.com/EntityDetailsInternet.aspx?PersonEntityID=QTMSOYHjsp6bHp2Osra4CYcJnZnjfUl/nRPUNRIPwDx+o1LZDMI=&amp;iProductTypeID=QTMSOYHjSHxeZnt8pUInLrMrHZ4+LOaXwuccVki/AEWH1zdr57A=&amp;navigation=QTMSOYHjnx91u5Ush02vYUXnmiKH1HoR8YA5KsT7eFg7on7v960=&amp;NameValue=1"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Dow Jones Risk &amp; Compliance ..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for better understanding Dow Jones.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 have explored Dow Jones two API’s (Risk and compliance API and Screening and Monitoring API) and below is the procedure to work with Dow Jones API to fulfil our requirements.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We need to add case, which is basically a request to Dow Jones Risk center database to return results as per our added </w:t>
      </w:r>
      <w:r>
        <w:rPr>
          <w:rFonts w:hint="default" w:ascii="Times New Roman" w:hAnsi="Times New Roman" w:cs="Times New Roman"/>
          <w:b/>
          <w:bCs/>
          <w:lang w:val="en-US"/>
        </w:rPr>
        <w:t>content-categories</w:t>
      </w:r>
      <w:r>
        <w:rPr>
          <w:rFonts w:hint="default" w:ascii="Times New Roman" w:hAnsi="Times New Roman" w:cs="Times New Roman"/>
          <w:lang w:val="en-US"/>
        </w:rPr>
        <w:t xml:space="preserve"> by adding unique name to case and adding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content categories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from where we are supposed to grab data. Below are different content-categories which we can use while adding cases.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5271135" cy="5645785"/>
            <wp:effectExtent l="0" t="0" r="57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br w:type="textWrapping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We need to add association, Association is of two types. </w:t>
      </w:r>
    </w:p>
    <w:p>
      <w:pPr>
        <w:numPr>
          <w:ilvl w:val="0"/>
          <w:numId w:val="3"/>
        </w:numPr>
        <w:ind w:left="10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Person</w:t>
      </w:r>
    </w:p>
    <w:p>
      <w:pPr>
        <w:numPr>
          <w:numId w:val="0"/>
        </w:numPr>
        <w:ind w:left="10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For person, we are supposed to add gender, first-name, last-name, year-of-birth, industry sector code,  as well as unique name for association. Below is the sample association for person. </w:t>
      </w:r>
    </w:p>
    <w:p>
      <w:pPr>
        <w:numPr>
          <w:numId w:val="0"/>
        </w:numPr>
      </w:pPr>
      <w:r>
        <w:rPr>
          <w:rFonts w:hint="default" w:ascii="Times New Roman" w:hAnsi="Times New Roman" w:cs="Times New Roman"/>
          <w:lang w:val="en-US"/>
        </w:rPr>
        <w:t xml:space="preserve"> </w:t>
      </w:r>
      <w:r>
        <w:drawing>
          <wp:inline distT="0" distB="0" distL="114300" distR="114300">
            <wp:extent cx="38481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4043680"/>
            <wp:effectExtent l="0" t="0" r="38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0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Entity</w:t>
      </w:r>
    </w:p>
    <w:p>
      <w:pPr>
        <w:numPr>
          <w:numId w:val="0"/>
        </w:numPr>
        <w:ind w:left="10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For Entity, we are supposed to pass entity name, country code, industry sector and association unique identifier. </w:t>
      </w:r>
    </w:p>
    <w:p>
      <w:pPr>
        <w:numPr>
          <w:numId w:val="0"/>
        </w:numPr>
        <w:ind w:left="100" w:leftChars="0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43719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0"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We need to link association with added case to get better results.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218055"/>
            <wp:effectExtent l="0" t="0" r="88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Once we link association with case, next step is to grab the </w:t>
      </w:r>
      <w:r>
        <w:rPr>
          <w:rFonts w:hint="default"/>
          <w:b/>
          <w:bCs/>
          <w:lang w:val="en-US"/>
        </w:rPr>
        <w:t>matched results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For matched results, we get profiles_ids from Dow Jones risk center (Profiles_ids are basically filtered results of our added case and association)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Next step is to search for profiles using profile_ids which are returned in last step which gives us detail of profile to conclude either it is feasible to work with company or person.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  </w:t>
      </w:r>
      <w:r>
        <w:rPr>
          <w:rFonts w:hint="default"/>
          <w:b w:val="0"/>
          <w:bCs w:val="0"/>
          <w:lang w:val="en-US"/>
        </w:rPr>
        <w:t>One output is attached below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"attributes"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"basic"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"primary_name"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"SpA"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"Algerian Qatari Steel"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"associated_names"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"original_script_names"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"Arabic"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ش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ذ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أ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الجزائرية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القطرية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للصلب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"also_known_as"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"AQS"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"associated_names"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"original_script_names"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"Arabic"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أي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كيو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أس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"Société Algerian Qatari Steel"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"associated_names"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"original_script_names"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"Arabic"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الشركة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الجزائرية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القطرية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للصلب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"spelling_variations"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"Societe Algerian Qatari Steel"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"Algerian Qatari Steel"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"associated_names"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"original_script_names"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"Arabic"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الجزائرية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القطرية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/>
          <w:lang w:val="en-US" w:eastAsia="zh-CN" w:bidi="ar-SA"/>
        </w:rPr>
        <w:t>للصلب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cs w:val="0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"Bellara industrial zone"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"Mila"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"https://aqs.dz"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"Algeria"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"Mila"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"country_territory_details"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"registration"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"Algeria"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"identification_details"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"Company Identification No."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"14B0443357"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"registration"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2014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"industries"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"i222"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"Steel/Iron Products"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"Transforming iron or steel into end products such as pipes, wire, railings, or railway tracks."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"content_sets"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"state_owned_companies"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"last_reviewed_date"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"2021-09-03T09:34:39.017Z"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"country_territory_details"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"current_ownership"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"Algeria"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"past_ownership"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"state_owned_company_detail"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"board_appointing_control"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"Yes"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"voting_control"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"Yes"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"is_subsidiary"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"current_ownership"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"countries_territories_of_ownership"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"Algeria"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"DZA"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"ownership_note"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"This company is 49% owned by majority state-owned Qatar Steel International Company QPSC, 46% owned by majority state-owned Groupe Industriel SIDER SpA, and 5% owned by majority state-owned Fonds National d'Investissement."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"ownership_level"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"Majority-Known"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"government_levels"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"Central Government (CGO)"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100.0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"past_ownerships"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"countries_territories_of_ownership"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"iso_alpha3"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"ownership_note"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"This company is 49% owned by wholly state-owned Qatar Steel International Company QPSC."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"ownership_level"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"Minority-Known"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"government_levels"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"Central Government (CGO)"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49.0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"content_type_details"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"content_types"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"Entity (SO)"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"sub_content_types"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"level"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"State Owned Company (SOC)"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"relationship"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"connection_details"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12557029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"is_current"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"connection_type"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"Shareholder/Owner"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"reverse_connection_type"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"Asset"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"QPSC"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"Qatar Steel International Company"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"profile_id"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1061256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"is_current"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"connection_type"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"Shareholder/Owner"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"reverse_connection_type"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"Asset"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"name_detail"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"suffix"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"SpA"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"Groupe Industriel SIDER"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"icon_hints"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"SOC"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"profiles"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"links"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"http://api.dowjones.com/riskentities/profiles/12557644"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"12557644"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</w:rPr>
        <w:t xml:space="preserve">We will show retrieved profile detail into a </w:t>
      </w: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E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</w:rPr>
        <w:t xml:space="preserve"> to the person who will be using our Dow Jones integrated page. Like in above example if we see </w:t>
      </w:r>
      <w:r>
        <w:rPr>
          <w:rFonts w:hint="default" w:ascii="Times New Roman" w:hAnsi="Times New Roman" w:eastAsia="Consolas" w:cs="Times New Roman"/>
          <w:b/>
          <w:bCs/>
          <w:color w:val="auto"/>
          <w:kern w:val="0"/>
          <w:sz w:val="20"/>
          <w:szCs w:val="20"/>
          <w:shd w:val="clear" w:fill="FFFFFE"/>
          <w:lang w:val="en-US" w:eastAsia="zh-CN" w:bidi="ar"/>
        </w:rPr>
        <w:t>ownership_note</w: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</w:rPr>
        <w:t xml:space="preserve">, we will came to know company reliability, but in our table we will show all retrieved info for better understanding. 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Please see Dow Jones risk center for better understanding.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kern w:val="0"/>
          <w:sz w:val="24"/>
          <w:szCs w:val="24"/>
          <w:shd w:val="clear" w:fill="FFFFFE"/>
          <w:lang w:val="en-US" w:eastAsia="zh-CN" w:bidi="ar"/>
        </w:rPr>
        <w:t>Integration Solution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We will use a HTML web Resource and will add it into sitemap into separate model driven app.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Will show a elegant UI to user to search for person or for entities, in the back-end we will be adding cases, association, and linking cases with association, getting matches and getting profiles details from matched results.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  <w:t xml:space="preserve">Currently we are thinking to run a power automate flow to do all above working, meanwhile, we are also thinking more better solution for this.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on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5E41F"/>
    <w:multiLevelType w:val="singleLevel"/>
    <w:tmpl w:val="1285E4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B904C54"/>
    <w:multiLevelType w:val="singleLevel"/>
    <w:tmpl w:val="2B904C54"/>
    <w:lvl w:ilvl="0" w:tentative="0">
      <w:start w:val="1"/>
      <w:numFmt w:val="decimal"/>
      <w:suff w:val="space"/>
      <w:lvlText w:val="%1-"/>
      <w:lvlJc w:val="left"/>
      <w:pPr>
        <w:ind w:left="100" w:leftChars="0" w:firstLine="0" w:firstLineChars="0"/>
      </w:pPr>
    </w:lvl>
  </w:abstractNum>
  <w:abstractNum w:abstractNumId="2">
    <w:nsid w:val="4C5D2710"/>
    <w:multiLevelType w:val="singleLevel"/>
    <w:tmpl w:val="4C5D2710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5D883A06"/>
    <w:multiLevelType w:val="singleLevel"/>
    <w:tmpl w:val="5D883A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687E"/>
    <w:rsid w:val="156564B1"/>
    <w:rsid w:val="2B2724DF"/>
    <w:rsid w:val="403813CC"/>
    <w:rsid w:val="5686687E"/>
    <w:rsid w:val="6037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2023-07-04T14:26:00Z</dcterms:created>
  <dc:creator>IrfanMukhtiar</dc:creator>
  <cp:lastModifiedBy>Irfan Mukhtiar</cp:lastModifiedBy>
  <dcterms:modified xsi:type="dcterms:W3CDTF">2023-07-04T15:33:06Z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106E4FFEC0F34E899B7D055561DFD118</vt:lpwstr>
  </property>
</Properties>
</file>