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838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Subcontract is all below </w:t>
      </w:r>
      <w:r>
        <w:rPr>
          <w:rFonts w:hint="default"/>
          <w:lang w:val="en-US"/>
        </w:rPr>
        <w:t>opportunities</w:t>
      </w:r>
      <w:r>
        <w:rPr>
          <w:rFonts w:hint="default"/>
        </w:rPr>
        <w:t xml:space="preserve"> under master opportunity? or just the next opportunity to master?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67970"/>
            <wp:effectExtent l="0" t="0" r="63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2- Co-terming should be shown as a reason in terminating contracts? 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3040" cy="2254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3- As we will be having more then one contracts(opportunity) which are going to be terminating, which field to be copy from which opportunity?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13360"/>
            <wp:effectExtent l="0" t="0" r="25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4- For calculation of end-of-contract, please elaborate contract length as well as do we need to use master contract “end of contract” value? </w:t>
      </w:r>
    </w:p>
    <w:p>
      <w:r>
        <w:drawing>
          <wp:inline distT="0" distB="0" distL="114300" distR="114300">
            <wp:extent cx="2047875" cy="17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Once new opportunity create, and we copy opportunity product into it, do we need to set </w:t>
      </w:r>
      <w:r>
        <w:rPr>
          <w:rFonts w:hint="default"/>
          <w:b/>
          <w:bCs/>
          <w:lang w:val="en-US"/>
        </w:rPr>
        <w:t>contract-status</w:t>
      </w:r>
      <w:r>
        <w:rPr>
          <w:rFonts w:hint="default"/>
          <w:lang w:val="en-US"/>
        </w:rPr>
        <w:t xml:space="preserve"> and </w:t>
      </w:r>
      <w:bookmarkStart w:id="0" w:name="_GoBack"/>
      <w:r>
        <w:rPr>
          <w:rFonts w:hint="default"/>
          <w:b/>
          <w:bCs/>
          <w:lang w:val="en-US"/>
        </w:rPr>
        <w:t>product status</w:t>
      </w:r>
      <w:bookmarkEnd w:id="0"/>
      <w:r>
        <w:rPr>
          <w:rFonts w:hint="default"/>
          <w:lang w:val="en-US"/>
        </w:rPr>
        <w:t xml:space="preserve"> as active here?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6DAD3F"/>
    <w:multiLevelType w:val="singleLevel"/>
    <w:tmpl w:val="D06DAD3F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96470"/>
    <w:rsid w:val="0759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2023-06-21T06:54:00Z</dcterms:created>
  <dc:creator>Irfan Mukhtiar</dc:creator>
  <cp:lastModifiedBy>Irfan Mukhtiar</cp:lastModifiedBy>
  <dcterms:modified xsi:type="dcterms:W3CDTF">2023-06-21T07:02:39Z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AF824CD1EB3346A1875E1122729818FF</vt:lpwstr>
  </property>
</Properties>
</file>