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359BC972" w:rsidR="004C6E5E" w:rsidRPr="00CD4AA3" w:rsidRDefault="00DA659C" w:rsidP="004C6E5E">
      <w:pPr>
        <w:pStyle w:val="MDPI12title"/>
      </w:pPr>
      <w:bookmarkStart w:id="0" w:name="_Hlk212033520"/>
      <w:r w:rsidRPr="00DA659C">
        <w:t>AUMOR-AR: Mobile Application for University Orientation Delivering Information at Point of Need</w:t>
      </w:r>
    </w:p>
    <w:p w14:paraId="0F3EC74C" w14:textId="56599AE0"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proofErr w:type="gramStart"/>
      <w:r w:rsidR="00961F18">
        <w:rPr>
          <w:vertAlign w:val="superscript"/>
        </w:rPr>
        <w:t xml:space="preserve">1 </w:t>
      </w:r>
      <w:r w:rsidR="00961F18">
        <w:t>,</w:t>
      </w:r>
      <w:proofErr w:type="gramEnd"/>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Pr="001B0B9C"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238B1137" w:rsidR="003F7759" w:rsidRPr="003F7759" w:rsidRDefault="00C30C95" w:rsidP="00BF4C12">
      <w:pPr>
        <w:pStyle w:val="MDPI17abstract"/>
      </w:pPr>
      <w:r w:rsidRPr="009458C1">
        <w:rPr>
          <w:b/>
        </w:rPr>
        <w:t>Abstract</w:t>
      </w:r>
      <w:r>
        <w:rPr>
          <w:b/>
        </w:rPr>
        <w:t xml:space="preserve">: </w:t>
      </w:r>
      <w:r w:rsidR="00801BD9" w:rsidRPr="00BF4C12">
        <w:t>Freshmen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246AC3" w:rsidRPr="00BF4C12">
        <w:t xml:space="preserve">AUMOR-AR,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BF4C12" w:rsidRPr="00BF4C12">
        <w:t xml:space="preserve">Scanning </w:t>
      </w:r>
      <w:r w:rsidR="00246AC3" w:rsidRPr="00BF4C12">
        <w:t xml:space="preserve">QR code </w:t>
      </w:r>
      <w:r w:rsidR="00BF4C12" w:rsidRPr="00BF4C12">
        <w:t xml:space="preserve">placed on certain devices and lab equipment </w:t>
      </w:r>
      <w:r w:rsidR="00246AC3" w:rsidRPr="00BF4C12">
        <w:t>allows users to access relevant information</w:t>
      </w:r>
      <w:r w:rsidR="00BF4C12" w:rsidRPr="00BF4C12">
        <w:t>.</w:t>
      </w:r>
      <w:r w:rsidR="003F7759" w:rsidRPr="00BF4C12">
        <w:t xml:space="preserve"> </w:t>
      </w:r>
      <w:r w:rsidR="00246AC3" w:rsidRPr="00BF4C12">
        <w:t>This study presents the development process of AUMOR-AR, including its conceptual framework, design considerations, and implementation plans.</w:t>
      </w:r>
      <w:r w:rsidR="003F7759" w:rsidRPr="00BF4C12">
        <w:t xml:space="preserve"> </w:t>
      </w:r>
      <w:r w:rsidR="00BF4C12" w:rsidRPr="00BF4C12">
        <w:t>The research follows a user-centered design methodology, incorporating with new students to evaluate usability, accuracy, and engagement. Results demonstrate that AUMOR-AR significantly improves spatial awareness</w:t>
      </w:r>
      <w:r w:rsidR="00A067CA">
        <w:t xml:space="preserve"> and</w:t>
      </w:r>
      <w:r w:rsidR="00BF4C12" w:rsidRPr="00BF4C12">
        <w:t xml:space="preserve"> reduces confusion during orientation</w:t>
      </w:r>
      <w:r w:rsidR="00A067CA">
        <w:t xml:space="preserve"> by</w:t>
      </w:r>
      <w:r w:rsidR="00BF4C12" w:rsidRPr="00BF4C12">
        <w:t xml:space="preserve"> </w:t>
      </w:r>
      <w:r w:rsidR="00A067CA">
        <w:t>providing them with important information when needed</w:t>
      </w:r>
      <w:r w:rsidR="00BF4C12" w:rsidRPr="00BF4C12">
        <w:t>. The system offers a scalable solution for smart campus environments and contributes to the broader field of context-aware mobile learning and AR-assisted navigation</w:t>
      </w:r>
      <w:r w:rsidR="003F7759" w:rsidRPr="00BF4C12">
        <w:t>.</w:t>
      </w:r>
    </w:p>
    <w:p w14:paraId="7BB61EE6" w14:textId="3A690411" w:rsidR="004C6E5E" w:rsidRPr="00CD4AA3" w:rsidRDefault="004C6E5E" w:rsidP="00E06FBD">
      <w:pPr>
        <w:pStyle w:val="MDPI18keywords"/>
        <w:rPr>
          <w:szCs w:val="18"/>
        </w:rPr>
      </w:pPr>
      <w:r w:rsidRPr="00CD4AA3">
        <w:rPr>
          <w:b/>
          <w:szCs w:val="18"/>
        </w:rPr>
        <w:t xml:space="preserve">Keywords: </w:t>
      </w:r>
      <w:bookmarkStart w:id="3"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3"/>
      <w:r w:rsidR="003F7759">
        <w:rPr>
          <w:szCs w:val="20"/>
        </w:rPr>
        <w:t>C</w:t>
      </w:r>
      <w:r w:rsidR="003F7759" w:rsidRPr="0065027C">
        <w:rPr>
          <w:szCs w:val="20"/>
        </w:rPr>
        <w:t>ontext appropriate information</w:t>
      </w:r>
    </w:p>
    <w:p w14:paraId="38CFFC04" w14:textId="77777777" w:rsidR="003F7759" w:rsidRPr="003F7759" w:rsidRDefault="003F7759" w:rsidP="000637B7">
      <w:pPr>
        <w:pStyle w:val="ListParagraph"/>
        <w:numPr>
          <w:ilvl w:val="0"/>
          <w:numId w:val="28"/>
        </w:numPr>
        <w:ind w:left="426" w:firstLine="2192"/>
        <w:rPr>
          <w:b/>
          <w:bCs/>
        </w:rPr>
      </w:pPr>
      <w:r w:rsidRPr="003F7759">
        <w:rPr>
          <w:b/>
          <w:bCs/>
        </w:rPr>
        <w:t>Introduction</w:t>
      </w:r>
    </w:p>
    <w:p w14:paraId="1E03E764" w14:textId="490D9EF1" w:rsidR="003F7759" w:rsidRPr="00882C40" w:rsidRDefault="003F7759" w:rsidP="003F7759">
      <w:pPr>
        <w:ind w:left="2694" w:firstLine="360"/>
      </w:pPr>
      <w:r w:rsidRPr="00882C40">
        <w:t xml:space="preserve">Every year, hundreds of thousands of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335E0C" w:rsidRPr="00335E0C">
            <w:t>[1], [2]</w:t>
          </w:r>
        </w:sdtContent>
      </w:sdt>
      <w:r w:rsidR="00246AC3" w:rsidRPr="00882C40">
        <w:t>.</w:t>
      </w:r>
      <w:r w:rsidRPr="00882C40">
        <w:t xml:space="preserve"> </w:t>
      </w:r>
      <w:r w:rsidR="00246AC3" w:rsidRPr="00882C40">
        <w:t>University orientation programs serve as critical transitional experiences for new students entering higher-education institutions.</w:t>
      </w:r>
      <w:r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Before being permitted to work in the lab, students at many universities must </w:t>
      </w:r>
      <w:r w:rsidR="008C6B0C">
        <w:t xml:space="preserve">also </w:t>
      </w:r>
      <w:r w:rsidR="008C6B0C" w:rsidRPr="008C6B0C">
        <w:t xml:space="preserve">undergo the lab orientation program. </w:t>
      </w:r>
      <w:r w:rsidRPr="00882C40">
        <w:t xml:space="preserve">Orientation not only motivates students but also helps them build solid social networks and adjust to the academic environment more effectively </w:t>
      </w:r>
      <w:sdt>
        <w:sdtPr>
          <w:tag w:val="MENDELEY_CITATION_v3_eyJjaXRhdGlvbklEIjoiTUVOREVMRVlfQ0lUQVRJT05fOWY1OGNkMmMtYmYyZS00M2M5LWFhZTUtOGQ2NTIxZWNiMDFmIiwicHJvcGVydGllcyI6eyJub3RlSW5kZXgiOjB9LCJpc0VkaXRlZCI6ZmFsc2UsIm1hbnVhbE92ZXJyaWRlIjp7ImlzTWFudWFsbHlPdmVycmlkZGVuIjpmYWxzZSwiY2l0ZXByb2NUZXh0IjoiWzN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335E0C" w:rsidRPr="00335E0C">
            <w:t>[3]</w:t>
          </w:r>
        </w:sdtContent>
      </w:sdt>
      <w:r w:rsidRPr="00882C40">
        <w:t xml:space="preserve">. </w:t>
      </w:r>
    </w:p>
    <w:p w14:paraId="6F7B32FC" w14:textId="7F5A9BAE" w:rsidR="00BF4C12" w:rsidRDefault="00246AC3" w:rsidP="003F7759">
      <w:pPr>
        <w:ind w:left="2694" w:firstLine="360"/>
      </w:pPr>
      <w:r w:rsidRPr="00882C40">
        <w:t>Although valuable, traditional orientation methods may not always adequately address the diverse needs and preferences of modern learners</w:t>
      </w:r>
      <w:r>
        <w:t xml:space="preserve"> and may be expensive</w:t>
      </w:r>
      <w:r w:rsidRPr="00882C40">
        <w:t>.</w:t>
      </w:r>
      <w:r w:rsidR="003F7759" w:rsidRPr="00882C40">
        <w:t xml:space="preserve"> </w:t>
      </w:r>
      <w:r w:rsidR="003F7759">
        <w:t xml:space="preserve">For </w:t>
      </w:r>
      <w:r w:rsidR="003F7759">
        <w:lastRenderedPageBreak/>
        <w:t>example, orientation fees in the U.S. range from $100 to over $500 per student, with UNC-</w:t>
      </w:r>
      <w:r w:rsidR="00C30C95">
        <w:t>Chapel Hill charged $232</w:t>
      </w:r>
      <w:r w:rsidR="00BF4C12">
        <w:t xml:space="preserve">, </w:t>
      </w:r>
      <w:r w:rsidR="00C30C95">
        <w:t>Stanford $525</w:t>
      </w:r>
      <w:r w:rsidR="00BF4C12">
        <w:t xml:space="preserve">, and </w:t>
      </w:r>
      <w:r>
        <w:t xml:space="preserve">Canadian </w:t>
      </w:r>
      <w:r w:rsidR="00BF4C12">
        <w:t>universities</w:t>
      </w:r>
      <w:r>
        <w:t xml:space="preserve"> average $63, funded through student fees and university support.</w:t>
      </w:r>
      <w:r w:rsidR="003F7759">
        <w:t xml:space="preserve"> </w:t>
      </w:r>
      <w:r>
        <w:t xml:space="preserve">Australia uses the Student Services Fee for free "O-Week" events </w:t>
      </w:r>
      <w:sdt>
        <w:sdtPr>
          <w:tag w:val="MENDELEY_CITATION_v3_eyJjaXRhdGlvbklEIjoiTUVOREVMRVlfQ0lUQVRJT05fOTkzNWIxMzAtZTlmOS00Yzc3LWI3YTQtMWFhZjE5NDI0MGRhIiwicHJvcGVydGllcyI6eyJub3RlSW5kZXgiOjB9LCJpc0VkaXRlZCI6ZmFsc2UsIm1hbnVhbE92ZXJyaWRlIjp7ImlzTWFudWFsbHlPdmVycmlkZGVuIjpmYWxzZSwiY2l0ZXByb2NUZXh0IjoiWzR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335E0C" w:rsidRPr="00335E0C">
            <w:t>[4]</w:t>
          </w:r>
        </w:sdtContent>
      </w:sdt>
      <w:r>
        <w:t>.</w:t>
      </w:r>
      <w:r w:rsidR="003F7759">
        <w:t xml:space="preserve"> </w:t>
      </w:r>
      <w:r>
        <w:t>European orientations are typically free and funded by universities and student unions in the EU.</w:t>
      </w:r>
      <w:r w:rsidR="003F7759">
        <w:t xml:space="preserve"> </w:t>
      </w:r>
      <w:r>
        <w:t>Orientation is a valuable investment in students’ success.</w:t>
      </w:r>
      <w:r w:rsidR="003F7759">
        <w:t xml:space="preserve"> </w:t>
      </w:r>
    </w:p>
    <w:p w14:paraId="16D0BB2D" w14:textId="39FB3301" w:rsidR="003F7759" w:rsidRPr="00882C40" w:rsidRDefault="00246AC3" w:rsidP="003F7759">
      <w:pPr>
        <w:ind w:left="2694" w:firstLine="360"/>
      </w:pPr>
      <w:r w:rsidRPr="00882C40">
        <w:t xml:space="preserve">In recent years, advancements in mobile technology have opened new avenues for enhancing the orientation process of </w:t>
      </w:r>
      <w:r w:rsidR="00830626">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V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DefaultPlaceholder_-1854013440"/>
          </w:placeholder>
        </w:sdtPr>
        <w:sdtContent>
          <w:r w:rsidR="00335E0C" w:rsidRPr="00335E0C">
            <w:t>[5]</w:t>
          </w:r>
        </w:sdtContent>
      </w:sdt>
      <w:r w:rsidRPr="00882C40">
        <w:t>.</w:t>
      </w:r>
      <w:r w:rsidR="003F7759" w:rsidRPr="00882C40">
        <w:t xml:space="preserve"> </w:t>
      </w:r>
      <w:r w:rsidRPr="00882C40">
        <w:t>Mobile applications have emerged as powerful tools for delivering personalized and interactive experiences to higher education students.</w:t>
      </w:r>
      <w:r w:rsidR="003F7759" w:rsidRPr="00882C40">
        <w:t xml:space="preserve"> </w:t>
      </w:r>
      <w:r w:rsidRPr="00882C40">
        <w:t>By leveraging features such as GPS navigation and QR code scanning, mobile applications can revolutionize students’ engagement with university environments.</w:t>
      </w:r>
      <w:r w:rsidR="003F7759" w:rsidRPr="00882C40">
        <w:t xml:space="preserve"> The </w:t>
      </w:r>
      <w:r w:rsidR="00CE2EAB" w:rsidRPr="00882C40">
        <w:t>integration of</w:t>
      </w:r>
      <w:r w:rsidR="003F7759" w:rsidRPr="00882C40">
        <w:t xml:space="preserve"> AR technology further extends the capabilities of mobile applications by offering immersive and interactive experiences that blend digital content with the physical world</w:t>
      </w:r>
      <w:r w:rsidR="00C212F1">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Z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DefaultPlaceholder_-1854013440"/>
          </w:placeholder>
        </w:sdtPr>
        <w:sdtContent>
          <w:r w:rsidR="00335E0C" w:rsidRPr="00335E0C">
            <w:t>[6]</w:t>
          </w:r>
        </w:sdtContent>
      </w:sdt>
      <w:r w:rsidR="003F7759" w:rsidRPr="00882C40">
        <w:t xml:space="preserve">. </w:t>
      </w:r>
      <w:r w:rsidRPr="00882C40">
        <w:t>By overlaying virtual information in real-world environments, AR applications can provide students with contextualized guidance, information, and engagement opportunities during university orientation.</w:t>
      </w:r>
      <w:r w:rsidR="003F7759" w:rsidRPr="00882C40">
        <w:t xml:space="preserve"> </w:t>
      </w:r>
      <w:r w:rsidR="007316E2" w:rsidRPr="007316E2">
        <w:t xml:space="preserve">In 2024, the global augmented reality market was valued at </w:t>
      </w:r>
      <w:r w:rsidR="00226486">
        <w:t>$</w:t>
      </w:r>
      <w:r w:rsidR="007316E2" w:rsidRPr="007316E2">
        <w:t>83.65 billion, and between 2025 and 2030, it is projected to expand at a compound annual growth rate (CAGR) of 37.9%</w:t>
      </w:r>
      <w:r w:rsidR="00830626">
        <w:t xml:space="preserve"> </w:t>
      </w:r>
      <w:sdt>
        <w:sdtPr>
          <w:tag w:val="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518008731"/>
          <w:placeholder>
            <w:docPart w:val="DefaultPlaceholder_-1854013440"/>
          </w:placeholder>
        </w:sdtPr>
        <w:sdtContent>
          <w:r w:rsidR="00335E0C" w:rsidRPr="00335E0C">
            <w:t>[7]</w:t>
          </w:r>
        </w:sdtContent>
      </w:sdt>
      <w:r w:rsidR="007316E2" w:rsidRPr="007316E2">
        <w:t>.</w:t>
      </w:r>
    </w:p>
    <w:p w14:paraId="60A96AA3" w14:textId="16BDF491" w:rsidR="003F7759" w:rsidRDefault="003F7759" w:rsidP="003F7759">
      <w:pPr>
        <w:ind w:left="2694" w:firstLine="360"/>
      </w:pPr>
      <w:r>
        <w:t xml:space="preserve">Furthermore, </w:t>
      </w:r>
      <w:r w:rsidR="00E40C28">
        <w:t>c</w:t>
      </w:r>
      <w:r w:rsidRPr="00AE7F0D">
        <w:t>ampus life often feels like a survival challenge</w:t>
      </w:r>
      <w:r w:rsidR="00E235A5">
        <w:t xml:space="preserve"> as</w:t>
      </w:r>
      <w:r w:rsidRPr="00AE7F0D">
        <w:t xml:space="preserve"> students race between buildings, get lost indoors, and juggle multiple apps that do not show what is inside a building or how to reach services on time. </w:t>
      </w:r>
      <w:r w:rsidR="00246AC3" w:rsidRPr="00AE7F0D">
        <w:t>The result is not just tardiness; it is a steady drain on energy, productivity, mental clarity and confidence</w:t>
      </w:r>
      <w:r w:rsidR="00E90BE8">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h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DefaultPlaceholder_-1854013440"/>
          </w:placeholder>
        </w:sdtPr>
        <w:sdtContent>
          <w:r w:rsidR="00335E0C" w:rsidRPr="00335E0C">
            <w:t>[8]</w:t>
          </w:r>
        </w:sdtContent>
      </w:sdt>
      <w:r w:rsidR="00246AC3" w:rsidRPr="00AE7F0D">
        <w:t>.</w:t>
      </w:r>
      <w:r w:rsidRPr="00AE7F0D">
        <w:t xml:space="preserve"> </w:t>
      </w:r>
      <w:r w:rsidR="00246AC3" w:rsidRPr="00AE7F0D">
        <w:t>This is less a time-management issue than a design problem, revealing the need for a smarter, student-centric tool to assist teachers in their work.</w:t>
      </w:r>
      <w:r w:rsidRPr="00AE7F0D">
        <w:t xml:space="preserve"> </w:t>
      </w:r>
      <w:r w:rsidR="008C6B0C">
        <w:t xml:space="preserve">This problem can be </w:t>
      </w:r>
      <w:r w:rsidRPr="00AE7F0D">
        <w:t>addresse</w:t>
      </w:r>
      <w:r w:rsidR="008C6B0C">
        <w:t xml:space="preserve">d through a </w:t>
      </w:r>
      <w:r w:rsidRPr="00AE7F0D">
        <w:t>personalized campus companion</w:t>
      </w:r>
      <w:r w:rsidR="008C6B0C">
        <w:t xml:space="preserve"> </w:t>
      </w:r>
      <w:r w:rsidR="000B20E1">
        <w:t xml:space="preserve">for students which helps </w:t>
      </w:r>
      <w:r w:rsidR="00226486">
        <w:t xml:space="preserve">them in </w:t>
      </w:r>
      <w:r w:rsidR="008C6B0C" w:rsidRPr="00AE7F0D">
        <w:t xml:space="preserve">finding information </w:t>
      </w:r>
      <w:r w:rsidR="000B20E1">
        <w:t>about the</w:t>
      </w:r>
      <w:r w:rsidR="008C6B0C" w:rsidRPr="00AE7F0D">
        <w:t xml:space="preserve"> </w:t>
      </w:r>
      <w:r w:rsidRPr="00AE7F0D">
        <w:t>nearby labs</w:t>
      </w:r>
      <w:r w:rsidR="008C6B0C">
        <w:t xml:space="preserve"> and equipment inside it</w:t>
      </w:r>
      <w:r w:rsidRPr="00AE7F0D">
        <w:t>, classrooms, study zones, cafés, and library rooms</w:t>
      </w:r>
      <w:r w:rsidR="000B20E1">
        <w:t xml:space="preserve"> thus </w:t>
      </w:r>
      <w:r w:rsidR="00246AC3" w:rsidRPr="00AE7F0D">
        <w:t>mak</w:t>
      </w:r>
      <w:r w:rsidR="000B20E1">
        <w:t>ing</w:t>
      </w:r>
      <w:r w:rsidR="00246AC3" w:rsidRPr="00AE7F0D">
        <w:t xml:space="preserve"> daily academic life faster, smarter, and calmer, avoiding the chaotic, inefficient days that occur without it</w:t>
      </w:r>
      <w:r w:rsidR="00E90BE8">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l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DefaultPlaceholder_-1854013440"/>
          </w:placeholder>
        </w:sdtPr>
        <w:sdtContent>
          <w:r w:rsidR="00335E0C" w:rsidRPr="00335E0C">
            <w:t>[9]</w:t>
          </w:r>
        </w:sdtContent>
      </w:sdt>
      <w:r w:rsidR="00246AC3" w:rsidRPr="00AE7F0D">
        <w:t>.</w:t>
      </w:r>
    </w:p>
    <w:p w14:paraId="284C00D4" w14:textId="20EF53D4" w:rsidR="003F7759" w:rsidRDefault="00246AC3" w:rsidP="005E560D">
      <w:pPr>
        <w:ind w:left="2694" w:firstLine="360"/>
      </w:pPr>
      <w:r w:rsidRPr="003F7759">
        <w:t>University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diverse </w:t>
      </w:r>
      <w:r w:rsidR="007316E2" w:rsidRPr="003F7759">
        <w:t>requirements</w:t>
      </w:r>
      <w:r w:rsidR="003F7759" w:rsidRPr="003F7759">
        <w:t xml:space="preserve"> and preferences of modern </w:t>
      </w:r>
      <w:r w:rsidR="007316E2" w:rsidRPr="003F7759">
        <w:t>students</w:t>
      </w:r>
      <w:r w:rsidR="003F7759" w:rsidRPr="003F7759">
        <w:t>, leading to inefficiencies and gaps in the orientation process.</w:t>
      </w:r>
      <w:r w:rsidR="005E560D">
        <w:t xml:space="preserve"> </w:t>
      </w:r>
      <w:r w:rsidR="000B20E1" w:rsidRPr="00882C40">
        <w:t xml:space="preserve">This research was motivated by the recognition of the challenges faced by new students during the orientation process and the potential of </w:t>
      </w:r>
      <w:r w:rsidR="000B20E1">
        <w:t>mobile-</w:t>
      </w:r>
      <w:r w:rsidR="000B20E1" w:rsidRPr="00882C40">
        <w:t>AR technology</w:t>
      </w:r>
      <w:r w:rsidR="000B20E1">
        <w:t xml:space="preserve"> (MAR) based</w:t>
      </w:r>
      <w:r w:rsidR="000B20E1" w:rsidRPr="00882C40">
        <w:t xml:space="preserve"> application tailored specifically for university orientation</w:t>
      </w:r>
      <w:r w:rsidR="000B20E1">
        <w:t xml:space="preserve">. </w:t>
      </w:r>
      <w:r w:rsidR="00C85C13">
        <w:t xml:space="preserve">We propose AUMOR-AR </w:t>
      </w:r>
      <w:r w:rsidR="00C85C13" w:rsidRPr="00C85C13">
        <w:t>(American University of the Middle East Orientation using Augmented Reality)</w:t>
      </w:r>
      <w:r w:rsidR="00C85C13">
        <w:t xml:space="preserve"> </w:t>
      </w:r>
      <w:r w:rsidR="000B20E1">
        <w:t>Th</w:t>
      </w:r>
      <w:r w:rsidR="00C85C13">
        <w:t>at</w:t>
      </w:r>
      <w:r w:rsidR="000B20E1">
        <w:t xml:space="preserve"> will</w:t>
      </w:r>
      <w:r w:rsidR="000B20E1" w:rsidRPr="00882C40">
        <w:t xml:space="preserve"> provide incoming students with a seamless and intuitive tool for navigating the campus, accessing relevant information, and fostering a sense of connection with their academic community.</w:t>
      </w:r>
      <w:r w:rsidR="000B20E1">
        <w:t xml:space="preserve"> </w:t>
      </w:r>
      <w:r w:rsidRPr="003F7759">
        <w:t xml:space="preserve">The objectives of this study </w:t>
      </w:r>
      <w:r w:rsidR="00226486">
        <w:t>are</w:t>
      </w:r>
      <w:r w:rsidRPr="003F7759">
        <w:t xml:space="preserve"> as follows.</w:t>
      </w:r>
    </w:p>
    <w:p w14:paraId="6429B16B" w14:textId="77777777" w:rsidR="00F11B3E" w:rsidRPr="003F7759" w:rsidRDefault="00F11B3E" w:rsidP="005E560D">
      <w:pPr>
        <w:ind w:left="2694" w:firstLine="360"/>
      </w:pPr>
    </w:p>
    <w:p w14:paraId="06C88C6D" w14:textId="2E3E53C6" w:rsidR="003F7759" w:rsidRPr="008C6B0C" w:rsidRDefault="00F11B3E" w:rsidP="005E1DA0">
      <w:pPr>
        <w:pStyle w:val="ListParagraph"/>
        <w:numPr>
          <w:ilvl w:val="0"/>
          <w:numId w:val="29"/>
        </w:numPr>
        <w:ind w:left="3119"/>
        <w:rPr>
          <w:rFonts w:ascii="Palatino Linotype" w:hAnsi="Palatino Linotype"/>
          <w:sz w:val="20"/>
          <w:szCs w:val="20"/>
        </w:rPr>
      </w:pPr>
      <w:r>
        <w:rPr>
          <w:rFonts w:ascii="Palatino Linotype" w:hAnsi="Palatino Linotype"/>
          <w:sz w:val="20"/>
          <w:szCs w:val="20"/>
        </w:rPr>
        <w:t>D</w:t>
      </w:r>
      <w:r w:rsidR="00246AC3" w:rsidRPr="008C6B0C">
        <w:rPr>
          <w:rFonts w:ascii="Palatino Linotype" w:hAnsi="Palatino Linotype"/>
          <w:sz w:val="20"/>
          <w:szCs w:val="20"/>
        </w:rPr>
        <w:t xml:space="preserve">esign and </w:t>
      </w:r>
      <w:r>
        <w:rPr>
          <w:rFonts w:ascii="Palatino Linotype" w:hAnsi="Palatino Linotype"/>
          <w:sz w:val="20"/>
          <w:szCs w:val="20"/>
        </w:rPr>
        <w:t xml:space="preserve">implementation </w:t>
      </w:r>
      <w:r w:rsidR="00246AC3" w:rsidRPr="008C6B0C">
        <w:rPr>
          <w:rFonts w:ascii="Palatino Linotype" w:hAnsi="Palatino Linotype"/>
          <w:sz w:val="20"/>
          <w:szCs w:val="20"/>
        </w:rPr>
        <w:t xml:space="preserve">of a mobile application </w:t>
      </w:r>
      <w:r>
        <w:rPr>
          <w:rFonts w:ascii="Palatino Linotype" w:hAnsi="Palatino Linotype"/>
          <w:sz w:val="20"/>
          <w:szCs w:val="20"/>
        </w:rPr>
        <w:t>integrating</w:t>
      </w:r>
      <w:r w:rsidR="00246AC3" w:rsidRPr="008C6B0C">
        <w:rPr>
          <w:rFonts w:ascii="Palatino Linotype" w:hAnsi="Palatino Linotype"/>
          <w:sz w:val="20"/>
          <w:szCs w:val="20"/>
        </w:rPr>
        <w:t xml:space="preserve"> GPS navigation, QR code scanning, and AR features to facilitate university orientation for incoming students.</w:t>
      </w:r>
    </w:p>
    <w:p w14:paraId="545927B8" w14:textId="267797A4" w:rsidR="003F7759" w:rsidRPr="008C6B0C" w:rsidRDefault="003F7759"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lastRenderedPageBreak/>
        <w:t>Curat</w:t>
      </w:r>
      <w:r w:rsidR="00E40C28" w:rsidRPr="008C6B0C">
        <w:rPr>
          <w:rFonts w:ascii="Palatino Linotype" w:hAnsi="Palatino Linotype"/>
          <w:sz w:val="20"/>
          <w:szCs w:val="20"/>
        </w:rPr>
        <w:t>ing</w:t>
      </w:r>
      <w:r w:rsidRPr="008C6B0C">
        <w:rPr>
          <w:rFonts w:ascii="Palatino Linotype" w:hAnsi="Palatino Linotype"/>
          <w:sz w:val="20"/>
          <w:szCs w:val="20"/>
        </w:rPr>
        <w:t xml:space="preserve"> and organiz</w:t>
      </w:r>
      <w:r w:rsidR="00E40C28" w:rsidRPr="008C6B0C">
        <w:rPr>
          <w:rFonts w:ascii="Palatino Linotype" w:hAnsi="Palatino Linotype"/>
          <w:sz w:val="20"/>
          <w:szCs w:val="20"/>
        </w:rPr>
        <w:t>ing</w:t>
      </w:r>
      <w:r w:rsidRPr="008C6B0C">
        <w:rPr>
          <w:rFonts w:ascii="Palatino Linotype" w:hAnsi="Palatino Linotype"/>
          <w:sz w:val="20"/>
          <w:szCs w:val="20"/>
        </w:rPr>
        <w:t xml:space="preserve"> </w:t>
      </w:r>
      <w:r w:rsidR="00F11B3E">
        <w:rPr>
          <w:rFonts w:ascii="Palatino Linotype" w:hAnsi="Palatino Linotype"/>
          <w:sz w:val="20"/>
          <w:szCs w:val="20"/>
        </w:rPr>
        <w:t xml:space="preserve">information about the buildings as well as lab equipment </w:t>
      </w:r>
      <w:r w:rsidR="00F11B3E" w:rsidRPr="008C6B0C">
        <w:rPr>
          <w:rFonts w:ascii="Palatino Linotype" w:hAnsi="Palatino Linotype"/>
          <w:sz w:val="20"/>
          <w:szCs w:val="20"/>
        </w:rPr>
        <w:t>within</w:t>
      </w:r>
      <w:r w:rsidRPr="008C6B0C">
        <w:rPr>
          <w:rFonts w:ascii="Palatino Linotype" w:hAnsi="Palatino Linotype"/>
          <w:sz w:val="20"/>
          <w:szCs w:val="20"/>
        </w:rPr>
        <w:t xml:space="preserve"> the mobile application for easy access and retrieval by students.</w:t>
      </w:r>
    </w:p>
    <w:p w14:paraId="7B558EC3" w14:textId="2527936A"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F11B3E">
        <w:rPr>
          <w:rFonts w:ascii="Palatino Linotype" w:hAnsi="Palatino Linotype"/>
          <w:sz w:val="20"/>
          <w:szCs w:val="20"/>
        </w:rPr>
        <w:t>AUMOR-AR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30DA9F5D" w14:textId="77777777" w:rsidR="003F7759" w:rsidRPr="003F7759" w:rsidRDefault="003F7759" w:rsidP="003F7759">
      <w:pPr>
        <w:pStyle w:val="ListParagraph"/>
        <w:ind w:left="2694"/>
        <w:rPr>
          <w:rFonts w:ascii="Palatino Linotype" w:hAnsi="Palatino Linotype"/>
          <w:sz w:val="20"/>
          <w:szCs w:val="20"/>
        </w:rPr>
      </w:pPr>
    </w:p>
    <w:p w14:paraId="501EDA8C" w14:textId="26B76F2C" w:rsidR="003F7759" w:rsidRPr="003F7759" w:rsidRDefault="00C85C13" w:rsidP="003F7759">
      <w:pPr>
        <w:ind w:left="2694" w:firstLine="360"/>
        <w:rPr>
          <w:color w:val="0D0D0D"/>
          <w:shd w:val="clear" w:color="auto" w:fill="FFFFFF"/>
        </w:rPr>
      </w:pPr>
      <w:r>
        <w:t xml:space="preserve">Using </w:t>
      </w:r>
      <w:r w:rsidR="00C30C95" w:rsidRPr="003F7759">
        <w:t xml:space="preserve">Mobile applications students </w:t>
      </w:r>
      <w:r w:rsidR="00781E09">
        <w:t xml:space="preserve">can easily </w:t>
      </w:r>
      <w:r w:rsidR="00C30C95" w:rsidRPr="003F7759">
        <w:t xml:space="preserve">access </w:t>
      </w:r>
      <w:r w:rsidR="00781E09">
        <w:t>information</w:t>
      </w:r>
      <w:r w:rsidR="00C30C95" w:rsidRPr="003F7759">
        <w:t xml:space="preserve"> anytime and anywhere using their smartphones or tablets.</w:t>
      </w:r>
      <w:r w:rsidR="003F7759" w:rsidRPr="003F7759">
        <w:t xml:space="preserve"> </w:t>
      </w:r>
      <w:r w:rsidR="00C30C95" w:rsidRPr="003F7759">
        <w:t>This level of accessibility enables flexible learning opportunities and accommodates the diverse schedules and preferences of students.</w:t>
      </w:r>
      <w:r w:rsidR="003F7759" w:rsidRPr="003F7759">
        <w:t xml:space="preserve"> </w:t>
      </w:r>
      <w:r w:rsidR="000B20E1">
        <w:t>The</w:t>
      </w:r>
      <w:r w:rsidR="00C30C95" w:rsidRPr="003F7759">
        <w:t xml:space="preserve"> </w:t>
      </w:r>
      <w:r w:rsidR="00781E09">
        <w:t xml:space="preserve">GPS and </w:t>
      </w:r>
      <w:r w:rsidR="00C30C95" w:rsidRPr="003F7759">
        <w:t>QR code functionalit</w:t>
      </w:r>
      <w:r w:rsidR="00781E09">
        <w:t>ies</w:t>
      </w:r>
      <w:r w:rsidR="00C30C95" w:rsidRPr="003F7759">
        <w:t xml:space="preserve"> </w:t>
      </w:r>
      <w:r w:rsidR="00781E09" w:rsidRPr="003F7759">
        <w:t>empower</w:t>
      </w:r>
      <w:r w:rsidR="00C30C95" w:rsidRPr="003F7759">
        <w:t xml:space="preserve"> students to </w:t>
      </w:r>
      <w:r w:rsidR="00C30C95">
        <w:t xml:space="preserve">have </w:t>
      </w:r>
      <w:r w:rsidR="00C30C95" w:rsidRPr="003F7759">
        <w:t xml:space="preserve">convenient on-demand access </w:t>
      </w:r>
      <w:r w:rsidR="00C30C95">
        <w:t xml:space="preserve">to </w:t>
      </w:r>
      <w:r w:rsidR="00C30C95" w:rsidRPr="003F7759">
        <w:t>relevant information and resources, thereby facilitating a smoother transition into university life.</w:t>
      </w:r>
      <w:r w:rsidR="003F7759" w:rsidRPr="003F7759">
        <w:t xml:space="preserve"> </w:t>
      </w:r>
      <w:r w:rsidR="000B20E1">
        <w:rPr>
          <w:color w:val="0D0D0D"/>
          <w:shd w:val="clear" w:color="auto" w:fill="FFFFFF"/>
        </w:rPr>
        <w:t>This</w:t>
      </w:r>
      <w:r w:rsidR="003F7759" w:rsidRPr="003F7759">
        <w:rPr>
          <w:color w:val="0D0D0D"/>
          <w:shd w:val="clear" w:color="auto" w:fill="FFFFFF"/>
        </w:rPr>
        <w:t xml:space="preserve"> create</w:t>
      </w:r>
      <w:r w:rsidR="000B20E1">
        <w:rPr>
          <w:color w:val="0D0D0D"/>
          <w:shd w:val="clear" w:color="auto" w:fill="FFFFFF"/>
        </w:rPr>
        <w:t xml:space="preserve">s </w:t>
      </w:r>
      <w:r>
        <w:rPr>
          <w:color w:val="0D0D0D"/>
          <w:shd w:val="clear" w:color="auto" w:fill="FFFFFF"/>
        </w:rPr>
        <w:t>immersive</w:t>
      </w:r>
      <w:r w:rsidR="003F7759" w:rsidRPr="003F7759">
        <w:rPr>
          <w:color w:val="0D0D0D"/>
          <w:shd w:val="clear" w:color="auto" w:fill="FFFFFF"/>
        </w:rPr>
        <w:t xml:space="preserve"> and interactive experiences that engage new students in their campus environment, fostering a sense of connection and belonging to the university. </w:t>
      </w:r>
      <w:r w:rsidR="00A44663">
        <w:rPr>
          <w:color w:val="0D0D0D"/>
          <w:shd w:val="clear" w:color="auto" w:fill="FFFFFF"/>
        </w:rPr>
        <w:t>This study</w:t>
      </w:r>
      <w:r w:rsidR="00A44663" w:rsidRPr="003F7759">
        <w:rPr>
          <w:color w:val="0D0D0D"/>
          <w:shd w:val="clear" w:color="auto" w:fill="FFFFFF"/>
        </w:rPr>
        <w:t xml:space="preserve"> </w:t>
      </w:r>
      <w:r w:rsidR="00781E09">
        <w:rPr>
          <w:color w:val="0D0D0D"/>
          <w:shd w:val="clear" w:color="auto" w:fill="FFFFFF"/>
        </w:rPr>
        <w:t xml:space="preserve">also </w:t>
      </w:r>
      <w:r w:rsidR="00A44663" w:rsidRPr="003F7759">
        <w:rPr>
          <w:color w:val="0D0D0D"/>
          <w:shd w:val="clear" w:color="auto" w:fill="FFFFFF"/>
        </w:rPr>
        <w:t xml:space="preserve">provides valuable insights and practical solutions for enhancing university orientation practices 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7599CC58" w:rsidR="003F7759" w:rsidRDefault="003F7759" w:rsidP="00F11B3E">
      <w:pPr>
        <w:ind w:left="2694" w:firstLine="360"/>
      </w:pPr>
      <w:r w:rsidRPr="003F7759">
        <w:t>Universit</w:t>
      </w:r>
      <w:r w:rsidR="00FE6F2B">
        <w:t>ies</w:t>
      </w:r>
      <w:r w:rsidRPr="003F7759">
        <w:t xml:space="preserve"> </w:t>
      </w:r>
      <w:r w:rsidR="00F11B3E">
        <w:t xml:space="preserve">often </w:t>
      </w:r>
      <w:r w:rsidR="00CE2EAB">
        <w:t>conduct</w:t>
      </w:r>
      <w:r w:rsidR="00F11B3E">
        <w:t xml:space="preserve"> </w:t>
      </w:r>
      <w:r w:rsidRPr="003F7759">
        <w:t xml:space="preserve">orientation programs </w:t>
      </w:r>
      <w:r w:rsidR="00F11B3E">
        <w:t>before the start of the academic term that</w:t>
      </w:r>
      <w:r w:rsidR="00A44663" w:rsidRPr="003F7759">
        <w:t xml:space="preserve"> are designed to provide incoming students with essential information, resources, and support to help them acclimatize to campus life and succeed in their academic endeavors.</w:t>
      </w:r>
      <w:r w:rsidR="009604B8">
        <w:t xml:space="preserve"> </w:t>
      </w:r>
      <w:r w:rsidR="00F11B3E">
        <w:t xml:space="preserve">They </w:t>
      </w:r>
      <w:r w:rsidR="00F83D14">
        <w:t>introduce</w:t>
      </w:r>
      <w:r w:rsidRPr="003F7759">
        <w:t xml:space="preserve"> the university's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These sessions </w:t>
      </w:r>
      <w:r w:rsidR="00F83D14" w:rsidRPr="003F7759">
        <w:t>aim</w:t>
      </w:r>
      <w:r w:rsidR="00246AC3" w:rsidRPr="003F7759">
        <w:t xml:space="preserve"> to address the common questions and concerns of new students regarding the program</w:t>
      </w:r>
      <w:r w:rsidR="00F83D14">
        <w:t xml:space="preserve"> and </w:t>
      </w:r>
      <w:r w:rsidR="00246AC3" w:rsidRPr="003F7759">
        <w:t>provide opportunities to connect with their peers, build relationships, and engage in campus life.</w:t>
      </w:r>
      <w:r w:rsidRPr="003F7759">
        <w:t xml:space="preserve"> </w:t>
      </w:r>
      <w:r w:rsidR="00246AC3" w:rsidRPr="003F7759">
        <w:t xml:space="preserve">Many universities </w:t>
      </w:r>
      <w:r w:rsidR="00246AC3">
        <w:t xml:space="preserve">also </w:t>
      </w:r>
      <w:r w:rsidR="00246AC3" w:rsidRPr="003F7759">
        <w:t>offer online orientation resources, such as webinars, videos, and interactive modules, 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335E0C" w:rsidRPr="00335E0C">
            <w:t>[10], [11]</w:t>
          </w:r>
        </w:sdtContent>
      </w:sdt>
      <w:r w:rsidR="00246AC3" w:rsidRPr="003F7759">
        <w:t>.</w:t>
      </w:r>
      <w:r w:rsidRPr="003F7759">
        <w:t xml:space="preserve"> </w:t>
      </w:r>
      <w:r w:rsidR="00246AC3" w:rsidRPr="003F7759">
        <w:t>These resources allow students to access information at their own pace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765A09CA"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with educational content</w:t>
      </w:r>
      <w:r w:rsidR="00F83D14">
        <w:rPr>
          <w:color w:val="0D0D0D"/>
          <w:shd w:val="clear" w:color="auto" w:fill="FFFFFF"/>
        </w:rPr>
        <w:t>s</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ha</w:t>
      </w:r>
      <w:r w:rsidR="00F83D14">
        <w:rPr>
          <w:color w:val="0D0D0D"/>
          <w:shd w:val="clear" w:color="auto" w:fill="FFFFFF"/>
        </w:rPr>
        <w:t>ve</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335E0C" w:rsidRPr="00335E0C">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246AC3" w:rsidRPr="003F7759">
        <w:rPr>
          <w:color w:val="0D0D0D"/>
          <w:shd w:val="clear" w:color="auto" w:fill="FFFFFF"/>
        </w:rPr>
        <w:t xml:space="preserve">This </w:t>
      </w:r>
      <w:r w:rsidR="006A2A6E">
        <w:rPr>
          <w:color w:val="0D0D0D"/>
          <w:shd w:val="clear" w:color="auto" w:fill="FFFFFF"/>
        </w:rPr>
        <w:t>rising interest in the field has stimulated researchers to</w:t>
      </w:r>
      <w:r w:rsidR="00246AC3" w:rsidRPr="003F7759">
        <w:rPr>
          <w:color w:val="0D0D0D"/>
          <w:shd w:val="clear" w:color="auto" w:fill="FFFFFF"/>
        </w:rPr>
        <w:t xml:space="preserve"> engage </w:t>
      </w:r>
      <w:r w:rsidR="006A2A6E">
        <w:rPr>
          <w:color w:val="0D0D0D"/>
          <w:shd w:val="clear" w:color="auto" w:fill="FFFFFF"/>
        </w:rPr>
        <w:t>more in exploring it further.</w:t>
      </w:r>
      <w:r w:rsidR="00246AC3" w:rsidRPr="003F7759">
        <w:rPr>
          <w:color w:val="0D0D0D"/>
          <w:shd w:val="clear" w:color="auto" w:fill="FFFFFF"/>
        </w:rPr>
        <w:t xml:space="preserve"> </w:t>
      </w:r>
      <w:r w:rsidR="006A2A6E">
        <w:rPr>
          <w:color w:val="0D0D0D"/>
          <w:shd w:val="clear" w:color="auto" w:fill="FFFFFF"/>
        </w:rPr>
        <w:t xml:space="preserve">According to a </w:t>
      </w:r>
      <w:r w:rsidR="00246AC3" w:rsidRPr="003F7759">
        <w:rPr>
          <w:color w:val="0D0D0D"/>
          <w:shd w:val="clear" w:color="auto" w:fill="FFFFFF"/>
        </w:rPr>
        <w:t>recent systematic review of Scopus-indexed literature</w:t>
      </w:r>
      <w:r w:rsidR="006A2A6E">
        <w:rPr>
          <w:color w:val="0D0D0D"/>
          <w:shd w:val="clear" w:color="auto" w:fill="FFFFFF"/>
        </w:rPr>
        <w:t>,</w:t>
      </w:r>
      <w:r w:rsidR="00246AC3" w:rsidRPr="003F7759">
        <w:rPr>
          <w:color w:val="0D0D0D"/>
          <w:shd w:val="clear" w:color="auto" w:fill="FFFFFF"/>
        </w:rPr>
        <w:t xml:space="preserve"> a substantial increase in mobile learning research </w:t>
      </w:r>
      <w:r w:rsidR="006A2A6E">
        <w:rPr>
          <w:color w:val="0D0D0D"/>
          <w:shd w:val="clear" w:color="auto" w:fill="FFFFFF"/>
        </w:rPr>
        <w:t xml:space="preserve">has been noted </w:t>
      </w:r>
      <w:r w:rsidR="00246AC3" w:rsidRPr="003F7759">
        <w:rPr>
          <w:color w:val="0D0D0D"/>
          <w:shd w:val="clear" w:color="auto" w:fill="FFFFFF"/>
        </w:rPr>
        <w:t xml:space="preserve">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335E0C" w:rsidRPr="00335E0C">
            <w:rPr>
              <w:shd w:val="clear" w:color="auto" w:fill="FFFFFF"/>
            </w:rPr>
            <w:t>[12]</w:t>
          </w:r>
        </w:sdtContent>
      </w:sdt>
      <w:r w:rsidR="00246AC3" w:rsidRPr="003F7759">
        <w:rPr>
          <w:color w:val="0D0D0D"/>
          <w:shd w:val="clear" w:color="auto" w:fill="FFFFFF"/>
        </w:rPr>
        <w:t>.</w:t>
      </w:r>
      <w:r w:rsidR="006A2A6E">
        <w:rPr>
          <w:color w:val="0D0D0D"/>
          <w:shd w:val="clear" w:color="auto" w:fill="FFFFFF"/>
        </w:rPr>
        <w:t xml:space="preserve"> The popularity of mobile devices stems from the </w:t>
      </w:r>
      <w:r w:rsidR="00246AC3" w:rsidRPr="003F7759">
        <w:rPr>
          <w:color w:val="0D0D0D"/>
          <w:shd w:val="clear" w:color="auto" w:fill="FFFFFF"/>
        </w:rPr>
        <w:t>accessibility offered enabl</w:t>
      </w:r>
      <w:r w:rsidR="006A2A6E">
        <w:rPr>
          <w:color w:val="0D0D0D"/>
          <w:shd w:val="clear" w:color="auto" w:fill="FFFFFF"/>
        </w:rPr>
        <w:t>ing</w:t>
      </w:r>
      <w:r w:rsidR="00246AC3" w:rsidRPr="003F7759">
        <w:rPr>
          <w:color w:val="0D0D0D"/>
          <w:shd w:val="clear" w:color="auto" w:fill="FFFFFF"/>
        </w:rPr>
        <w:t xml:space="preserve"> students to engage with educational content anytime and anywhere, </w:t>
      </w:r>
      <w:r w:rsidR="006A2A6E" w:rsidRPr="003F7759">
        <w:rPr>
          <w:color w:val="0D0D0D"/>
          <w:shd w:val="clear" w:color="auto" w:fill="FFFFFF"/>
        </w:rPr>
        <w:t>successfully</w:t>
      </w:r>
      <w:r w:rsidR="00246AC3" w:rsidRPr="003F7759">
        <w:rPr>
          <w:color w:val="0D0D0D"/>
          <w:shd w:val="clear" w:color="auto" w:fill="FFFFFF"/>
        </w:rPr>
        <w:t xml:space="preserve"> </w:t>
      </w:r>
      <w:r w:rsidR="006A2A6E">
        <w:rPr>
          <w:color w:val="0D0D0D"/>
          <w:shd w:val="clear" w:color="auto" w:fill="FFFFFF"/>
        </w:rPr>
        <w:t>averting</w:t>
      </w:r>
      <w:r w:rsidR="00246AC3" w:rsidRPr="003F7759">
        <w:rPr>
          <w:color w:val="0D0D0D"/>
          <w:shd w:val="clear" w:color="auto" w:fill="FFFFFF"/>
        </w:rPr>
        <w:t xml:space="preserve"> </w:t>
      </w:r>
      <w:r w:rsidR="006A2A6E">
        <w:rPr>
          <w:color w:val="0D0D0D"/>
          <w:shd w:val="clear" w:color="auto" w:fill="FFFFFF"/>
        </w:rPr>
        <w:t xml:space="preserve">both </w:t>
      </w:r>
      <w:r w:rsidR="00246AC3" w:rsidRPr="003F7759">
        <w:rPr>
          <w:color w:val="0D0D0D"/>
          <w:shd w:val="clear" w:color="auto" w:fill="FFFFFF"/>
        </w:rPr>
        <w:t>geographical and temporal barriers to learning</w:t>
      </w:r>
      <w:r w:rsidR="006A2A6E">
        <w:rPr>
          <w:color w:val="0D0D0D"/>
          <w:shd w:val="clear" w:color="auto" w:fill="FFFFFF"/>
        </w:rPr>
        <w:t xml:space="preserve"> which is very</w:t>
      </w:r>
      <w:r w:rsidR="00246AC3" w:rsidRPr="003F7759">
        <w:rPr>
          <w:color w:val="0D0D0D"/>
          <w:shd w:val="clear" w:color="auto" w:fill="FFFFFF"/>
        </w:rPr>
        <w:t xml:space="preserve"> crucial in </w:t>
      </w:r>
      <w:r w:rsidR="006A2A6E">
        <w:rPr>
          <w:color w:val="0D0D0D"/>
          <w:shd w:val="clear" w:color="auto" w:fill="FFFFFF"/>
        </w:rPr>
        <w:t>university settings</w:t>
      </w:r>
      <w:r w:rsidR="00246AC3" w:rsidRPr="003F7759">
        <w:rPr>
          <w:color w:val="0D0D0D"/>
          <w:shd w:val="clear" w:color="auto" w:fill="FFFFFF"/>
        </w:rPr>
        <w:t xml:space="preserve"> where students often </w:t>
      </w:r>
      <w:proofErr w:type="gramStart"/>
      <w:r w:rsidR="006A2A6E">
        <w:rPr>
          <w:color w:val="0D0D0D"/>
          <w:shd w:val="clear" w:color="auto" w:fill="FFFFFF"/>
        </w:rPr>
        <w:t>have to</w:t>
      </w:r>
      <w:proofErr w:type="gramEnd"/>
      <w:r w:rsidR="006A2A6E">
        <w:rPr>
          <w:color w:val="0D0D0D"/>
          <w:shd w:val="clear" w:color="auto" w:fill="FFFFFF"/>
        </w:rPr>
        <w:t xml:space="preserve"> </w:t>
      </w:r>
      <w:r w:rsidR="00246AC3" w:rsidRPr="003F7759">
        <w:rPr>
          <w:color w:val="0D0D0D"/>
          <w:shd w:val="clear" w:color="auto" w:fill="FFFFFF"/>
        </w:rPr>
        <w:t xml:space="preserve">balance multiple responsibilities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335E0C" w:rsidRPr="00335E0C">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6A2A6E">
        <w:rPr>
          <w:color w:val="0D0D0D"/>
          <w:shd w:val="clear" w:color="auto" w:fill="FFFFFF"/>
        </w:rPr>
        <w:t>They</w:t>
      </w:r>
      <w:r w:rsidR="00A44663" w:rsidRPr="003F7759">
        <w:rPr>
          <w:color w:val="0D0D0D"/>
          <w:shd w:val="clear" w:color="auto" w:fill="FFFFFF"/>
        </w:rPr>
        <w:t xml:space="preserve"> provide </w:t>
      </w:r>
      <w:r w:rsidR="00CE2EAB">
        <w:rPr>
          <w:color w:val="0D0D0D"/>
          <w:shd w:val="clear" w:color="auto" w:fill="FFFFFF"/>
        </w:rPr>
        <w:t>easy</w:t>
      </w:r>
      <w:r w:rsidR="00A44663" w:rsidRPr="003F7759">
        <w:rPr>
          <w:color w:val="0D0D0D"/>
          <w:shd w:val="clear" w:color="auto" w:fill="FFFFFF"/>
        </w:rPr>
        <w:t xml:space="preserve"> access to resources </w:t>
      </w:r>
      <w:r w:rsidR="006A2A6E">
        <w:rPr>
          <w:color w:val="0D0D0D"/>
          <w:shd w:val="clear" w:color="auto" w:fill="FFFFFF"/>
        </w:rPr>
        <w:t>including</w:t>
      </w:r>
      <w:r w:rsidR="00A44663" w:rsidRPr="003F7759">
        <w:rPr>
          <w:color w:val="0D0D0D"/>
          <w:shd w:val="clear" w:color="auto" w:fill="FFFFFF"/>
        </w:rPr>
        <w:t xml:space="preserve"> texts, instructional videos, discussions, and assignments </w:t>
      </w:r>
      <w:r w:rsidR="006A2A6E" w:rsidRPr="003F7759">
        <w:rPr>
          <w:color w:val="0D0D0D"/>
          <w:shd w:val="clear" w:color="auto" w:fill="FFFFFF"/>
        </w:rPr>
        <w:t>significantly</w:t>
      </w:r>
      <w:r w:rsidR="00A44663" w:rsidRPr="003F7759">
        <w:rPr>
          <w:color w:val="0D0D0D"/>
          <w:shd w:val="clear" w:color="auto" w:fill="FFFFFF"/>
        </w:rPr>
        <w:t xml:space="preserve"> enhanc</w:t>
      </w:r>
      <w:r w:rsidR="006A2A6E">
        <w:rPr>
          <w:color w:val="0D0D0D"/>
          <w:shd w:val="clear" w:color="auto" w:fill="FFFFFF"/>
        </w:rPr>
        <w:t>ing</w:t>
      </w:r>
      <w:r w:rsidR="00A44663" w:rsidRPr="003F7759">
        <w:rPr>
          <w:color w:val="0D0D0D"/>
          <w:shd w:val="clear" w:color="auto" w:fill="FFFFFF"/>
        </w:rPr>
        <w:t xml:space="preserve"> </w:t>
      </w:r>
      <w:r w:rsidR="00A44663" w:rsidRPr="003F7759">
        <w:rPr>
          <w:color w:val="0D0D0D"/>
          <w:shd w:val="clear" w:color="auto" w:fill="FFFFFF"/>
        </w:rPr>
        <w:lastRenderedPageBreak/>
        <w:t xml:space="preserve">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
          <w:id w:val="-847865783"/>
          <w:placeholder>
            <w:docPart w:val="DefaultPlaceholder_-1854013440"/>
          </w:placeholder>
        </w:sdtPr>
        <w:sdtContent>
          <w:r w:rsidR="00335E0C" w:rsidRPr="00335E0C">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availability of the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9C0CE6">
        <w:rPr>
          <w:color w:val="0D0D0D"/>
          <w:shd w:val="clear" w:color="auto" w:fill="FFFFFF"/>
        </w:rPr>
        <w:t xml:space="preserve"> </w:t>
      </w:r>
      <w:r w:rsidR="00D7084C">
        <w:rPr>
          <w:color w:val="0D0D0D"/>
          <w:shd w:val="clear" w:color="auto" w:fill="FFFFFF"/>
        </w:rPr>
        <w:t>resulting in</w:t>
      </w:r>
      <w:r w:rsidRPr="003F7759">
        <w:rPr>
          <w:color w:val="0D0D0D"/>
          <w:shd w:val="clear" w:color="auto" w:fill="FFFFFF"/>
        </w:rPr>
        <w:t xml:space="preserve"> deeper cognitive engagement in the learning process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335E0C" w:rsidRPr="00335E0C">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proofErr w:type="gramStart"/>
      <w:r w:rsidR="00293CAE">
        <w:rPr>
          <w:color w:val="0D0D0D"/>
          <w:shd w:val="clear" w:color="auto" w:fill="FFFFFF"/>
        </w:rPr>
        <w:t>most c</w:t>
      </w:r>
      <w:r w:rsidR="00246AC3" w:rsidRPr="003F7759">
        <w:rPr>
          <w:color w:val="0D0D0D"/>
          <w:shd w:val="clear" w:color="auto" w:fill="FFFFFF"/>
        </w:rPr>
        <w:t>ommonly integrated</w:t>
      </w:r>
      <w:proofErr w:type="gramEnd"/>
      <w:r w:rsidR="00246AC3" w:rsidRPr="003F7759">
        <w:rPr>
          <w:color w:val="0D0D0D"/>
          <w:shd w:val="clear" w:color="auto" w:fill="FFFFFF"/>
        </w:rPr>
        <w:t xml:space="preserve"> tools includ</w:t>
      </w:r>
      <w:r w:rsidR="00293CAE">
        <w:rPr>
          <w:color w:val="0D0D0D"/>
          <w:shd w:val="clear" w:color="auto" w:fill="FFFFFF"/>
        </w:rPr>
        <w:t>e</w:t>
      </w:r>
      <w:r w:rsidR="00246AC3" w:rsidRPr="003F7759">
        <w:rPr>
          <w:color w:val="0D0D0D"/>
          <w:shd w:val="clear" w:color="auto" w:fill="FFFFFF"/>
        </w:rPr>
        <w:t xml:space="preserve"> quizzes, simulations, and learning pathways</w:t>
      </w:r>
      <w:r w:rsidR="00293CAE">
        <w:rPr>
          <w:color w:val="0D0D0D"/>
          <w:shd w:val="clear" w:color="auto" w:fill="FFFFFF"/>
        </w:rPr>
        <w:t xml:space="preserve"> that</w:t>
      </w:r>
      <w:r w:rsidR="00246AC3" w:rsidRPr="003F7759">
        <w:rPr>
          <w:color w:val="0D0D0D"/>
          <w:shd w:val="clear" w:color="auto" w:fill="FFFFFF"/>
        </w:rPr>
        <w:t xml:space="preserve"> dynamically adjust to individual student progress and performance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335E0C" w:rsidRPr="00335E0C">
            <w:rPr>
              <w:shd w:val="clear" w:color="auto" w:fill="FFFFFF"/>
            </w:rPr>
            <w:t>[16]</w:t>
          </w:r>
        </w:sdtContent>
      </w:sdt>
      <w:r w:rsidR="00293CAE">
        <w:rPr>
          <w:color w:val="0D0D0D"/>
          <w:shd w:val="clear" w:color="auto" w:fill="FFFFFF"/>
        </w:rPr>
        <w:t>. It helps with providing immediate</w:t>
      </w:r>
      <w:r w:rsidR="00246AC3" w:rsidRPr="003F7759">
        <w:rPr>
          <w:color w:val="0D0D0D"/>
          <w:shd w:val="clear" w:color="auto" w:fill="FFFFFF"/>
        </w:rPr>
        <w:t xml:space="preserve"> feedback, </w:t>
      </w:r>
      <w:r w:rsidR="00293CAE" w:rsidRPr="003F7759">
        <w:rPr>
          <w:color w:val="0D0D0D"/>
          <w:shd w:val="clear" w:color="auto" w:fill="FFFFFF"/>
        </w:rPr>
        <w:t>enabling</w:t>
      </w:r>
      <w:r w:rsidR="00246AC3" w:rsidRPr="003F7759">
        <w:rPr>
          <w:color w:val="0D0D0D"/>
          <w:shd w:val="clear" w:color="auto" w:fill="FFFFFF"/>
        </w:rPr>
        <w:t xml:space="preserve"> self-regulated learning and allowing students to identify and address areas that need improvement.</w:t>
      </w:r>
      <w:r w:rsidRPr="003F7759">
        <w:rPr>
          <w:color w:val="0D0D0D"/>
          <w:shd w:val="clear" w:color="auto" w:fill="FFFFFF"/>
        </w:rPr>
        <w:t xml:space="preserve"> </w:t>
      </w:r>
      <w:r w:rsidR="00293CAE" w:rsidRPr="003F7759">
        <w:rPr>
          <w:color w:val="0D0D0D"/>
          <w:shd w:val="clear" w:color="auto" w:fill="FFFFFF"/>
        </w:rPr>
        <w:t xml:space="preserve">Through a meta-analysis of 15 studies with 962 participants </w:t>
      </w:r>
      <w:r w:rsidRPr="003F7759">
        <w:rPr>
          <w:color w:val="0D0D0D"/>
          <w:shd w:val="clear" w:color="auto" w:fill="FFFFFF"/>
        </w:rPr>
        <w:t xml:space="preserve">Chandran et al.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335E0C" w:rsidRPr="00335E0C">
            <w:rPr>
              <w:shd w:val="clear" w:color="auto" w:fill="FFFFFF"/>
            </w:rPr>
            <w:t>[17]</w:t>
          </w:r>
        </w:sdtContent>
      </w:sdt>
      <w:r w:rsidRPr="003F7759">
        <w:rPr>
          <w:color w:val="0D0D0D"/>
          <w:shd w:val="clear" w:color="auto" w:fill="FFFFFF"/>
        </w:rPr>
        <w:t xml:space="preserve"> demonstrated that </w:t>
      </w:r>
      <w:r w:rsidR="00293CAE">
        <w:rPr>
          <w:color w:val="0D0D0D"/>
          <w:shd w:val="clear" w:color="auto" w:fill="FFFFFF"/>
        </w:rPr>
        <w:t xml:space="preserve">the use of </w:t>
      </w:r>
      <w:r w:rsidRPr="003F7759">
        <w:rPr>
          <w:color w:val="0D0D0D"/>
          <w:shd w:val="clear" w:color="auto" w:fill="FFFFFF"/>
        </w:rPr>
        <w:t xml:space="preserve">mobile application </w:t>
      </w:r>
      <w:r w:rsidR="00293CAE" w:rsidRPr="003F7759">
        <w:rPr>
          <w:color w:val="0D0D0D"/>
          <w:shd w:val="clear" w:color="auto" w:fill="FFFFFF"/>
        </w:rPr>
        <w:t>considerably</w:t>
      </w:r>
      <w:r w:rsidRPr="003F7759">
        <w:rPr>
          <w:color w:val="0D0D0D"/>
          <w:shd w:val="clear" w:color="auto" w:fill="FFFFFF"/>
        </w:rPr>
        <w:t xml:space="preserve"> </w:t>
      </w:r>
      <w:r w:rsidR="00293CAE" w:rsidRPr="003F7759">
        <w:rPr>
          <w:color w:val="0D0D0D"/>
          <w:shd w:val="clear" w:color="auto" w:fill="FFFFFF"/>
        </w:rPr>
        <w:t>improves</w:t>
      </w:r>
      <w:r w:rsidRPr="003F7759">
        <w:rPr>
          <w:color w:val="0D0D0D"/>
          <w:shd w:val="clear" w:color="auto" w:fill="FFFFFF"/>
        </w:rPr>
        <w:t xml:space="preserve"> academic performance </w:t>
      </w:r>
      <w:r w:rsidR="00293CAE">
        <w:rPr>
          <w:color w:val="0D0D0D"/>
          <w:shd w:val="clear" w:color="auto" w:fill="FFFFFF"/>
        </w:rPr>
        <w:t xml:space="preserve">of students when </w:t>
      </w:r>
      <w:r w:rsidRPr="003F7759">
        <w:rPr>
          <w:color w:val="0D0D0D"/>
          <w:shd w:val="clear" w:color="auto" w:fill="FFFFFF"/>
        </w:rPr>
        <w:t>compared to traditional methods.</w:t>
      </w:r>
      <w:r w:rsidR="000B23FA">
        <w:rPr>
          <w:color w:val="0D0D0D"/>
          <w:shd w:val="clear" w:color="auto" w:fill="FFFFFF"/>
        </w:rPr>
        <w:t xml:space="preserve"> Furthermore, </w:t>
      </w:r>
      <w:r w:rsidRPr="003F7759">
        <w:rPr>
          <w:color w:val="0D0D0D"/>
          <w:shd w:val="clear" w:color="auto" w:fill="FFFFFF"/>
        </w:rPr>
        <w:t>applications enhance collaborative and communicative practices in educational settings</w:t>
      </w:r>
      <w:r w:rsidR="000B23FA">
        <w:rPr>
          <w:color w:val="0D0D0D"/>
          <w:shd w:val="clear" w:color="auto" w:fill="FFFFFF"/>
        </w:rPr>
        <w:t xml:space="preserve"> by</w:t>
      </w:r>
      <w:r w:rsidRPr="003F7759">
        <w:rPr>
          <w:color w:val="0D0D0D"/>
          <w:shd w:val="clear" w:color="auto" w:fill="FFFFFF"/>
        </w:rPr>
        <w:t xml:space="preserve"> effectively bridg</w:t>
      </w:r>
      <w:r w:rsidR="000B23FA">
        <w:rPr>
          <w:color w:val="0D0D0D"/>
          <w:shd w:val="clear" w:color="auto" w:fill="FFFFFF"/>
        </w:rPr>
        <w:t>ing</w:t>
      </w:r>
      <w:r w:rsidRPr="003F7759">
        <w:rPr>
          <w:color w:val="0D0D0D"/>
          <w:shd w:val="clear" w:color="auto" w:fill="FFFFFF"/>
        </w:rPr>
        <w:t xml:space="preserve"> the psychological and pedagogical gaps between learners and instructors </w:t>
      </w:r>
      <w:r w:rsidRPr="003F7759">
        <w:rPr>
          <w:color w:val="0D0D0D"/>
          <w:shd w:val="clear" w:color="auto" w:fill="FFFFFF"/>
        </w:rPr>
        <w:fldChar w:fldCharType="begin"/>
      </w:r>
      <w:r w:rsidRPr="003F7759">
        <w:rPr>
          <w:color w:val="0D0D0D"/>
          <w:shd w:val="clear" w:color="auto" w:fill="FFFFFF"/>
        </w:rPr>
        <w:instrText xml:space="preserve"> ADDIN ZOTERO_ITEM CSL_CITATION {"citationID":"Xv5tVqPO","properties":{"formattedCitation":"(Park, 2011)","plainCitation":"(Park, 2011)","noteIndex":0},"citationItems":[{"id":1227,"uris":["http://zotero.org/users/3444634/items/AQBUE37I"],"itemData":{"id":1227,"type":"article-journal","abstract":"Instructional designers and educators recognize the potential of mobile technologies as a learning tool for students and have incorporated them into the distance learning environment. However, little research has been done to categorize the numerous examples of mobile learning in the context of distance education, and few instructional design guidelines based on a solid theoretical framework for mobile learning exist. In this paper I compare mobile learning (m-learning) with electronic learning (e-learning) and ubiquitous learning (u-learning) and describe the technological attributes and pedagogical affordances of mobile learning presented in previous studies. I modify transactional distance (TD) theory and adopt it as a relevant theoretical framework for mobile learning in distance education. Furthermore, I attempt to position previous studies into four types of mobile learning: 1) high transactional distance socialized m-learning, 2) high transactional distance individualized m-learning, 3) low transactional distance socialized m-learning, and 4) low transactional distance individualized m-learning. As a result, this paper can be used by instructional designers of open and distance learning to learn about the concepts of mobile learning and how mobile technologies can be incorporated into their teaching and learning more effectively.","container-title":"The International Review of Research in Open and Distributed Learning","DOI":"10.19173/irrodl.v12i2.791","ISSN":"1492-3831","issue":"2","journalAbbreviation":"IRRODL","language":"en","note":"publisher: Athabasca University Press","page":"78","source":"Crossref","title":"A pedagogical framework for mobile learning: Categorizing educational applications of mobile technologies into four types","title-short":"A pedagogical framework for mobile learning","volume":"12","author":[{"family":"Park","given":"Yeonjeong"}],"issued":{"date-parts":[["2011",2,28]]}}}],"schema":"https://github.com/citation-style-language/schema/raw/master/csl-citation.json"} </w:instrText>
      </w:r>
      <w:r w:rsidRPr="003F7759">
        <w:rPr>
          <w:color w:val="0D0D0D"/>
          <w:shd w:val="clear" w:color="auto" w:fill="FFFFFF"/>
        </w:rPr>
        <w:fldChar w:fldCharType="separate"/>
      </w:r>
      <w:r w:rsidRPr="003F7759">
        <w:rPr>
          <w:color w:val="0D0D0D"/>
          <w:shd w:val="clear" w:color="auto" w:fill="FFFFFF"/>
        </w:rPr>
        <w:t>(Park, 2011)</w:t>
      </w:r>
      <w:r w:rsidRPr="003F7759">
        <w:rPr>
          <w:color w:val="0D0D0D"/>
          <w:shd w:val="clear" w:color="auto" w:fill="FFFFFF"/>
        </w:rPr>
        <w:fldChar w:fldCharType="end"/>
      </w:r>
      <w:r w:rsidRPr="003F7759">
        <w:rPr>
          <w:color w:val="0D0D0D"/>
          <w:shd w:val="clear" w:color="auto" w:fill="FFFFFF"/>
        </w:rPr>
        <w:t xml:space="preserve">. </w:t>
      </w:r>
      <w:r w:rsidR="00246AC3" w:rsidRPr="003F7759">
        <w:rPr>
          <w:color w:val="0D0D0D"/>
          <w:shd w:val="clear" w:color="auto" w:fill="FFFFFF"/>
        </w:rPr>
        <w:t>Mobile computer-supported collaborative learning (</w:t>
      </w:r>
      <w:proofErr w:type="spellStart"/>
      <w:r w:rsidR="00246AC3" w:rsidRPr="003F7759">
        <w:rPr>
          <w:color w:val="0D0D0D"/>
          <w:shd w:val="clear" w:color="auto" w:fill="FFFFFF"/>
        </w:rPr>
        <w:t>mCSCL</w:t>
      </w:r>
      <w:proofErr w:type="spellEnd"/>
      <w:r w:rsidR="00246AC3" w:rsidRPr="003F7759">
        <w:rPr>
          <w:color w:val="0D0D0D"/>
          <w:shd w:val="clear" w:color="auto" w:fill="FFFFFF"/>
        </w:rPr>
        <w:t xml:space="preserve">) </w:t>
      </w:r>
      <w:r w:rsidR="000B23FA">
        <w:rPr>
          <w:color w:val="0D0D0D"/>
          <w:shd w:val="clear" w:color="auto" w:fill="FFFFFF"/>
        </w:rPr>
        <w:t>has been reported</w:t>
      </w:r>
      <w:r w:rsidR="00246AC3" w:rsidRPr="003F7759">
        <w:rPr>
          <w:color w:val="0D0D0D"/>
          <w:shd w:val="clear" w:color="auto" w:fill="FFFFFF"/>
        </w:rPr>
        <w:t xml:space="preserve"> </w:t>
      </w:r>
      <w:r w:rsidR="00A83BD4">
        <w:rPr>
          <w:color w:val="0D0D0D"/>
          <w:shd w:val="clear" w:color="auto" w:fill="FFFFFF"/>
        </w:rPr>
        <w:t xml:space="preserve">to improve </w:t>
      </w:r>
      <w:r w:rsidR="00246AC3" w:rsidRPr="003F7759">
        <w:rPr>
          <w:color w:val="0D0D0D"/>
          <w:shd w:val="clear" w:color="auto" w:fill="FFFFFF"/>
        </w:rPr>
        <w:t xml:space="preserve">collaborative </w:t>
      </w:r>
      <w:r w:rsidR="00A83BD4">
        <w:rPr>
          <w:color w:val="0D0D0D"/>
          <w:shd w:val="clear" w:color="auto" w:fill="FFFFFF"/>
        </w:rPr>
        <w:t>as well as</w:t>
      </w:r>
      <w:r w:rsidR="00A83BD4" w:rsidRPr="003F7759">
        <w:rPr>
          <w:color w:val="0D0D0D"/>
          <w:shd w:val="clear" w:color="auto" w:fill="FFFFFF"/>
        </w:rPr>
        <w:t xml:space="preserve"> critical 21</w:t>
      </w:r>
      <w:r w:rsidR="00A83BD4" w:rsidRPr="000B23FA">
        <w:rPr>
          <w:color w:val="0D0D0D"/>
          <w:shd w:val="clear" w:color="auto" w:fill="FFFFFF"/>
          <w:vertAlign w:val="superscript"/>
        </w:rPr>
        <w:t>st</w:t>
      </w:r>
      <w:r w:rsidR="002F0A70">
        <w:rPr>
          <w:color w:val="0D0D0D"/>
          <w:shd w:val="clear" w:color="auto" w:fill="FFFFFF"/>
          <w:vertAlign w:val="superscript"/>
        </w:rPr>
        <w:t xml:space="preserve"> </w:t>
      </w:r>
      <w:r w:rsidR="00A83BD4" w:rsidRPr="003F7759">
        <w:rPr>
          <w:color w:val="0D0D0D"/>
          <w:shd w:val="clear" w:color="auto" w:fill="FFFFFF"/>
        </w:rPr>
        <w:t>century skills invaluable for future academic and career success</w:t>
      </w:r>
      <w:r w:rsidR="00A83BD4">
        <w:rPr>
          <w:color w:val="0D0D0D"/>
          <w:shd w:val="clear" w:color="auto" w:fill="FFFFFF"/>
        </w:rPr>
        <w:t xml:space="preserve"> </w:t>
      </w:r>
      <w:sdt>
        <w:sdtPr>
          <w:rPr>
            <w:shd w:val="clear" w:color="auto" w:fill="FFFFFF"/>
          </w:rPr>
          <w:tag w:val="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
          <w:id w:val="-1665461448"/>
          <w:placeholder>
            <w:docPart w:val="DefaultPlaceholder_-1854013440"/>
          </w:placeholder>
        </w:sdtPr>
        <w:sdtContent>
          <w:r w:rsidR="00335E0C" w:rsidRPr="00335E0C">
            <w:rPr>
              <w:shd w:val="clear" w:color="auto" w:fill="FFFFFF"/>
            </w:rPr>
            <w:t>[18]</w:t>
          </w:r>
        </w:sdtContent>
      </w:sdt>
      <w:r w:rsidR="00246AC3" w:rsidRPr="003F7759">
        <w:rPr>
          <w:color w:val="0D0D0D"/>
          <w:shd w:val="clear" w:color="auto" w:fill="FFFFFF"/>
        </w:rPr>
        <w:t>.</w:t>
      </w:r>
      <w:r w:rsidRPr="003F7759">
        <w:rPr>
          <w:color w:val="0D0D0D"/>
          <w:shd w:val="clear" w:color="auto" w:fill="FFFFFF"/>
        </w:rPr>
        <w:t xml:space="preserve"> </w:t>
      </w:r>
      <w:r w:rsidR="00246AC3" w:rsidRPr="003F7759">
        <w:rPr>
          <w:color w:val="0D0D0D"/>
          <w:shd w:val="clear" w:color="auto" w:fill="FFFFFF"/>
        </w:rPr>
        <w:t>Beyond instructional applications, mobile apps have significantly streamlined administrative and support functions in educational institutions.</w:t>
      </w:r>
      <w:r w:rsidRPr="003F7759">
        <w:rPr>
          <w:color w:val="0D0D0D"/>
          <w:shd w:val="clear" w:color="auto" w:fill="FFFFFF"/>
        </w:rPr>
        <w:t xml:space="preserve"> </w:t>
      </w:r>
      <w:r w:rsidR="00246AC3" w:rsidRPr="003F7759">
        <w:rPr>
          <w:color w:val="0D0D0D"/>
          <w:shd w:val="clear" w:color="auto" w:fill="FFFFFF"/>
        </w:rPr>
        <w:t xml:space="preserve">Universities </w:t>
      </w:r>
      <w:r w:rsidR="002119CB">
        <w:rPr>
          <w:color w:val="0D0D0D"/>
          <w:shd w:val="clear" w:color="auto" w:fill="FFFFFF"/>
        </w:rPr>
        <w:t>use</w:t>
      </w:r>
      <w:r w:rsidR="00246AC3" w:rsidRPr="003F7759">
        <w:rPr>
          <w:color w:val="0D0D0D"/>
          <w:shd w:val="clear" w:color="auto" w:fill="FFFFFF"/>
        </w:rPr>
        <w:t xml:space="preserve"> dedicated apps for </w:t>
      </w:r>
      <w:r w:rsidR="002119CB">
        <w:rPr>
          <w:color w:val="0D0D0D"/>
          <w:shd w:val="clear" w:color="auto" w:fill="FFFFFF"/>
        </w:rPr>
        <w:t>operational aspect</w:t>
      </w:r>
      <w:r w:rsidR="00CE2EAB">
        <w:rPr>
          <w:color w:val="0D0D0D"/>
          <w:shd w:val="clear" w:color="auto" w:fill="FFFFFF"/>
        </w:rPr>
        <w:t>s</w:t>
      </w:r>
      <w:r w:rsidR="002119CB">
        <w:rPr>
          <w:color w:val="0D0D0D"/>
          <w:shd w:val="clear" w:color="auto" w:fill="FFFFFF"/>
        </w:rPr>
        <w:t xml:space="preserve"> of academia </w:t>
      </w:r>
      <w:r w:rsidR="00246AC3" w:rsidRPr="003F7759">
        <w:rPr>
          <w:color w:val="0D0D0D"/>
          <w:shd w:val="clear" w:color="auto" w:fill="FFFFFF"/>
        </w:rPr>
        <w:t xml:space="preserve">thereby enhancing overall operational efficiency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J9LCJpc1RlbXBvcmFyeSI6ZmFsc2V9XX0="/>
          <w:id w:val="549269496"/>
          <w:placeholder>
            <w:docPart w:val="DefaultPlaceholder_-1854013440"/>
          </w:placeholder>
        </w:sdtPr>
        <w:sdtContent>
          <w:r w:rsidR="00335E0C" w:rsidRPr="00335E0C">
            <w:rPr>
              <w:shd w:val="clear" w:color="auto" w:fill="FFFFFF"/>
            </w:rPr>
            <w:t>[17], [19]</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The introduction of mobile-based a</w:t>
      </w:r>
      <w:r w:rsidR="00246AC3" w:rsidRPr="003F7759">
        <w:rPr>
          <w:color w:val="0D0D0D"/>
          <w:shd w:val="clear" w:color="auto" w:fill="FFFFFF"/>
        </w:rPr>
        <w:t xml:space="preserve">ssessment and feedback </w:t>
      </w:r>
      <w:r w:rsidR="002119CB">
        <w:rPr>
          <w:color w:val="0D0D0D"/>
          <w:shd w:val="clear" w:color="auto" w:fill="FFFFFF"/>
        </w:rPr>
        <w:t>has made it possible for ed</w:t>
      </w:r>
      <w:r w:rsidR="00246AC3" w:rsidRPr="003F7759">
        <w:rPr>
          <w:color w:val="0D0D0D"/>
          <w:shd w:val="clear" w:color="auto" w:fill="FFFFFF"/>
        </w:rPr>
        <w:t>ucators</w:t>
      </w:r>
      <w:r w:rsidR="002119CB">
        <w:rPr>
          <w:color w:val="0D0D0D"/>
          <w:shd w:val="clear" w:color="auto" w:fill="FFFFFF"/>
        </w:rPr>
        <w:t xml:space="preserve"> to have a</w:t>
      </w:r>
      <w:r w:rsidR="00246AC3" w:rsidRPr="003F7759">
        <w:rPr>
          <w:color w:val="0D0D0D"/>
          <w:shd w:val="clear" w:color="auto" w:fill="FFFFFF"/>
        </w:rPr>
        <w:t xml:space="preserve"> </w:t>
      </w:r>
      <w:r w:rsidR="002119CB" w:rsidRPr="003F7759">
        <w:rPr>
          <w:color w:val="0D0D0D"/>
          <w:shd w:val="clear" w:color="auto" w:fill="FFFFFF"/>
        </w:rPr>
        <w:t>real-time insight</w:t>
      </w:r>
      <w:r w:rsidR="00246AC3" w:rsidRPr="003F7759">
        <w:rPr>
          <w:color w:val="0D0D0D"/>
          <w:shd w:val="clear" w:color="auto" w:fill="FFFFFF"/>
        </w:rPr>
        <w:t xml:space="preserve"> into students’ progress.</w:t>
      </w:r>
      <w:r w:rsidRPr="003F7759">
        <w:rPr>
          <w:color w:val="0D0D0D"/>
          <w:shd w:val="clear" w:color="auto" w:fill="FFFFFF"/>
        </w:rPr>
        <w:t xml:space="preserve"> </w:t>
      </w:r>
      <w:r w:rsidR="002119CB">
        <w:rPr>
          <w:color w:val="0D0D0D"/>
          <w:shd w:val="clear" w:color="auto" w:fill="FFFFFF"/>
        </w:rPr>
        <w:t xml:space="preserve">Also, the analysis of huge </w:t>
      </w:r>
      <w:r w:rsidR="00194AB1">
        <w:rPr>
          <w:color w:val="0D0D0D"/>
          <w:shd w:val="clear" w:color="auto" w:fill="FFFFFF"/>
        </w:rPr>
        <w:t>amounts</w:t>
      </w:r>
      <w:r w:rsidR="002119CB">
        <w:rPr>
          <w:color w:val="0D0D0D"/>
          <w:shd w:val="clear" w:color="auto" w:fill="FFFFFF"/>
        </w:rPr>
        <w:t xml:space="preserve"> of digital data 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335E0C" w:rsidRPr="00335E0C">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265F6828" w14:textId="124E3C90" w:rsidR="003F7759" w:rsidRPr="003F7759" w:rsidRDefault="003F7759" w:rsidP="00AA0415">
      <w:pPr>
        <w:ind w:left="2694" w:firstLine="360"/>
      </w:pPr>
      <w:r w:rsidRPr="003F7759">
        <w:t>The integration of Global Positioning System (GPS) and Quick Response (QR) code technologies in these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335E0C" w:rsidRPr="00335E0C">
            <w:t>[20], [21]</w:t>
          </w:r>
        </w:sdtContent>
      </w:sdt>
      <w:r w:rsidRPr="003F7759">
        <w:t xml:space="preserve">. </w:t>
      </w:r>
      <w:r w:rsidR="002D4CE7" w:rsidRPr="00605317">
        <w:t>All GPS portable devices calculate GPS coordinates of the current location from the data received from the satellite which can be enriched with contextual information, such as time spent and activities at a particular location, to provide more meaningful insights</w:t>
      </w:r>
      <w:r w:rsidRPr="003F7759">
        <w:t xml:space="preserve"> </w:t>
      </w:r>
      <w:r w:rsidR="00B8162A" w:rsidRPr="00AA0415">
        <w:t>GPS coordinates</w:t>
      </w:r>
      <w:r w:rsidR="00AA0415" w:rsidRPr="00AA0415">
        <w:t xml:space="preserve"> can be enriched with contextual information </w:t>
      </w:r>
      <w:r w:rsidR="00AA0415">
        <w:t xml:space="preserve">such as time spent and activities at a particular location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
          <w:id w:val="-1172413684"/>
          <w:placeholder>
            <w:docPart w:val="DefaultPlaceholder_-1854013440"/>
          </w:placeholder>
        </w:sdtPr>
        <w:sdtContent>
          <w:r w:rsidR="00335E0C" w:rsidRPr="00335E0C">
            <w:t>[22]</w:t>
          </w:r>
        </w:sdtContent>
      </w:sdt>
      <w:r w:rsidR="00AA0415" w:rsidRPr="00AA0415">
        <w:t>.</w:t>
      </w:r>
      <w:r w:rsidR="00B8162A">
        <w:t xml:space="preserve"> </w:t>
      </w:r>
      <w:r w:rsidR="00D355DE">
        <w:t xml:space="preserve">The performance parameters such as </w:t>
      </w:r>
      <w:r w:rsidR="00D355DE" w:rsidRPr="003F7759">
        <w:t>accuracy and reliability</w:t>
      </w:r>
      <w:r w:rsidR="00D355DE">
        <w:t xml:space="preserve"> </w:t>
      </w:r>
      <w:r w:rsidR="00D355DE" w:rsidRPr="003F7759">
        <w:t>of GPS in navigation apps</w:t>
      </w:r>
      <w:r w:rsidR="00D355DE">
        <w:t xml:space="preserve"> are of utmost important </w:t>
      </w:r>
      <w:r w:rsidR="00D355DE" w:rsidRPr="003F7759">
        <w:t>particularly in urban environments with high-rise buildings and signal interference</w:t>
      </w:r>
      <w:r w:rsidR="00D355DE">
        <w:t xml:space="preserve">. </w:t>
      </w:r>
      <w:r w:rsidR="00B8162A">
        <w:t>One of the m</w:t>
      </w:r>
      <w:r w:rsidR="00D355DE">
        <w:t xml:space="preserve">ajor </w:t>
      </w:r>
      <w:r w:rsidR="000968B0">
        <w:t>challenges</w:t>
      </w:r>
      <w:r w:rsidR="00D355DE">
        <w:t xml:space="preserve"> faced by </w:t>
      </w:r>
      <w:r w:rsidRPr="003F7759">
        <w:t xml:space="preserve">GPS technology </w:t>
      </w:r>
      <w:r w:rsidR="00B8162A">
        <w:t>is the</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solutions to improve navigation accuracy.</w:t>
      </w:r>
    </w:p>
    <w:p w14:paraId="1836006D" w14:textId="3AE454F4" w:rsidR="00B8162A" w:rsidRDefault="00B8162A" w:rsidP="003F7759">
      <w:pPr>
        <w:ind w:left="2694" w:firstLine="720"/>
      </w:pPr>
      <w:r w:rsidRPr="00B8162A">
        <w:t xml:space="preserve">A QR code is an image that </w:t>
      </w:r>
      <w:r w:rsidR="00BC19DB" w:rsidRPr="00B8162A">
        <w:t>encode</w:t>
      </w:r>
      <w:r w:rsidR="00BC19DB">
        <w:t>s</w:t>
      </w:r>
      <w:r w:rsidR="00BC19DB" w:rsidRPr="00B8162A">
        <w:t xml:space="preserve"> distinct data dots and black squares </w:t>
      </w:r>
      <w:r w:rsidR="00BC19DB">
        <w:t xml:space="preserve">which </w:t>
      </w:r>
      <w:r w:rsidRPr="00B8162A">
        <w:t>can be instantly deciphered by utilizing the camera on a smartphone</w:t>
      </w:r>
      <w:r w:rsidR="00BC19DB">
        <w:t>,</w:t>
      </w:r>
      <w:r w:rsidRPr="00B8162A">
        <w:t xml:space="preserve"> transform</w:t>
      </w:r>
      <w:r w:rsidR="00BC19DB">
        <w:t>ing</w:t>
      </w:r>
      <w:r w:rsidRPr="00B8162A">
        <w:t xml:space="preserve"> the data into a format that is readable by humans. </w:t>
      </w:r>
      <w:r w:rsidR="00EB666E" w:rsidRPr="00EB666E">
        <w:t>QR codes streamline the delivery process by providing quick access to essential information, reducing the time needed for manual data entry and verification</w:t>
      </w:r>
      <w:r w:rsidR="000968B0">
        <w:t xml:space="preserve"> </w:t>
      </w:r>
      <w:sdt>
        <w:sdtPr>
          <w:tag w:val="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
          <w:id w:val="-1784876529"/>
          <w:placeholder>
            <w:docPart w:val="DefaultPlaceholder_-1854013440"/>
          </w:placeholder>
        </w:sdtPr>
        <w:sdtContent>
          <w:r w:rsidR="00335E0C" w:rsidRPr="00335E0C">
            <w:t>[23]</w:t>
          </w:r>
        </w:sdtContent>
      </w:sdt>
      <w:r w:rsidR="00EB666E">
        <w:t xml:space="preserve"> QR codes are used </w:t>
      </w:r>
      <w:r w:rsidR="00EB666E" w:rsidRPr="00EB666E">
        <w:t>to manage medical</w:t>
      </w:r>
      <w:r w:rsidR="00EB666E">
        <w:t xml:space="preserve"> </w:t>
      </w:r>
      <w:sdt>
        <w:sdtPr>
          <w:tag w:val="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
          <w:id w:val="-219979475"/>
          <w:placeholder>
            <w:docPart w:val="DefaultPlaceholder_-1854013440"/>
          </w:placeholder>
        </w:sdtPr>
        <w:sdtContent>
          <w:r w:rsidR="00335E0C" w:rsidRPr="00335E0C">
            <w:t>[24]</w:t>
          </w:r>
        </w:sdtContent>
      </w:sdt>
      <w:r w:rsidR="00EB666E">
        <w:t xml:space="preserve"> and 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J9LCJpc1RlbXBvcmFyeSI6ZmFsc2UsInN1cHByZXNzLWF1dGhvciI6ZmFsc2UsImNvbXBvc2l0ZSI6ZmFsc2UsImF1dGhvci1vbmx5IjpmYWxzZX1dfQ=="/>
          <w:id w:val="-504356416"/>
          <w:placeholder>
            <w:docPart w:val="DefaultPlaceholder_-1854013440"/>
          </w:placeholder>
        </w:sdtPr>
        <w:sdtContent>
          <w:r w:rsidR="00335E0C" w:rsidRPr="00335E0C">
            <w:t>[25]</w:t>
          </w:r>
        </w:sdtContent>
      </w:sdt>
      <w:r w:rsidR="00EB666E">
        <w:t xml:space="preserve"> </w:t>
      </w:r>
      <w:r w:rsidR="00EB666E" w:rsidRPr="00EB666E">
        <w:t>equipment repairs</w:t>
      </w:r>
      <w:r w:rsidR="00EB666E">
        <w:t xml:space="preserve"> and maintenance</w:t>
      </w:r>
      <w:r w:rsidR="00EB666E" w:rsidRPr="00EB666E">
        <w:t xml:space="preserve">. Engineers can quickly access detailed </w:t>
      </w:r>
      <w:r w:rsidR="00EB666E" w:rsidRPr="00EB666E">
        <w:lastRenderedPageBreak/>
        <w:t>equipment information via QR codes, significantly improving repair efficiency and reducing downtime</w:t>
      </w:r>
      <w:r w:rsidR="000968B0">
        <w:t xml:space="preserve">. </w:t>
      </w:r>
      <w:r w:rsidR="000968B0" w:rsidRPr="000968B0">
        <w:t>The rapid adoption of QR codes has raised security issues, particularly when used with smart devices. Ensuring secure scanning and data protection is crucial to prevent misuse and hackin</w:t>
      </w:r>
      <w:r w:rsidR="000968B0">
        <w:t>g.</w:t>
      </w:r>
    </w:p>
    <w:p w14:paraId="62D72F29" w14:textId="0F66E8E7" w:rsidR="003F7759" w:rsidRPr="003F7759" w:rsidRDefault="007B2DA0" w:rsidP="003F7759">
      <w:pPr>
        <w:ind w:left="2694" w:firstLine="720"/>
      </w:pPr>
      <w:r w:rsidRPr="003F7759">
        <w:t xml:space="preserve">The </w:t>
      </w:r>
      <w:r w:rsidR="001E273E" w:rsidRPr="003F7759">
        <w:t>incorporation</w:t>
      </w:r>
      <w:r w:rsidRPr="003F7759">
        <w:t xml:space="preserve"> of GPS and QR code technologies </w:t>
      </w:r>
      <w:r w:rsidR="001E273E">
        <w:t xml:space="preserve">into a single system may </w:t>
      </w:r>
      <w:r w:rsidRPr="003F7759">
        <w:t xml:space="preserve">offer benefits </w:t>
      </w:r>
      <w:r w:rsidR="001E273E">
        <w:t xml:space="preserve">of </w:t>
      </w:r>
      <w:r w:rsidRPr="003F7759">
        <w:t>real-time location tracking with information retrieval. QR codes</w:t>
      </w:r>
      <w:r w:rsidR="001E273E">
        <w:t xml:space="preserve"> </w:t>
      </w:r>
      <w:r w:rsidRPr="003F7759">
        <w:t xml:space="preserve">supplement navigation </w:t>
      </w:r>
      <w:r w:rsidR="001E273E">
        <w:t xml:space="preserve">by </w:t>
      </w:r>
      <w:r w:rsidRPr="003F7759">
        <w:t>providing users with additional context, directions, and points of interest along their route.</w:t>
      </w:r>
      <w:r w:rsidR="003F7759" w:rsidRPr="003F7759">
        <w:t xml:space="preserve"> </w:t>
      </w:r>
      <w:r w:rsidR="001E273E">
        <w:t xml:space="preserve">Such enhancement not only provides rich experience but also increases </w:t>
      </w:r>
      <w:r w:rsidRPr="003F7759">
        <w:t>user engagement.</w:t>
      </w:r>
      <w:r w:rsidR="003F7759" w:rsidRPr="003F7759">
        <w:t xml:space="preserve"> </w:t>
      </w:r>
      <w:r w:rsidR="00A44663" w:rsidRPr="003F7759">
        <w:t xml:space="preserve">Recent advancements in AR technology have </w:t>
      </w:r>
      <w:r w:rsidR="001E273E">
        <w:t>made it possible to</w:t>
      </w:r>
      <w:r w:rsidR="00A44663" w:rsidRPr="003F7759">
        <w:t xml:space="preserve"> integrat</w:t>
      </w:r>
      <w:r w:rsidR="001E273E">
        <w:t>e</w:t>
      </w:r>
      <w:r w:rsidR="00A44663" w:rsidRPr="003F7759">
        <w:t xml:space="preserve"> GPS and QR codes into navigation applications</w:t>
      </w:r>
      <w:r w:rsidR="001E273E">
        <w:t xml:space="preserve"> by</w:t>
      </w:r>
      <w:r w:rsidR="003F7759" w:rsidRPr="003F7759">
        <w:t xml:space="preserve"> overlay</w:t>
      </w:r>
      <w:r w:rsidR="001E273E">
        <w:t>ing</w:t>
      </w:r>
      <w:r w:rsidR="003F7759" w:rsidRPr="003F7759">
        <w:t xml:space="preserve"> digital information, such as route directions, points of interest, and location-based alerts, onto a user's real-world environment in real time. </w:t>
      </w:r>
      <w:r w:rsidRPr="003F7759">
        <w:t>This immersive approach enhances situational awareness and facilitates intuitive 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1FA1EE3D" w14:textId="431F7A7A" w:rsidR="003F7759" w:rsidRPr="003F7759" w:rsidRDefault="007B2DA0" w:rsidP="003F7759">
      <w:pPr>
        <w:shd w:val="clear" w:color="auto" w:fill="FFFFFF"/>
        <w:ind w:left="2694" w:firstLine="360"/>
        <w:rPr>
          <w:color w:val="222222"/>
        </w:rPr>
      </w:pPr>
      <w:r w:rsidRPr="003F7759">
        <w:rPr>
          <w:color w:val="222222"/>
        </w:rPr>
        <w:t xml:space="preserve">Many universities have adopted </w:t>
      </w:r>
      <w:r w:rsidR="009907A1">
        <w:rPr>
          <w:color w:val="222222"/>
        </w:rPr>
        <w:t>MAR</w:t>
      </w:r>
      <w:r w:rsidRPr="003F7759">
        <w:rPr>
          <w:color w:val="222222"/>
        </w:rPr>
        <w:t xml:space="preserve"> as an innovative approach for students to explore the campus independently</w:t>
      </w:r>
      <w:r w:rsidR="009907A1">
        <w:rPr>
          <w:color w:val="222222"/>
        </w:rPr>
        <w:t xml:space="preserve">. This not only </w:t>
      </w:r>
      <w:r w:rsidRPr="003F7759">
        <w:rPr>
          <w:color w:val="222222"/>
        </w:rPr>
        <w:t>reduc</w:t>
      </w:r>
      <w:r w:rsidR="009907A1">
        <w:rPr>
          <w:color w:val="222222"/>
        </w:rPr>
        <w:t>es</w:t>
      </w:r>
      <w:r w:rsidRPr="003F7759">
        <w:rPr>
          <w:color w:val="222222"/>
        </w:rPr>
        <w:t xml:space="preserve"> the need for staff involvement </w:t>
      </w:r>
      <w:r w:rsidR="009907A1">
        <w:rPr>
          <w:color w:val="222222"/>
        </w:rPr>
        <w:t>but also s</w:t>
      </w:r>
      <w:r w:rsidRPr="003F7759">
        <w:rPr>
          <w:color w:val="222222"/>
        </w:rPr>
        <w:t>av</w:t>
      </w:r>
      <w:r w:rsidR="009907A1">
        <w:rPr>
          <w:color w:val="222222"/>
        </w:rPr>
        <w:t>es</w:t>
      </w:r>
      <w:r w:rsidRPr="003F7759">
        <w:rPr>
          <w:color w:val="222222"/>
        </w:rPr>
        <w:t xml:space="preserve"> time and resources that are typically required for guided tours.</w:t>
      </w:r>
      <w:r w:rsidR="003F7759" w:rsidRPr="003F7759">
        <w:rPr>
          <w:color w:val="222222"/>
        </w:rPr>
        <w:t xml:space="preserve"> </w:t>
      </w:r>
      <w:r w:rsidR="009907A1">
        <w:t xml:space="preserve">Use of </w:t>
      </w:r>
      <w:r w:rsidRPr="003F7759">
        <w:t>AR in university orientation offer</w:t>
      </w:r>
      <w:r w:rsidR="009907A1">
        <w:t>s</w:t>
      </w:r>
      <w:r w:rsidRPr="003F7759">
        <w:t xml:space="preserve"> numerous benefits, such as enhancing student engagement and providing immersive experiences for students.</w:t>
      </w:r>
      <w:r w:rsidR="003F7759" w:rsidRPr="003F7759">
        <w:t xml:space="preserve"> </w:t>
      </w:r>
      <w:r w:rsidR="009907A1">
        <w:t xml:space="preserve">It </w:t>
      </w:r>
      <w:r w:rsidR="0020063B" w:rsidRPr="003F7759">
        <w:t>provides an interactive way for students to familiarize themselves with campus environments, degree programs and course curricula</w:t>
      </w:r>
      <w:r w:rsidR="003F7759" w:rsidRPr="003F7759">
        <w:t xml:space="preserve"> reduc</w:t>
      </w:r>
      <w:r w:rsidR="009907A1">
        <w:t>ing</w:t>
      </w:r>
      <w:r w:rsidR="003F7759" w:rsidRPr="003F7759">
        <w:t xml:space="preserve"> students' fear of failure </w:t>
      </w:r>
      <w:r w:rsidR="009907A1">
        <w:t>or</w:t>
      </w:r>
      <w:r w:rsidR="003F7759" w:rsidRPr="003F7759">
        <w:t xml:space="preserve"> withdrawal by making them more comfortable with their new learning environment </w:t>
      </w:r>
      <w:sdt>
        <w:sdtPr>
          <w:tag w:val="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DefaultPlaceholder_-1854013440"/>
          </w:placeholder>
        </w:sdtPr>
        <w:sdtContent>
          <w:r w:rsidR="00335E0C" w:rsidRPr="00335E0C">
            <w:t>[26]</w:t>
          </w:r>
        </w:sdtContent>
      </w:sdt>
      <w:r w:rsidR="003F7759" w:rsidRPr="003F7759">
        <w:t xml:space="preserve">. </w:t>
      </w:r>
      <w:r w:rsidR="003F7759" w:rsidRPr="003F7759">
        <w:rPr>
          <w:color w:val="222222"/>
        </w:rPr>
        <w:t xml:space="preserve">The development of AR technology for campus orientation and tours was first introduced by Columbia University, which employed head-mounted displays along with GPS and orientation tracking to present campus visitors with tour information in the form of three-dimensional (3D) graphics </w:t>
      </w:r>
      <w:sdt>
        <w:sdtPr>
          <w:tag w:val="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335E0C" w:rsidRPr="00335E0C">
            <w:t>[27]</w:t>
          </w:r>
        </w:sdtContent>
      </w:sdt>
      <w:r w:rsidR="003F7759" w:rsidRPr="003F7759">
        <w:rPr>
          <w:color w:val="222222"/>
        </w:rPr>
        <w:t xml:space="preserve">. </w:t>
      </w:r>
      <w:r w:rsidR="0020063B" w:rsidRPr="003F7759">
        <w:rPr>
          <w:color w:val="222222"/>
        </w:rPr>
        <w:t xml:space="preserve">Fu-Jen Catholic University was one of the pioneers in utilizing AR, specifically to help new students become familiar with the campus layout </w:t>
      </w:r>
      <w:sdt>
        <w:sdtPr>
          <w:tag w:val="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DefaultPlaceholder_-1854013440"/>
          </w:placeholder>
        </w:sdtPr>
        <w:sdtContent>
          <w:r w:rsidR="00335E0C" w:rsidRPr="00335E0C">
            <w:t>[28]</w:t>
          </w:r>
        </w:sdtContent>
      </w:sdt>
      <w:r w:rsidR="0020063B" w:rsidRPr="003F7759">
        <w:rPr>
          <w:color w:val="222222"/>
        </w:rPr>
        <w:t>.</w:t>
      </w:r>
      <w:r w:rsidR="003F7759" w:rsidRPr="003F7759">
        <w:rPr>
          <w:color w:val="222222"/>
        </w:rPr>
        <w:t xml:space="preserve"> </w:t>
      </w:r>
      <w:r w:rsidR="0020063B" w:rsidRPr="003F7759">
        <w:rPr>
          <w:color w:val="222222"/>
        </w:rPr>
        <w:t xml:space="preserve">Similar initiatives were launched at Lehigh University and Columbia University, where AR apps were developed to help users identify buildings </w:t>
      </w:r>
      <w:sdt>
        <w:sdtPr>
          <w:tag w:val="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31716323"/>
          <w:placeholder>
            <w:docPart w:val="DefaultPlaceholder_-1854013440"/>
          </w:placeholder>
        </w:sdtPr>
        <w:sdtContent>
          <w:r w:rsidR="00335E0C" w:rsidRPr="00335E0C">
            <w:t>[29]</w:t>
          </w:r>
        </w:sdtContent>
      </w:sdt>
      <w:r w:rsidR="005C308B">
        <w:rPr>
          <w:color w:val="222222"/>
        </w:rPr>
        <w:t xml:space="preserve"> </w:t>
      </w:r>
      <w:r w:rsidR="003F7759" w:rsidRPr="003F7759">
        <w:rPr>
          <w:color w:val="222222"/>
        </w:rPr>
        <w:t xml:space="preserve">provided comprehensive campus tours </w:t>
      </w:r>
      <w:sdt>
        <w:sdtPr>
          <w:tag w:val="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44959774"/>
          <w:placeholder>
            <w:docPart w:val="DefaultPlaceholder_-1854013440"/>
          </w:placeholder>
        </w:sdtPr>
        <w:sdtContent>
          <w:r w:rsidR="00335E0C" w:rsidRPr="00335E0C">
            <w:t>[30]</w:t>
          </w:r>
        </w:sdtContent>
      </w:sdt>
      <w:r w:rsidR="003F7759" w:rsidRPr="003F7759">
        <w:rPr>
          <w:color w:val="222222"/>
        </w:rPr>
        <w:t xml:space="preserve">. </w:t>
      </w:r>
      <w:r w:rsidR="00D67FF7" w:rsidRPr="003F7759">
        <w:rPr>
          <w:color w:val="222222"/>
        </w:rPr>
        <w:t xml:space="preserve">Finally, Mobile AR has been utilized at the Autonomous University of Nayarit to create an autonomous learning process that helps users discover campus locations. This system provides information about degree programs, curricula, and the main buildings on </w:t>
      </w:r>
      <w:proofErr w:type="spellStart"/>
      <w:r w:rsidR="00D67FF7" w:rsidRPr="003F7759">
        <w:rPr>
          <w:color w:val="222222"/>
        </w:rPr>
        <w:t>campuss</w:t>
      </w:r>
      <w:proofErr w:type="spellEnd"/>
      <w:r w:rsidR="00D67FF7" w:rsidRPr="003F7759">
        <w:rPr>
          <w:color w:val="222222"/>
        </w:rPr>
        <w:t xml:space="preserve"> </w:t>
      </w:r>
      <w:sdt>
        <w:sdtPr>
          <w:tag w:val="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
          <w:id w:val="1310510527"/>
          <w:placeholder>
            <w:docPart w:val="DefaultPlaceholder_-1854013440"/>
          </w:placeholder>
        </w:sdtPr>
        <w:sdtContent>
          <w:r w:rsidR="00335E0C" w:rsidRPr="00335E0C">
            <w:t>[31]</w:t>
          </w:r>
        </w:sdtContent>
      </w:sdt>
      <w:r w:rsidR="00D67FF7" w:rsidRPr="003F7759">
        <w:rPr>
          <w:color w:val="222222"/>
        </w:rPr>
        <w:t xml:space="preserve">. </w:t>
      </w:r>
      <w:r w:rsidR="00D67FF7">
        <w:rPr>
          <w:color w:val="222222"/>
        </w:rPr>
        <w:t xml:space="preserve"> </w:t>
      </w:r>
      <w:r w:rsidR="0020063B" w:rsidRPr="003F7759">
        <w:rPr>
          <w:color w:val="222222"/>
        </w:rPr>
        <w:t xml:space="preserve">Some of these applications even offer features such as indoor location detection and tracking </w:t>
      </w:r>
      <w:sdt>
        <w:sdtPr>
          <w:tag w:val="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882990810"/>
          <w:placeholder>
            <w:docPart w:val="DefaultPlaceholder_-1854013440"/>
          </w:placeholder>
        </w:sdtPr>
        <w:sdtContent>
          <w:r w:rsidR="00335E0C" w:rsidRPr="00335E0C">
            <w:t>[32]</w:t>
          </w:r>
        </w:sdtContent>
      </w:sdt>
      <w:r w:rsidR="00D67FF7">
        <w:rPr>
          <w:color w:val="222222"/>
        </w:rPr>
        <w:t xml:space="preserve">. </w:t>
      </w:r>
      <w:r w:rsidR="001C26F7">
        <w:rPr>
          <w:color w:val="222222"/>
        </w:rPr>
        <w:t>The</w:t>
      </w:r>
      <w:r w:rsidR="0020063B" w:rsidRPr="003F7759">
        <w:rPr>
          <w:color w:val="222222"/>
        </w:rPr>
        <w:t xml:space="preserve"> Bowling </w:t>
      </w:r>
      <w:proofErr w:type="gramStart"/>
      <w:r w:rsidR="0020063B" w:rsidRPr="003F7759">
        <w:rPr>
          <w:color w:val="222222"/>
        </w:rPr>
        <w:t>Green State</w:t>
      </w:r>
      <w:proofErr w:type="gramEnd"/>
      <w:r w:rsidR="0020063B" w:rsidRPr="003F7759">
        <w:rPr>
          <w:color w:val="222222"/>
        </w:rPr>
        <w:t xml:space="preserve"> University</w:t>
      </w:r>
      <w:r w:rsidR="001C26F7">
        <w:rPr>
          <w:color w:val="222222"/>
        </w:rPr>
        <w:t xml:space="preserve"> used</w:t>
      </w:r>
      <w:r w:rsidR="0020063B" w:rsidRPr="003F7759">
        <w:rPr>
          <w:color w:val="222222"/>
        </w:rPr>
        <w:t xml:space="preserve"> AR</w:t>
      </w:r>
      <w:r w:rsidR="001C26F7">
        <w:rPr>
          <w:color w:val="222222"/>
        </w:rPr>
        <w:t xml:space="preserve">-based mobile </w:t>
      </w:r>
      <w:r w:rsidR="0020063B" w:rsidRPr="003F7759">
        <w:rPr>
          <w:color w:val="222222"/>
        </w:rPr>
        <w:t xml:space="preserve">apps </w:t>
      </w:r>
      <w:r w:rsidR="001C26F7">
        <w:rPr>
          <w:color w:val="222222"/>
        </w:rPr>
        <w:t xml:space="preserve">for </w:t>
      </w:r>
      <w:r w:rsidR="0020063B" w:rsidRPr="003F7759">
        <w:rPr>
          <w:color w:val="222222"/>
        </w:rPr>
        <w:t>help</w:t>
      </w:r>
      <w:r w:rsidR="001C26F7">
        <w:rPr>
          <w:color w:val="222222"/>
        </w:rPr>
        <w:t>ing</w:t>
      </w:r>
      <w:r w:rsidR="0020063B" w:rsidRPr="003F7759">
        <w:rPr>
          <w:color w:val="222222"/>
        </w:rPr>
        <w:t xml:space="preserve"> visitors </w:t>
      </w:r>
      <w:r w:rsidR="001C26F7">
        <w:rPr>
          <w:color w:val="222222"/>
        </w:rPr>
        <w:t xml:space="preserve">in </w:t>
      </w:r>
      <w:r w:rsidR="0020063B" w:rsidRPr="003F7759">
        <w:rPr>
          <w:color w:val="222222"/>
        </w:rPr>
        <w:t>explor</w:t>
      </w:r>
      <w:r w:rsidR="001C26F7">
        <w:rPr>
          <w:color w:val="222222"/>
        </w:rPr>
        <w:t>ing</w:t>
      </w:r>
      <w:r w:rsidR="0020063B" w:rsidRPr="003F7759">
        <w:rPr>
          <w:color w:val="222222"/>
        </w:rPr>
        <w:t xml:space="preserve"> campus cultural activities or events and guide them to specific locations </w:t>
      </w:r>
      <w:sdt>
        <w:sdtPr>
          <w:tag w:val="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214194792"/>
          <w:placeholder>
            <w:docPart w:val="DefaultPlaceholder_-1854013440"/>
          </w:placeholder>
        </w:sdtPr>
        <w:sdtContent>
          <w:r w:rsidR="00335E0C" w:rsidRPr="00335E0C">
            <w:t>[33]</w:t>
          </w:r>
        </w:sdtContent>
      </w:sdt>
      <w:r w:rsidR="0020063B" w:rsidRPr="003F7759">
        <w:rPr>
          <w:color w:val="222222"/>
        </w:rPr>
        <w:t>.</w:t>
      </w:r>
      <w:r w:rsidR="00D67FF7">
        <w:rPr>
          <w:color w:val="222222"/>
        </w:rPr>
        <w:t xml:space="preserve"> </w:t>
      </w:r>
    </w:p>
    <w:p w14:paraId="04CE0FAB" w14:textId="7F1D4E35" w:rsidR="00D67FF7" w:rsidRDefault="001C26F7" w:rsidP="00D67FF7">
      <w:pPr>
        <w:shd w:val="clear" w:color="auto" w:fill="FFFFFF"/>
        <w:ind w:left="2694" w:firstLine="360"/>
        <w:rPr>
          <w:color w:val="222222"/>
        </w:rPr>
      </w:pPr>
      <w:r>
        <w:rPr>
          <w:color w:val="222222"/>
        </w:rPr>
        <w:t>Som researchers used different multimedia contents and features to enhance the effectiveness of the applications. Researcher a</w:t>
      </w:r>
      <w:r w:rsidR="00FE6F2B">
        <w:rPr>
          <w:color w:val="222222"/>
        </w:rPr>
        <w:t>t</w:t>
      </w:r>
      <w:r>
        <w:rPr>
          <w:color w:val="222222"/>
        </w:rPr>
        <w:t xml:space="preserve"> </w:t>
      </w:r>
      <w:r w:rsidR="003F7759" w:rsidRPr="003F7759">
        <w:rPr>
          <w:color w:val="222222"/>
        </w:rPr>
        <w:t xml:space="preserve">Yu et al. at Chung Hua University </w:t>
      </w:r>
      <w:r>
        <w:rPr>
          <w:color w:val="222222"/>
        </w:rPr>
        <w:t>used</w:t>
      </w:r>
      <w:r w:rsidR="003F7759" w:rsidRPr="003F7759">
        <w:rPr>
          <w:color w:val="222222"/>
        </w:rPr>
        <w:t xml:space="preserve"> audio and visual elements to provide information on the campus’s ecological environment</w:t>
      </w:r>
      <w:r>
        <w:rPr>
          <w:color w:val="222222"/>
        </w:rPr>
        <w:t xml:space="preserve"> </w:t>
      </w:r>
      <w:r w:rsidR="003F7759" w:rsidRPr="003F7759">
        <w:rPr>
          <w:color w:val="222222"/>
        </w:rPr>
        <w:t xml:space="preserve">creating an environmentally friendly navigation system </w:t>
      </w:r>
      <w:sdt>
        <w:sdtPr>
          <w:tag w:val="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DefaultPlaceholder_-1854013440"/>
          </w:placeholder>
        </w:sdtPr>
        <w:sdtContent>
          <w:r w:rsidR="00335E0C" w:rsidRPr="00335E0C">
            <w:t>[34]</w:t>
          </w:r>
        </w:sdtContent>
      </w:sdt>
      <w:r w:rsidR="003F7759" w:rsidRPr="003F7759">
        <w:rPr>
          <w:color w:val="222222"/>
        </w:rPr>
        <w:t xml:space="preserve">. </w:t>
      </w:r>
      <w:r w:rsidR="00D67FF7">
        <w:rPr>
          <w:color w:val="222222"/>
        </w:rPr>
        <w:t xml:space="preserve">Some researchers used </w:t>
      </w:r>
      <w:r w:rsidR="00D67FF7" w:rsidRPr="003F7759">
        <w:rPr>
          <w:color w:val="222222"/>
        </w:rPr>
        <w:t>voice-command search for locating and sharing places</w:t>
      </w:r>
      <w:r w:rsidR="00335E0C">
        <w:rPr>
          <w:color w:val="222222"/>
        </w:rPr>
        <w:t xml:space="preserve"> </w:t>
      </w:r>
      <w:r w:rsidR="00D67FF7" w:rsidRPr="003F7759">
        <w:rPr>
          <w:color w:val="222222"/>
        </w:rPr>
        <w:fldChar w:fldCharType="begin" w:fldLock="1"/>
      </w:r>
      <w:r w:rsidR="00D67FF7" w:rsidRPr="003F7759">
        <w:rPr>
          <w:color w:val="222222"/>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D67FF7" w:rsidRPr="003F7759">
        <w:rPr>
          <w:color w:val="222222"/>
        </w:rPr>
        <w:fldChar w:fldCharType="separate"/>
      </w:r>
      <w:r w:rsidR="00D67FF7" w:rsidRPr="003F7759">
        <w:t>(</w:t>
      </w:r>
      <w:sdt>
        <w:sdtPr>
          <w:tag w:val="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DefaultPlaceholder_-1854013440"/>
          </w:placeholder>
        </w:sdtPr>
        <w:sdtContent>
          <w:r w:rsidR="00335E0C" w:rsidRPr="00335E0C">
            <w:t>[35]</w:t>
          </w:r>
        </w:sdtContent>
      </w:sdt>
      <w:r w:rsidR="00D67FF7" w:rsidRPr="003F7759">
        <w:rPr>
          <w:color w:val="222222"/>
        </w:rPr>
        <w:fldChar w:fldCharType="end"/>
      </w:r>
      <w:r w:rsidR="00D67FF7" w:rsidRPr="003F7759">
        <w:rPr>
          <w:color w:val="222222"/>
        </w:rPr>
        <w:t xml:space="preserve">. </w:t>
      </w:r>
      <w:r w:rsidR="0020063B" w:rsidRPr="003F7759">
        <w:rPr>
          <w:color w:val="222222"/>
        </w:rPr>
        <w:t xml:space="preserve">Similarly, </w:t>
      </w:r>
      <w:r>
        <w:rPr>
          <w:color w:val="222222"/>
        </w:rPr>
        <w:t>researchers at</w:t>
      </w:r>
      <w:r w:rsidR="0020063B" w:rsidRPr="003F7759">
        <w:rPr>
          <w:color w:val="222222"/>
        </w:rPr>
        <w:t xml:space="preserve"> University of </w:t>
      </w:r>
      <w:proofErr w:type="spellStart"/>
      <w:r w:rsidR="0020063B" w:rsidRPr="003F7759">
        <w:rPr>
          <w:color w:val="222222"/>
        </w:rPr>
        <w:t>Quindio</w:t>
      </w:r>
      <w:proofErr w:type="spellEnd"/>
      <w:r>
        <w:rPr>
          <w:color w:val="222222"/>
        </w:rPr>
        <w:t xml:space="preserve"> introduced </w:t>
      </w:r>
      <w:r w:rsidR="0020063B" w:rsidRPr="003F7759">
        <w:rPr>
          <w:color w:val="222222"/>
        </w:rPr>
        <w:t>a 3D directional board</w:t>
      </w:r>
      <w:r>
        <w:rPr>
          <w:color w:val="222222"/>
        </w:rPr>
        <w:t xml:space="preserve"> in their app</w:t>
      </w:r>
      <w:r w:rsidR="0020063B" w:rsidRPr="003F7759">
        <w:rPr>
          <w:color w:val="222222"/>
        </w:rPr>
        <w:t xml:space="preserve"> that led visitors to various campus locations </w:t>
      </w:r>
      <w:sdt>
        <w:sdtPr>
          <w:tag w:val="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DefaultPlaceholder_-1854013440"/>
          </w:placeholder>
        </w:sdtPr>
        <w:sdtContent>
          <w:r w:rsidR="00335E0C" w:rsidRPr="00335E0C">
            <w:t>[36]</w:t>
          </w:r>
        </w:sdtContent>
      </w:sdt>
      <w:r w:rsidR="0020063B" w:rsidRPr="003F7759">
        <w:rPr>
          <w:color w:val="222222"/>
        </w:rPr>
        <w:t>.</w:t>
      </w:r>
      <w:r w:rsidR="003F7759" w:rsidRPr="003F7759">
        <w:rPr>
          <w:color w:val="222222"/>
        </w:rPr>
        <w:t xml:space="preserve"> At Mil. </w:t>
      </w:r>
      <w:proofErr w:type="gramStart"/>
      <w:r w:rsidR="0020063B" w:rsidRPr="003F7759">
        <w:rPr>
          <w:color w:val="222222"/>
        </w:rPr>
        <w:t>Nueva</w:t>
      </w:r>
      <w:proofErr w:type="gramEnd"/>
      <w:r w:rsidR="0020063B" w:rsidRPr="003F7759">
        <w:rPr>
          <w:color w:val="222222"/>
        </w:rPr>
        <w:t xml:space="preserve"> Granada University, </w:t>
      </w:r>
      <w:r w:rsidR="000F2A88">
        <w:rPr>
          <w:color w:val="222222"/>
        </w:rPr>
        <w:t>researchers</w:t>
      </w:r>
      <w:r w:rsidR="0020063B" w:rsidRPr="003F7759">
        <w:rPr>
          <w:color w:val="222222"/>
        </w:rPr>
        <w:t xml:space="preserve"> </w:t>
      </w:r>
      <w:r w:rsidRPr="003F7759">
        <w:rPr>
          <w:color w:val="222222"/>
        </w:rPr>
        <w:lastRenderedPageBreak/>
        <w:t>integrat</w:t>
      </w:r>
      <w:r>
        <w:rPr>
          <w:color w:val="222222"/>
        </w:rPr>
        <w:t>ed</w:t>
      </w:r>
      <w:r w:rsidRPr="003F7759">
        <w:rPr>
          <w:color w:val="222222"/>
        </w:rPr>
        <w:t xml:space="preserve"> landmarks on campus that trigger </w:t>
      </w:r>
      <w:proofErr w:type="gramStart"/>
      <w:r w:rsidRPr="003F7759">
        <w:rPr>
          <w:color w:val="222222"/>
        </w:rPr>
        <w:t>mini-games</w:t>
      </w:r>
      <w:proofErr w:type="gramEnd"/>
      <w:r w:rsidRPr="003F7759">
        <w:rPr>
          <w:color w:val="222222"/>
        </w:rPr>
        <w:t xml:space="preserve"> through location services and dynamic maps </w:t>
      </w:r>
      <w:r>
        <w:rPr>
          <w:color w:val="222222"/>
        </w:rPr>
        <w:t xml:space="preserve">for </w:t>
      </w:r>
      <w:r w:rsidR="0020063B" w:rsidRPr="003F7759">
        <w:rPr>
          <w:color w:val="222222"/>
        </w:rPr>
        <w:t xml:space="preserve">guiding new students </w:t>
      </w:r>
      <w:sdt>
        <w:sdtPr>
          <w:tag w:val="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efaultPlaceholder_-1854013440"/>
          </w:placeholder>
        </w:sdtPr>
        <w:sdtContent>
          <w:r w:rsidR="00335E0C" w:rsidRPr="00335E0C">
            <w:t>[37]</w:t>
          </w:r>
        </w:sdtContent>
      </w:sdt>
      <w:r w:rsidR="0020063B" w:rsidRPr="003F7759">
        <w:rPr>
          <w:color w:val="222222"/>
        </w:rPr>
        <w:t>.</w:t>
      </w:r>
      <w:r>
        <w:rPr>
          <w:color w:val="222222"/>
        </w:rPr>
        <w:t xml:space="preserve"> </w:t>
      </w:r>
      <w:r w:rsidR="00D67FF7">
        <w:rPr>
          <w:color w:val="222222"/>
        </w:rPr>
        <w:t xml:space="preserve">Other used </w:t>
      </w:r>
      <w:r w:rsidR="00CE2EAB">
        <w:rPr>
          <w:color w:val="222222"/>
        </w:rPr>
        <w:t>images</w:t>
      </w:r>
      <w:r w:rsidR="00D67FF7">
        <w:rPr>
          <w:color w:val="222222"/>
        </w:rPr>
        <w:t xml:space="preserve"> of the location taken through camera which are processed to</w:t>
      </w:r>
      <w:r w:rsidR="0020063B" w:rsidRPr="003F7759">
        <w:rPr>
          <w:color w:val="222222"/>
        </w:rPr>
        <w:t xml:space="preserve"> detect places and display relevant details on the screen </w:t>
      </w:r>
      <w:sdt>
        <w:sdtPr>
          <w:tag w:val="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DefaultPlaceholder_-1854013440"/>
          </w:placeholder>
        </w:sdtPr>
        <w:sdtContent>
          <w:r w:rsidR="00335E0C" w:rsidRPr="00335E0C">
            <w:t>[38]</w:t>
          </w:r>
        </w:sdtContent>
      </w:sdt>
      <w:r w:rsidR="0020063B" w:rsidRPr="003F7759">
        <w:rPr>
          <w:color w:val="222222"/>
        </w:rPr>
        <w:t>.</w:t>
      </w:r>
      <w:r w:rsidR="003F7759" w:rsidRPr="003F7759">
        <w:rPr>
          <w:color w:val="222222"/>
        </w:rPr>
        <w:t xml:space="preserve"> </w:t>
      </w:r>
      <w:r w:rsidR="0020063B" w:rsidRPr="003F7759">
        <w:rPr>
          <w:color w:val="222222"/>
        </w:rPr>
        <w:t xml:space="preserve">Nguyen et al. designed an AR application to assist students who missed orientation week at Haaga-Helia University of Applied Science, allowing them to catch up on essential information </w:t>
      </w:r>
      <w:sdt>
        <w:sdtPr>
          <w:tag w:val="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J9LCJpc1RlbXBvcmFyeSI6ZmFsc2UsInN1cHByZXNzLWF1dGhvciI6ZmFsc2UsImNvbXBvc2l0ZSI6ZmFsc2UsImF1dGhvci1vbmx5IjpmYWxzZX1dfQ=="/>
          <w:id w:val="-338706205"/>
          <w:placeholder>
            <w:docPart w:val="DefaultPlaceholder_-1854013440"/>
          </w:placeholder>
        </w:sdtPr>
        <w:sdtContent>
          <w:r w:rsidR="00335E0C" w:rsidRPr="00335E0C">
            <w:t>[26]</w:t>
          </w:r>
        </w:sdtContent>
      </w:sdt>
      <w:r w:rsidR="0020063B" w:rsidRPr="003F7759">
        <w:rPr>
          <w:color w:val="222222"/>
        </w:rPr>
        <w:t>.</w:t>
      </w:r>
      <w:r w:rsidR="003F7759" w:rsidRPr="003F7759">
        <w:rPr>
          <w:color w:val="222222"/>
        </w:rPr>
        <w:t xml:space="preserve"> </w:t>
      </w:r>
      <w:r w:rsidR="0020063B" w:rsidRPr="003F7759">
        <w:rPr>
          <w:color w:val="222222"/>
        </w:rPr>
        <w:t xml:space="preserve">Andri developed AR and virtual tour applications </w:t>
      </w:r>
      <w:r w:rsidR="00D67FF7">
        <w:rPr>
          <w:color w:val="222222"/>
        </w:rPr>
        <w:t>for students of</w:t>
      </w:r>
      <w:r w:rsidR="00D67FF7" w:rsidRPr="003F7759">
        <w:rPr>
          <w:color w:val="222222"/>
        </w:rPr>
        <w:t xml:space="preserve"> the Management and Science University, </w:t>
      </w:r>
      <w:r w:rsidR="0020063B" w:rsidRPr="003F7759">
        <w:rPr>
          <w:color w:val="222222"/>
        </w:rPr>
        <w:t xml:space="preserve">that </w:t>
      </w:r>
      <w:r w:rsidR="00D67FF7">
        <w:rPr>
          <w:color w:val="222222"/>
        </w:rPr>
        <w:t xml:space="preserve">allows users </w:t>
      </w:r>
      <w:r w:rsidR="00D67FF7" w:rsidRPr="003F7759">
        <w:rPr>
          <w:color w:val="222222"/>
        </w:rPr>
        <w:t>access hidden details such as building descriptions, staff information, and cafeteria menus</w:t>
      </w:r>
      <w:r w:rsidR="00D67FF7">
        <w:rPr>
          <w:color w:val="222222"/>
        </w:rPr>
        <w:t xml:space="preserve"> by </w:t>
      </w:r>
      <w:r w:rsidR="0020063B" w:rsidRPr="003F7759">
        <w:rPr>
          <w:color w:val="222222"/>
        </w:rPr>
        <w:t>point</w:t>
      </w:r>
      <w:r w:rsidR="00D67FF7">
        <w:rPr>
          <w:color w:val="222222"/>
        </w:rPr>
        <w:t>ing</w:t>
      </w:r>
      <w:r w:rsidR="0020063B" w:rsidRPr="003F7759">
        <w:rPr>
          <w:color w:val="222222"/>
        </w:rPr>
        <w:t xml:space="preserve"> their smartphones at signboards</w:t>
      </w:r>
      <w:r w:rsidR="00D67FF7">
        <w:rPr>
          <w:color w:val="222222"/>
        </w:rPr>
        <w:t xml:space="preserve">. It also provides a virtual </w:t>
      </w:r>
      <w:r w:rsidR="0020063B" w:rsidRPr="003F7759">
        <w:rPr>
          <w:color w:val="222222"/>
        </w:rPr>
        <w:t>360-degree panoramic view of the campus buildings and facilities</w:t>
      </w:r>
      <w:r w:rsidR="00D67FF7">
        <w:rPr>
          <w:color w:val="222222"/>
        </w:rPr>
        <w:t xml:space="preserve"> for </w:t>
      </w:r>
      <w:r w:rsidR="00CE2EAB">
        <w:rPr>
          <w:color w:val="222222"/>
        </w:rPr>
        <w:t>students</w:t>
      </w:r>
      <w:r w:rsidR="00D67FF7">
        <w:rPr>
          <w:color w:val="222222"/>
        </w:rPr>
        <w:t xml:space="preserve"> working remotely</w:t>
      </w:r>
      <w:r w:rsidR="0020063B" w:rsidRPr="003F7759">
        <w:rPr>
          <w:color w:val="222222"/>
        </w:rPr>
        <w:t xml:space="preserve"> </w:t>
      </w:r>
      <w:sdt>
        <w:sdtPr>
          <w:tag w:val="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
          <w:id w:val="2109383845"/>
          <w:placeholder>
            <w:docPart w:val="DefaultPlaceholder_-1854013440"/>
          </w:placeholder>
        </w:sdtPr>
        <w:sdtContent>
          <w:r w:rsidR="00335E0C" w:rsidRPr="00335E0C">
            <w:t>[39]</w:t>
          </w:r>
        </w:sdtContent>
      </w:sdt>
      <w:r w:rsidR="0020063B" w:rsidRPr="003F7759">
        <w:rPr>
          <w:color w:val="222222"/>
        </w:rPr>
        <w:t>.</w:t>
      </w:r>
      <w:r w:rsidR="003F7759" w:rsidRPr="003F7759">
        <w:rPr>
          <w:color w:val="222222"/>
        </w:rPr>
        <w:t xml:space="preserve"> </w:t>
      </w:r>
    </w:p>
    <w:p w14:paraId="0D2CE246" w14:textId="0C6CB0F0" w:rsidR="00B52915" w:rsidRPr="00B52915" w:rsidRDefault="0020063B" w:rsidP="00D67FF7">
      <w:pPr>
        <w:shd w:val="clear" w:color="auto" w:fill="FFFFFF"/>
        <w:ind w:left="2694" w:firstLine="360"/>
        <w:rPr>
          <w:lang w:val="en-GB"/>
        </w:rPr>
      </w:pPr>
      <w:r w:rsidRPr="003F7759">
        <w:t xml:space="preserve">AR applications can </w:t>
      </w:r>
      <w:r w:rsidR="00243A54">
        <w:t>help in improving student</w:t>
      </w:r>
      <w:r w:rsidRPr="003F7759">
        <w:t xml:space="preserve"> engagement and motivation</w:t>
      </w:r>
      <w:r w:rsidR="00243A54">
        <w:t xml:space="preserve"> as demonstrated </w:t>
      </w:r>
      <w:proofErr w:type="gramStart"/>
      <w:r w:rsidR="00243A54">
        <w:t>by</w:t>
      </w:r>
      <w:proofErr w:type="gramEnd"/>
      <w:r w:rsidR="00243A54">
        <w:t xml:space="preserve"> who designed an</w:t>
      </w:r>
      <w:r w:rsidRPr="003F7759">
        <w:t xml:space="preserve"> AR-based lab orientation application</w:t>
      </w:r>
      <w:r w:rsidR="00243A54">
        <w:t xml:space="preserve"> and demonstrated that it was</w:t>
      </w:r>
      <w:r w:rsidRPr="003F7759">
        <w:t xml:space="preserve"> more engaging and supportive than traditional methods, helping students better understand laboratory equipment and safety rules </w:t>
      </w:r>
      <w:sdt>
        <w:sdtPr>
          <w:tag w:val="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
          <w:id w:val="289635758"/>
          <w:placeholder>
            <w:docPart w:val="DefaultPlaceholder_-1854013440"/>
          </w:placeholder>
        </w:sdtPr>
        <w:sdtContent>
          <w:r w:rsidR="00335E0C" w:rsidRPr="00335E0C">
            <w:t>[2]</w:t>
          </w:r>
        </w:sdtContent>
      </w:sdt>
      <w:r w:rsidRPr="003F7759">
        <w:t>.</w:t>
      </w:r>
      <w:r w:rsidR="003F7759" w:rsidRPr="003F7759">
        <w:t xml:space="preserve"> </w:t>
      </w:r>
      <w:r w:rsidRPr="003F7759">
        <w:t>AR can improve spatial orientation skills, which are crucial for navigating new campus environments</w:t>
      </w:r>
      <w:r w:rsidR="00243A54">
        <w:t xml:space="preserve"> and </w:t>
      </w:r>
      <w:r w:rsidR="00243A54" w:rsidRPr="003F7759">
        <w:t>improved their spatial orientation skills</w:t>
      </w:r>
      <w:r w:rsidR="00243A54">
        <w:t xml:space="preserve"> of students using such app </w:t>
      </w:r>
      <w:r w:rsidRPr="003F7759">
        <w:t xml:space="preserve">compared to those who did not </w:t>
      </w:r>
      <w:sdt>
        <w:sdtPr>
          <w:tag w:val="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440853"/>
          <w:placeholder>
            <w:docPart w:val="DefaultPlaceholder_-1854013440"/>
          </w:placeholder>
        </w:sdtPr>
        <w:sdtContent>
          <w:r w:rsidR="00335E0C" w:rsidRPr="00335E0C">
            <w:t>[40]</w:t>
          </w:r>
        </w:sdtContent>
      </w:sdt>
      <w:r w:rsidRPr="003F7759">
        <w:t>.</w:t>
      </w:r>
      <w:r w:rsidR="00B52915" w:rsidRPr="00B52915">
        <w:t xml:space="preserve"> Durham University</w:t>
      </w:r>
      <w:r w:rsidR="00B87D4F">
        <w:t xml:space="preserve"> </w:t>
      </w:r>
      <w:r w:rsidR="00B52915" w:rsidRPr="00B52915">
        <w:t>uses the campus's WIFI network to triangulate users' positions using a mobile client on a WIFI-enabled phone or PDA</w:t>
      </w:r>
      <w:r w:rsidR="00243A54">
        <w:t xml:space="preserve"> with an aim to provide them with information required at the point of need</w:t>
      </w:r>
      <w:r w:rsidR="00B52915" w:rsidRPr="00B52915">
        <w:t xml:space="preserve"> </w:t>
      </w:r>
      <w:r w:rsidR="00243A54">
        <w:t xml:space="preserve">as and when needed </w:t>
      </w:r>
      <w:sdt>
        <w:sdtPr>
          <w:tag w:val="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DefaultPlaceholder_-1854013440"/>
          </w:placeholder>
        </w:sdtPr>
        <w:sdtContent>
          <w:r w:rsidR="00335E0C" w:rsidRPr="00335E0C">
            <w:t>[41]</w:t>
          </w:r>
        </w:sdtContent>
      </w:sdt>
      <w:r w:rsidR="00B52915" w:rsidRPr="00B52915">
        <w:t>.</w:t>
      </w:r>
      <w:r w:rsidR="00B52915">
        <w:t xml:space="preserve"> </w:t>
      </w:r>
      <w:r w:rsidR="00B52915">
        <w:rPr>
          <w:lang w:val="en-GB"/>
        </w:rPr>
        <w:t>T</w:t>
      </w:r>
      <w:r w:rsidR="00B52915" w:rsidRPr="00B52915">
        <w:rPr>
          <w:lang w:val="en-GB"/>
        </w:rPr>
        <w:t>he University of Huddersfield used QR codes to deliver context</w:t>
      </w:r>
      <w:r w:rsidR="00B52915">
        <w:rPr>
          <w:lang w:val="en-GB"/>
        </w:rPr>
        <w:t xml:space="preserve"> </w:t>
      </w:r>
      <w:r w:rsidR="00B52915" w:rsidRPr="00B52915">
        <w:rPr>
          <w:lang w:val="en-GB"/>
        </w:rPr>
        <w:t xml:space="preserve">appropriate help and information </w:t>
      </w:r>
      <w:r w:rsidR="00B52915">
        <w:rPr>
          <w:lang w:val="en-GB"/>
        </w:rPr>
        <w:t>a</w:t>
      </w:r>
      <w:r w:rsidR="00B52915" w:rsidRPr="00B52915">
        <w:rPr>
          <w:lang w:val="en-GB"/>
        </w:rPr>
        <w:t>t the point of need</w:t>
      </w:r>
      <w:r w:rsidR="00B52915">
        <w:rPr>
          <w:lang w:val="en-GB"/>
        </w:rPr>
        <w:t xml:space="preserve"> </w:t>
      </w:r>
      <w:sdt>
        <w:sdtPr>
          <w:rPr>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DefaultPlaceholder_-1854013440"/>
          </w:placeholder>
        </w:sdtPr>
        <w:sdtContent>
          <w:r w:rsidR="00335E0C" w:rsidRPr="00335E0C">
            <w:rPr>
              <w:lang w:val="en-GB"/>
            </w:rPr>
            <w:t>[42]</w:t>
          </w:r>
        </w:sdtContent>
      </w:sdt>
      <w:r w:rsidR="00B52915">
        <w:rPr>
          <w:lang w:val="en-GB"/>
        </w:rPr>
        <w:t>.</w:t>
      </w:r>
    </w:p>
    <w:p w14:paraId="25195664" w14:textId="73E22E4D" w:rsidR="003F7759" w:rsidRPr="003F7759" w:rsidRDefault="0020063B" w:rsidP="003F7759">
      <w:pPr>
        <w:ind w:left="2694" w:firstLine="360"/>
      </w:pPr>
      <w:r w:rsidRPr="003F7759">
        <w:t xml:space="preserve">The integration of GPS and QR code technologies into navigation applications </w:t>
      </w:r>
      <w:r w:rsidR="003F7759" w:rsidRPr="003F7759">
        <w:t xml:space="preserve">enhance navigation efficiency, reduce cognitive load, and improve overall user satisfaction by providing accurate location information, contextualized guidance, and on-demand access to relevant information (Wu et al., 2018). </w:t>
      </w:r>
      <w:r w:rsidRPr="003F7759">
        <w:t xml:space="preserve">The integration of these technologies </w:t>
      </w:r>
      <w:r w:rsidR="0030618B">
        <w:t>into AUMOR-AR</w:t>
      </w:r>
      <w:r w:rsidRPr="003F7759">
        <w:t xml:space="preserve"> benefits by combining real-time location tracking with on-demand information retrieval to provide users with seamless navigation experience.</w:t>
      </w:r>
      <w:r w:rsidR="003F7759" w:rsidRPr="003F7759">
        <w:t xml:space="preserve"> </w:t>
      </w:r>
      <w:r w:rsidR="0030618B">
        <w:t xml:space="preserve">The hot loading feature of this does not require any </w:t>
      </w:r>
      <w:proofErr w:type="gramStart"/>
      <w:r w:rsidR="0030618B">
        <w:t>recompilation</w:t>
      </w:r>
      <w:proofErr w:type="gramEnd"/>
      <w:r w:rsidR="0030618B">
        <w:t xml:space="preserve"> and </w:t>
      </w:r>
      <w:r w:rsidR="001D5DCA">
        <w:t>content</w:t>
      </w:r>
      <w:r w:rsidR="0030618B">
        <w:t xml:space="preserve"> can be updated at any </w:t>
      </w:r>
      <w:proofErr w:type="gramStart"/>
      <w:r w:rsidR="0030618B">
        <w:t>time</w:t>
      </w:r>
      <w:proofErr w:type="gramEnd"/>
      <w:r w:rsidR="0030618B">
        <w:t xml:space="preserve"> making this app useful for the </w:t>
      </w:r>
      <w:r w:rsidR="009C3C64">
        <w:t>students</w:t>
      </w:r>
      <w:r w:rsidR="0030618B">
        <w:t xml:space="preserve"> throughout their stay at the University due to its ability to deliver information at the point of need.</w:t>
      </w:r>
    </w:p>
    <w:p w14:paraId="58140B2D" w14:textId="77777777" w:rsidR="003F7759" w:rsidRPr="003F7759" w:rsidRDefault="003F7759" w:rsidP="003F7759">
      <w:pPr>
        <w:ind w:left="2694" w:firstLine="360"/>
        <w:rPr>
          <w:b/>
          <w:bCs/>
        </w:rPr>
      </w:pPr>
    </w:p>
    <w:p w14:paraId="13FD96D1" w14:textId="77777777"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p>
    <w:p w14:paraId="028F7EC3" w14:textId="66C0DB28" w:rsidR="003F7759" w:rsidRPr="00FE6F2B" w:rsidRDefault="003F7759" w:rsidP="00F83D14">
      <w:pPr>
        <w:pStyle w:val="ListParagraph"/>
        <w:numPr>
          <w:ilvl w:val="2"/>
          <w:numId w:val="28"/>
        </w:numPr>
        <w:ind w:left="3119"/>
        <w:rPr>
          <w:rFonts w:ascii="Palatino Linotype" w:hAnsi="Palatino Linotype"/>
          <w:sz w:val="20"/>
          <w:szCs w:val="20"/>
        </w:rPr>
      </w:pPr>
      <w:r w:rsidRPr="00FE6F2B">
        <w:rPr>
          <w:rFonts w:ascii="Palatino Linotype" w:hAnsi="Palatino Linotype"/>
          <w:sz w:val="20"/>
          <w:szCs w:val="20"/>
        </w:rPr>
        <w:t>Conceptual Basis of AUM</w:t>
      </w:r>
      <w:r w:rsidR="005E560D" w:rsidRPr="00FE6F2B">
        <w:rPr>
          <w:rFonts w:ascii="Palatino Linotype" w:hAnsi="Palatino Linotype"/>
          <w:sz w:val="20"/>
          <w:szCs w:val="20"/>
        </w:rPr>
        <w:t>OR-</w:t>
      </w:r>
      <w:r w:rsidRPr="00FE6F2B">
        <w:rPr>
          <w:rFonts w:ascii="Palatino Linotype" w:hAnsi="Palatino Linotype"/>
          <w:sz w:val="20"/>
          <w:szCs w:val="20"/>
        </w:rPr>
        <w:t>AR</w:t>
      </w:r>
    </w:p>
    <w:p w14:paraId="55FEA01B" w14:textId="7240A1E7" w:rsidR="003F7759" w:rsidRDefault="008925E2" w:rsidP="003F7759">
      <w:pPr>
        <w:ind w:left="2694" w:firstLine="360"/>
      </w:pPr>
      <w:r>
        <w:t>T</w:t>
      </w:r>
      <w:r w:rsidR="00A15673" w:rsidRPr="003F7759">
        <w:t xml:space="preserve">his application </w:t>
      </w:r>
      <w:r>
        <w:t>integrates</w:t>
      </w:r>
      <w:r w:rsidR="00A15673" w:rsidRPr="003F7759">
        <w:t xml:space="preserve"> GPS, QR codes, and AR technologies to provide users with a seamless and enriched experience. GPS </w:t>
      </w:r>
      <w:r>
        <w:t xml:space="preserve">provide location-aware information during the navigation. </w:t>
      </w:r>
      <w:r w:rsidR="003F7759" w:rsidRPr="003F7759">
        <w:t xml:space="preserve">QR codes serve as digital markers </w:t>
      </w:r>
      <w:r>
        <w:t>and</w:t>
      </w:r>
      <w:r w:rsidR="00A15673" w:rsidRPr="003F7759">
        <w:t xml:space="preserve"> can quickly retrieve specific content,</w:t>
      </w:r>
      <w:r>
        <w:t xml:space="preserve"> </w:t>
      </w:r>
      <w:r w:rsidR="00A15673" w:rsidRPr="003F7759">
        <w:t>such as website URLs, text, images, or multimedia</w:t>
      </w:r>
      <w:r>
        <w:t xml:space="preserve"> upon scanning</w:t>
      </w:r>
      <w:r w:rsidR="00A15673" w:rsidRPr="003F7759">
        <w:t>.</w:t>
      </w:r>
      <w:r w:rsidR="003F7759" w:rsidRPr="003F7759">
        <w:t xml:space="preserve"> </w:t>
      </w:r>
      <w:r>
        <w:t>This</w:t>
      </w:r>
      <w:r w:rsidR="00A15673" w:rsidRPr="003F7759">
        <w:t xml:space="preserve"> enables users to access relevant information and resources by simply scanning the designated QR codes placed throughout the environment.</w:t>
      </w:r>
      <w:r w:rsidR="003F7759" w:rsidRPr="003F7759">
        <w:t xml:space="preserve"> </w:t>
      </w:r>
      <w:r w:rsidR="00A15673" w:rsidRPr="003F7759">
        <w:t>AR technology superimposes digital content, such as images, videos, or 3D models, onto a real-world environment, creating an augmented view of reality.</w:t>
      </w:r>
      <w:r w:rsidR="003F7759" w:rsidRPr="003F7759">
        <w:t xml:space="preserve"> </w:t>
      </w:r>
      <w:r w:rsidR="00A44663" w:rsidRPr="003F7759">
        <w:t>By overlaying virtual information onto physical spaces, AR enhances users' perceptions of their surroundings and enables an interactive experience.</w:t>
      </w:r>
      <w:r w:rsidR="003F7759" w:rsidRPr="003F7759">
        <w:t xml:space="preserve"> </w:t>
      </w:r>
      <w:r w:rsidR="00A15673" w:rsidRPr="003F7759">
        <w:t>In the context of application, AR can be utilized to provide users with contextualized information that enhance</w:t>
      </w:r>
      <w:r>
        <w:t>s</w:t>
      </w:r>
      <w:r w:rsidR="00A15673" w:rsidRPr="003F7759">
        <w:t xml:space="preserve"> engagement and immersion within the environment.</w:t>
      </w:r>
      <w:r w:rsidR="003F7759" w:rsidRPr="003F7759">
        <w:t xml:space="preserve"> </w:t>
      </w:r>
      <w:r w:rsidR="00A15673" w:rsidRPr="003F7759">
        <w:lastRenderedPageBreak/>
        <w:t>Together, these technologies create a powerful platform for delivering personalized, context-aware experiences that cater to the diverse needs and preferences of users during university orientation and thereafter.</w:t>
      </w:r>
    </w:p>
    <w:p w14:paraId="65410A3A" w14:textId="77777777" w:rsidR="00DF3879" w:rsidRPr="003F7759" w:rsidRDefault="00DF3879" w:rsidP="003F7759">
      <w:pPr>
        <w:ind w:left="2694" w:firstLine="360"/>
      </w:pPr>
    </w:p>
    <w:p w14:paraId="570CEF0B" w14:textId="77777777" w:rsidR="003F7759" w:rsidRPr="00FE6F2B" w:rsidRDefault="003F7759" w:rsidP="00F83D14">
      <w:pPr>
        <w:pStyle w:val="ListParagraph"/>
        <w:numPr>
          <w:ilvl w:val="2"/>
          <w:numId w:val="28"/>
        </w:numPr>
        <w:ind w:left="3119"/>
        <w:rPr>
          <w:rFonts w:ascii="Palatino Linotype" w:hAnsi="Palatino Linotype"/>
          <w:sz w:val="20"/>
          <w:szCs w:val="20"/>
        </w:rPr>
      </w:pPr>
      <w:r w:rsidRPr="00FE6F2B">
        <w:rPr>
          <w:rFonts w:ascii="Palatino Linotype" w:hAnsi="Palatino Linotype"/>
          <w:sz w:val="20"/>
          <w:szCs w:val="20"/>
        </w:rPr>
        <w:t>Theoretical Perspectives on Mobile Learning and Navigation</w:t>
      </w:r>
    </w:p>
    <w:p w14:paraId="263B5635" w14:textId="61CCC6B7" w:rsidR="003F7759" w:rsidRDefault="00F57BA7" w:rsidP="00DF3879">
      <w:pPr>
        <w:ind w:left="2694" w:firstLine="366"/>
      </w:pPr>
      <w:r>
        <w:t xml:space="preserve">As shown in </w:t>
      </w:r>
      <w:r w:rsidRPr="00F57BA7">
        <w:rPr>
          <w:color w:val="auto"/>
        </w:rPr>
        <w:fldChar w:fldCharType="begin"/>
      </w:r>
      <w:r w:rsidRPr="00F57BA7">
        <w:rPr>
          <w:color w:val="auto"/>
        </w:rPr>
        <w:instrText xml:space="preserve"> REF _Ref211494297 \h  \* MERGEFORMAT </w:instrText>
      </w:r>
      <w:r w:rsidRPr="00F57BA7">
        <w:rPr>
          <w:color w:val="auto"/>
        </w:rPr>
      </w:r>
      <w:r w:rsidRPr="00F57BA7">
        <w:rPr>
          <w:color w:val="auto"/>
        </w:rPr>
        <w:fldChar w:fldCharType="separate"/>
      </w:r>
      <w:r w:rsidR="00837FC4" w:rsidRPr="00837FC4">
        <w:rPr>
          <w:color w:val="auto"/>
          <w:sz w:val="18"/>
          <w:szCs w:val="18"/>
        </w:rPr>
        <w:t xml:space="preserve">Figure </w:t>
      </w:r>
      <w:r w:rsidR="00837FC4" w:rsidRPr="00837FC4">
        <w:rPr>
          <w:noProof/>
          <w:color w:val="auto"/>
          <w:sz w:val="18"/>
          <w:szCs w:val="18"/>
        </w:rPr>
        <w:t>1</w:t>
      </w:r>
      <w:r w:rsidRPr="00F57BA7">
        <w:rPr>
          <w:color w:val="auto"/>
        </w:rPr>
        <w:fldChar w:fldCharType="end"/>
      </w:r>
      <w:r w:rsidRPr="00F57BA7">
        <w:rPr>
          <w:color w:val="auto"/>
        </w:rPr>
        <w:t xml:space="preserve"> </w:t>
      </w:r>
      <w:r w:rsidR="008925E2">
        <w:t>AUMOR-AR</w:t>
      </w:r>
      <w:r w:rsidR="003F7759" w:rsidRPr="003F7759">
        <w:t xml:space="preserve"> encompasses </w:t>
      </w:r>
      <w:r w:rsidR="00DF3879">
        <w:t>four</w:t>
      </w:r>
      <w:r w:rsidR="003F7759" w:rsidRPr="003F7759">
        <w:t xml:space="preserve"> key theoretical perspectives that </w:t>
      </w:r>
      <w:r w:rsidR="00CD1832" w:rsidRPr="003F7759">
        <w:t>inform</w:t>
      </w:r>
      <w:r w:rsidR="003F7759" w:rsidRPr="003F7759">
        <w:t xml:space="preserve"> </w:t>
      </w:r>
      <w:r w:rsidR="008925E2">
        <w:t xml:space="preserve">its </w:t>
      </w:r>
      <w:r w:rsidR="003F7759" w:rsidRPr="003F7759">
        <w:t>design, development, and implementation</w:t>
      </w:r>
      <w:r w:rsidR="00DF3879">
        <w:t>: 1)</w:t>
      </w:r>
      <w:r w:rsidR="00DF3879" w:rsidRPr="00DF3879">
        <w:t xml:space="preserve"> Situated Learning Theory, </w:t>
      </w:r>
      <w:r w:rsidR="00DF3879">
        <w:t xml:space="preserve">2) </w:t>
      </w:r>
      <w:r w:rsidR="00DF3879" w:rsidRPr="00DF3879">
        <w:t xml:space="preserve">Information Processing Theory, </w:t>
      </w:r>
      <w:r w:rsidR="00DF3879">
        <w:t xml:space="preserve">3) </w:t>
      </w:r>
      <w:r w:rsidR="00DF3879" w:rsidRPr="00DF3879">
        <w:t xml:space="preserve">UX Design Principles, and </w:t>
      </w:r>
      <w:r w:rsidR="00DF3879">
        <w:t xml:space="preserve">4) </w:t>
      </w:r>
      <w:r w:rsidR="00DF3879" w:rsidRPr="00DF3879">
        <w:t>Spatial Cognition and Navigation Theory. Each theory contributes to the app's design, functionality, and user interaction.</w:t>
      </w:r>
      <w:r w:rsidR="00DF3879">
        <w:t xml:space="preserve"> </w:t>
      </w:r>
      <w:r w:rsidR="00A15673">
        <w:t xml:space="preserve">First, </w:t>
      </w:r>
      <w:r w:rsidR="00A15673" w:rsidRPr="003F7759">
        <w:t xml:space="preserve">the Situated Learning Theory emphasizes the importance of context and social interactions in the learning process </w:t>
      </w:r>
      <w:sdt>
        <w:sdtPr>
          <w:tag w:val="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
          <w:id w:val="1770589847"/>
          <w:placeholder>
            <w:docPart w:val="DefaultPlaceholder_-1854013440"/>
          </w:placeholder>
        </w:sdtPr>
        <w:sdtContent>
          <w:r w:rsidR="00335E0C" w:rsidRPr="00335E0C">
            <w:t>[43]</w:t>
          </w:r>
        </w:sdtContent>
      </w:sdt>
      <w:r w:rsidR="00A15673" w:rsidRPr="003F7759">
        <w:t>.</w:t>
      </w:r>
      <w:r w:rsidR="003F7759" w:rsidRPr="003F7759">
        <w:t xml:space="preserve"> Within the context of GPS and QR code-based AR applications</w:t>
      </w:r>
      <w:r w:rsidR="00DF3879">
        <w:t xml:space="preserve">. </w:t>
      </w:r>
      <w:r w:rsidR="003F7759" w:rsidRPr="003F7759">
        <w:t>By embedding educational content, interactive challenges, and guided exploration into the user</w:t>
      </w:r>
      <w:r w:rsidR="00065A19">
        <w:t>’</w:t>
      </w:r>
      <w:r w:rsidR="003F7759" w:rsidRPr="003F7759">
        <w:t xml:space="preserve">s surroundings, the application facilitates experiential learning and knowledge acquisition that are directly relevant to the user’s context </w:t>
      </w:r>
      <w:sdt>
        <w:sdtPr>
          <w:tag w:val="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
          <w:id w:val="1159425132"/>
          <w:placeholder>
            <w:docPart w:val="DefaultPlaceholder_-1854013440"/>
          </w:placeholder>
        </w:sdtPr>
        <w:sdtContent>
          <w:r w:rsidR="00335E0C" w:rsidRPr="00335E0C">
            <w:t>[44]</w:t>
          </w:r>
        </w:sdtContent>
      </w:sdt>
      <w:r w:rsidR="003F7759" w:rsidRPr="003F7759">
        <w:t xml:space="preserve">. </w:t>
      </w:r>
      <w:r w:rsidR="008925E2">
        <w:t>The design of AUMOR-AR is also supported by i</w:t>
      </w:r>
      <w:r w:rsidR="00A15673" w:rsidRPr="003F7759">
        <w:t xml:space="preserve">nformation </w:t>
      </w:r>
      <w:r w:rsidR="008925E2">
        <w:t>p</w:t>
      </w:r>
      <w:r w:rsidR="00A15673" w:rsidRPr="003F7759">
        <w:t xml:space="preserve">rocessing </w:t>
      </w:r>
      <w:r w:rsidR="008925E2">
        <w:t>t</w:t>
      </w:r>
      <w:r w:rsidR="00A15673" w:rsidRPr="003F7759">
        <w:t>heory focuses</w:t>
      </w:r>
      <w:r w:rsidR="008925E2">
        <w:t xml:space="preserve"> </w:t>
      </w:r>
      <w:r w:rsidR="00A15673" w:rsidRPr="003F7759">
        <w:t xml:space="preserve">on how </w:t>
      </w:r>
      <w:r w:rsidR="008925E2">
        <w:t>learners</w:t>
      </w:r>
      <w:r w:rsidR="00A15673" w:rsidRPr="003F7759">
        <w:t xml:space="preserve"> acquire, process, and retain information </w:t>
      </w:r>
      <w:sdt>
        <w:sdtPr>
          <w:tag w:val="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
          <w:id w:val="-2075960686"/>
          <w:placeholder>
            <w:docPart w:val="DefaultPlaceholder_-1854013440"/>
          </w:placeholder>
        </w:sdtPr>
        <w:sdtContent>
          <w:r w:rsidR="00335E0C" w:rsidRPr="00335E0C">
            <w:t>[45]</w:t>
          </w:r>
        </w:sdtContent>
      </w:sdt>
      <w:r w:rsidR="00A15673" w:rsidRPr="003F7759">
        <w:t>.</w:t>
      </w:r>
      <w:r w:rsidR="003F7759" w:rsidRPr="003F7759">
        <w:t xml:space="preserve"> By optimizing the presentation of information, providing scaffolding and guidance, and incorporating interactive elements, the application enhances users' information-processing capabilities and facilitates effective learning and decision-making </w:t>
      </w:r>
      <w:sdt>
        <w:sdtPr>
          <w:tag w:val="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
          <w:id w:val="372498659"/>
          <w:placeholder>
            <w:docPart w:val="DefaultPlaceholder_-1854013440"/>
          </w:placeholder>
        </w:sdtPr>
        <w:sdtContent>
          <w:r w:rsidR="00335E0C" w:rsidRPr="00335E0C">
            <w:t>[46]</w:t>
          </w:r>
        </w:sdtContent>
      </w:sdt>
      <w:r w:rsidR="003F7759" w:rsidRPr="003F7759">
        <w:t xml:space="preserve">. </w:t>
      </w:r>
      <w:r w:rsidR="00A15673" w:rsidRPr="003F7759">
        <w:t xml:space="preserve">Drawing on principles such as simplicity, consistency, feedback, and affordance </w:t>
      </w:r>
      <w:sdt>
        <w:sdtPr>
          <w:tag w:val="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
          <w:id w:val="24068949"/>
          <w:placeholder>
            <w:docPart w:val="DefaultPlaceholder_-1854013440"/>
          </w:placeholder>
        </w:sdtPr>
        <w:sdtContent>
          <w:r w:rsidR="00335E0C" w:rsidRPr="00335E0C">
            <w:t>[47]</w:t>
          </w:r>
        </w:sdtContent>
      </w:sdt>
      <w:r w:rsidR="00A15673" w:rsidRPr="003F7759">
        <w:t>, UX design informs the development of application interfaces, navigation flow, and interaction design.</w:t>
      </w:r>
      <w:r w:rsidR="003F7759" w:rsidRPr="003F7759">
        <w:t xml:space="preserve"> By prioritizing user needs, minimizing cognitive load, and maximizing usability, the application enhances user satisfaction and engagement with the AR experience </w:t>
      </w:r>
      <w:sdt>
        <w:sdtPr>
          <w:tag w:val="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
          <w:id w:val="197209490"/>
          <w:placeholder>
            <w:docPart w:val="DefaultPlaceholder_-1854013440"/>
          </w:placeholder>
        </w:sdtPr>
        <w:sdtContent>
          <w:r w:rsidR="00335E0C" w:rsidRPr="00335E0C">
            <w:t>[48]</w:t>
          </w:r>
        </w:sdtContent>
      </w:sdt>
      <w:r w:rsidR="003F7759" w:rsidRPr="003F7759">
        <w:t xml:space="preserve">. </w:t>
      </w:r>
      <w:r w:rsidR="00065A19">
        <w:t xml:space="preserve">Finally, </w:t>
      </w:r>
      <w:r w:rsidR="003F7759" w:rsidRPr="003F7759">
        <w:t xml:space="preserve">Spatial cognition and navigation theory explores how individuals perceive, interpret, and navigate spatial environments </w:t>
      </w:r>
      <w:sdt>
        <w:sdtPr>
          <w:tag w:val="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
          <w:id w:val="1822079586"/>
          <w:placeholder>
            <w:docPart w:val="DefaultPlaceholder_-1854013440"/>
          </w:placeholder>
        </w:sdtPr>
        <w:sdtContent>
          <w:r w:rsidR="00335E0C" w:rsidRPr="00335E0C">
            <w:t>[49]</w:t>
          </w:r>
        </w:sdtContent>
      </w:sdt>
      <w:r w:rsidR="003F7759" w:rsidRPr="003F7759">
        <w:t xml:space="preserve">. </w:t>
      </w:r>
      <w:r w:rsidR="00CD1832">
        <w:t xml:space="preserve">AUMOR-AR incorporates </w:t>
      </w:r>
      <w:r w:rsidR="00A15673" w:rsidRPr="003F7759">
        <w:t>spatially aware features, such as GPS-based navigation, AR overlays, and landmark recognition</w:t>
      </w:r>
      <w:r w:rsidR="003F7759" w:rsidRPr="003F7759">
        <w:t xml:space="preserve"> enhances their navigation efficiency and spatial understanding within the physical environment.</w:t>
      </w:r>
    </w:p>
    <w:p w14:paraId="21DD1D7C" w14:textId="054EE605" w:rsidR="00DF3879" w:rsidRDefault="00DF3879" w:rsidP="00DF3879">
      <w:pPr>
        <w:ind w:left="2694"/>
      </w:pPr>
      <w:r>
        <w:rPr>
          <w:noProof/>
        </w:rPr>
        <w:drawing>
          <wp:inline distT="0" distB="0" distL="0" distR="0" wp14:anchorId="006F0277" wp14:editId="555A38B8">
            <wp:extent cx="2148560" cy="2148560"/>
            <wp:effectExtent l="0" t="0" r="4445" b="4445"/>
            <wp:docPr id="1662166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4939" cy="2164939"/>
                    </a:xfrm>
                    <a:prstGeom prst="rect">
                      <a:avLst/>
                    </a:prstGeom>
                    <a:noFill/>
                  </pic:spPr>
                </pic:pic>
              </a:graphicData>
            </a:graphic>
          </wp:inline>
        </w:drawing>
      </w:r>
    </w:p>
    <w:p w14:paraId="46514E3D" w14:textId="4C48801A" w:rsidR="00CD1832" w:rsidRPr="00DF3879" w:rsidRDefault="00DF3879" w:rsidP="00DF3879">
      <w:pPr>
        <w:pStyle w:val="Caption"/>
        <w:ind w:left="2694"/>
        <w:rPr>
          <w:i w:val="0"/>
          <w:iCs w:val="0"/>
          <w:color w:val="auto"/>
        </w:rPr>
      </w:pPr>
      <w:bookmarkStart w:id="4" w:name="_Ref211494297"/>
      <w:r w:rsidRPr="00DF3879">
        <w:rPr>
          <w:i w:val="0"/>
          <w:iCs w:val="0"/>
          <w:color w:val="auto"/>
        </w:rPr>
        <w:t xml:space="preserve">Figure </w:t>
      </w:r>
      <w:r w:rsidRPr="00DF3879">
        <w:rPr>
          <w:i w:val="0"/>
          <w:iCs w:val="0"/>
          <w:color w:val="auto"/>
        </w:rPr>
        <w:fldChar w:fldCharType="begin"/>
      </w:r>
      <w:r w:rsidRPr="00DF3879">
        <w:rPr>
          <w:i w:val="0"/>
          <w:iCs w:val="0"/>
          <w:color w:val="auto"/>
        </w:rPr>
        <w:instrText xml:space="preserve"> SEQ Figure \* ARABIC </w:instrText>
      </w:r>
      <w:r w:rsidRPr="00DF3879">
        <w:rPr>
          <w:i w:val="0"/>
          <w:iCs w:val="0"/>
          <w:color w:val="auto"/>
        </w:rPr>
        <w:fldChar w:fldCharType="separate"/>
      </w:r>
      <w:r w:rsidR="00837FC4">
        <w:rPr>
          <w:i w:val="0"/>
          <w:iCs w:val="0"/>
          <w:noProof/>
          <w:color w:val="auto"/>
        </w:rPr>
        <w:t>1</w:t>
      </w:r>
      <w:r w:rsidRPr="00DF3879">
        <w:rPr>
          <w:i w:val="0"/>
          <w:iCs w:val="0"/>
          <w:color w:val="auto"/>
        </w:rPr>
        <w:fldChar w:fldCharType="end"/>
      </w:r>
      <w:bookmarkEnd w:id="4"/>
      <w:r w:rsidRPr="00DF3879">
        <w:rPr>
          <w:i w:val="0"/>
          <w:iCs w:val="0"/>
          <w:color w:val="auto"/>
        </w:rPr>
        <w:t>. Theoretical Foundations of AUMOR-AR Application.</w:t>
      </w:r>
    </w:p>
    <w:p w14:paraId="4D670798" w14:textId="77777777" w:rsidR="003F7759" w:rsidRPr="00FE6F2B" w:rsidRDefault="003F7759" w:rsidP="00FE6F2B">
      <w:pPr>
        <w:pStyle w:val="ListParagraph"/>
        <w:numPr>
          <w:ilvl w:val="2"/>
          <w:numId w:val="28"/>
        </w:numPr>
        <w:ind w:left="3119"/>
        <w:rPr>
          <w:rFonts w:ascii="Palatino Linotype" w:hAnsi="Palatino Linotype"/>
          <w:sz w:val="20"/>
          <w:szCs w:val="20"/>
        </w:rPr>
      </w:pPr>
      <w:r w:rsidRPr="00FE6F2B">
        <w:rPr>
          <w:rFonts w:ascii="Palatino Linotype" w:hAnsi="Palatino Linotype"/>
          <w:sz w:val="20"/>
          <w:szCs w:val="20"/>
        </w:rPr>
        <w:t>Technology Acceptance Model</w:t>
      </w:r>
    </w:p>
    <w:p w14:paraId="049B31FB" w14:textId="779153FC" w:rsidR="003F7759" w:rsidRPr="003F7759" w:rsidRDefault="003F7759" w:rsidP="003F7759">
      <w:pPr>
        <w:ind w:left="2694" w:firstLine="360"/>
      </w:pPr>
      <w:r w:rsidRPr="003F7759">
        <w:t xml:space="preserve">The adoption and use of information technologies have long been recognized as delivering both immediate and long-term benefits at the organizational and individual levels, including improved performance, efficiency, and convenience. </w:t>
      </w:r>
      <w:r w:rsidR="00A15673" w:rsidRPr="003F7759">
        <w:t xml:space="preserve">In the 1980s, with the </w:t>
      </w:r>
      <w:r w:rsidR="00A15673" w:rsidRPr="003F7759">
        <w:lastRenderedPageBreak/>
        <w:t>rise of personal computers, research on technology adoption gained prominence; however, early studies lacked empirical insights into users’ responses to system performance.</w:t>
      </w:r>
      <w:r w:rsidRPr="003F7759">
        <w:t xml:space="preserve"> </w:t>
      </w:r>
      <w:r w:rsidR="00960CE9" w:rsidRPr="003F7759">
        <w:t xml:space="preserve">Prior research emphasized user involvement in system design and the evaluation of </w:t>
      </w:r>
      <w:proofErr w:type="spellStart"/>
      <w:r w:rsidR="00960CE9" w:rsidRPr="003F7759">
        <w:t>systemm</w:t>
      </w:r>
      <w:proofErr w:type="spellEnd"/>
      <w:r w:rsidR="00960CE9" w:rsidRPr="003F7759">
        <w:t xml:space="preserve"> </w:t>
      </w:r>
      <w:proofErr w:type="spellStart"/>
      <w:r w:rsidR="00960CE9" w:rsidRPr="003F7759">
        <w:t>characteristicss</w:t>
      </w:r>
      <w:proofErr w:type="spellEnd"/>
      <w:r w:rsidR="00960CE9" w:rsidRPr="003F7759">
        <w:t xml:space="preserve"> yet relied heavily on subjective performance measures that were often unreliable and weakly correlated with actual use.</w:t>
      </w:r>
      <w:r w:rsidRPr="003F7759">
        <w:t xml:space="preserve"> </w:t>
      </w:r>
      <w:r w:rsidR="00A15673" w:rsidRPr="003F7759">
        <w:t xml:space="preserve">To address these shortcomings, scholars have turned to the Theory of Reasoned Action </w:t>
      </w:r>
      <w:r w:rsidR="00F57BA7">
        <w:t xml:space="preserve">(TRA) </w:t>
      </w:r>
      <w:r w:rsidR="00A15673" w:rsidRPr="003F7759">
        <w:t>to explain the attitudinal drivers of behavior; however, its generic nature limits its application to information systems.</w:t>
      </w:r>
      <w:r w:rsidRPr="003F7759">
        <w:t xml:space="preserve"> </w:t>
      </w:r>
      <w:r w:rsidR="00A15673" w:rsidRPr="003F7759">
        <w:t>Recognizing the need for a more tailored framework, Davis (1989) developed the TAM, which is grounded in the TRA but specifically focuses on technology use and its acceptance</w:t>
      </w:r>
      <w:r w:rsidR="007651D9">
        <w:t xml:space="preserve"> </w:t>
      </w:r>
      <w:sdt>
        <w:sdtPr>
          <w:tag w:val="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
          <w:id w:val="1531843949"/>
          <w:placeholder>
            <w:docPart w:val="DefaultPlaceholder_-1854013440"/>
          </w:placeholder>
        </w:sdtPr>
        <w:sdtContent>
          <w:r w:rsidR="00335E0C" w:rsidRPr="00335E0C">
            <w:t>[50], [51]</w:t>
          </w:r>
        </w:sdtContent>
      </w:sdt>
      <w:r w:rsidR="00A15673" w:rsidRPr="003F7759">
        <w:t>.</w:t>
      </w:r>
      <w:r w:rsidRPr="003F7759">
        <w:t xml:space="preserve"> </w:t>
      </w:r>
      <w:r w:rsidR="00A15673" w:rsidRPr="003F7759">
        <w:t>It provides a theoretical foundation for understanding user acceptance and technology adoption.</w:t>
      </w:r>
      <w:r w:rsidRPr="003F7759">
        <w:t xml:space="preserve"> By examining factors such as perceived usefulness, ease of use, and attitude toward technology, TAM helps predict and explain users' intentions to use GPS and QR code-based AR applications. TAM insights can inform the design of user-friendly interfaces and features that align with users' needs and preferences, thereby enhancing acceptance and adoption. It explains how individuals accept and adopt new technologies by focusing on two key factors: perceived usefulness (PU) and perceived ease of use (PEOU). </w:t>
      </w:r>
      <w:r w:rsidR="00A15673" w:rsidRPr="003F7759">
        <w:t>PU refers to the extent to which a person believes that using a system enhances their performance, and PEOU reflects the belief that using a system requires minimal effort.</w:t>
      </w:r>
      <w:r w:rsidRPr="003F7759">
        <w:t xml:space="preserve"> These beliefs shape users’ attitudes toward using technology, which then influences their behavioral intention to use it and, ultimately, their actual system use. TAM also recognizes the role of external variables, such as system design, user characteristics, training, and support, which impact both PU and PEOU. Moreover, PEOU not only directly influences attitudes but also enhances PU, as users are more likely to find a </w:t>
      </w:r>
      <w:proofErr w:type="gramStart"/>
      <w:r w:rsidRPr="003F7759">
        <w:t>technology useful</w:t>
      </w:r>
      <w:proofErr w:type="gramEnd"/>
      <w:r w:rsidRPr="003F7759">
        <w:t xml:space="preserve"> if it is easy to use. </w:t>
      </w:r>
      <w:r w:rsidR="00A15673" w:rsidRPr="003F7759">
        <w:t xml:space="preserve">The model is valued for its simplicity and predictive power and has become a foundational framework in information systems research, often extended with additional </w:t>
      </w:r>
      <w:proofErr w:type="gramStart"/>
      <w:r w:rsidR="00A15673" w:rsidRPr="003F7759">
        <w:t>constructs</w:t>
      </w:r>
      <w:proofErr w:type="gramEnd"/>
      <w:r w:rsidR="00A15673" w:rsidRPr="003F7759">
        <w:t xml:space="preserve"> such as social influence, enjoyment, and facilitating conditions, to better capture diverse adoption contexts.</w:t>
      </w:r>
    </w:p>
    <w:p w14:paraId="351CE504" w14:textId="77777777" w:rsidR="003F7759" w:rsidRPr="000637B7" w:rsidRDefault="003F7759" w:rsidP="00F83D14">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08A8FEA"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Research Design</w:t>
      </w:r>
    </w:p>
    <w:p w14:paraId="12FD5CF5" w14:textId="0EEEA11A" w:rsidR="001157F7" w:rsidRPr="00470A20" w:rsidRDefault="00A15673" w:rsidP="00470A20">
      <w:pPr>
        <w:ind w:left="2694" w:firstLine="366"/>
      </w:pPr>
      <w:r w:rsidRPr="00470A20">
        <w:t xml:space="preserve">This study adopted </w:t>
      </w:r>
      <w:r w:rsidR="001157F7" w:rsidRPr="00470A20">
        <w:t>a mixed-methods approach which is dominated by quantitative analysis</w:t>
      </w:r>
      <w:r w:rsidRPr="00470A20">
        <w:t>.</w:t>
      </w:r>
      <w:r w:rsidR="003F7759" w:rsidRPr="00470A20">
        <w:t xml:space="preserve"> </w:t>
      </w:r>
      <w:r w:rsidR="001157F7" w:rsidRPr="00470A20">
        <w:t xml:space="preserve">Qualitative data was collected using open-ended questions to supplement the quantitative data. This amalgam of both methods provided a comprehensive understanding of user acceptance. It not only captures measurable perceptions but also uncovers nuanced feedback that might be overlooked in structured items. This approach is particularly valuable in evaluating </w:t>
      </w:r>
      <w:proofErr w:type="gramStart"/>
      <w:r w:rsidR="001157F7" w:rsidRPr="00470A20">
        <w:t>app</w:t>
      </w:r>
      <w:proofErr w:type="gramEnd"/>
      <w:r w:rsidR="001157F7" w:rsidRPr="00470A20">
        <w:t xml:space="preserve"> as user behavior and attitude can be influenced by a variety of contextual factors.</w:t>
      </w:r>
    </w:p>
    <w:p w14:paraId="2E1F6880" w14:textId="77777777" w:rsidR="003F7759" w:rsidRPr="003F7759" w:rsidRDefault="003F7759" w:rsidP="003F7759">
      <w:pPr>
        <w:ind w:left="2694"/>
      </w:pPr>
    </w:p>
    <w:p w14:paraId="05F8D1EB"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Data Collection Methods</w:t>
      </w:r>
    </w:p>
    <w:p w14:paraId="67B00BE2"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Subject</w:t>
      </w:r>
    </w:p>
    <w:p w14:paraId="67C4D98E" w14:textId="0FE70050" w:rsidR="003F7759" w:rsidRPr="003F7759" w:rsidRDefault="00A15673" w:rsidP="003F7759">
      <w:pPr>
        <w:ind w:left="2694"/>
      </w:pPr>
      <w:r w:rsidRPr="003F7759">
        <w:t xml:space="preserve">A total of 128 participants, including undergraduate students (aged 19–22) and </w:t>
      </w:r>
      <w:r>
        <w:t>faculty</w:t>
      </w:r>
      <w:r w:rsidRPr="003F7759">
        <w:t xml:space="preserve"> members from the electrical engineering department, participated in the study.</w:t>
      </w:r>
      <w:r w:rsidR="003F7759" w:rsidRPr="003F7759">
        <w:t xml:space="preserve"> </w:t>
      </w:r>
      <w:r w:rsidRPr="003F7759">
        <w:t>All participants were engineering students (and staff), and the majority belonged to the third and fourth years of an undergraduate computer and electrical engineering program.</w:t>
      </w:r>
      <w:r w:rsidR="003F7759" w:rsidRPr="003F7759">
        <w:t xml:space="preserve"> </w:t>
      </w:r>
      <w:r w:rsidR="003F7759" w:rsidRPr="003F7759">
        <w:lastRenderedPageBreak/>
        <w:t xml:space="preserve">Additionally, the participants had previously experienced augmented reality in one way or another. </w:t>
      </w:r>
    </w:p>
    <w:p w14:paraId="403A3695"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Sample Selection</w:t>
      </w:r>
    </w:p>
    <w:p w14:paraId="144CD3FD" w14:textId="56FC6A5B" w:rsidR="003F7759" w:rsidRDefault="00A15673" w:rsidP="005C308B">
      <w:pPr>
        <w:ind w:left="2694"/>
      </w:pPr>
      <w:r w:rsidRPr="003F7759">
        <w:t>Students taught by the researchers were invited to participate in the survey through direct invitations during lecture</w:t>
      </w:r>
      <w:r>
        <w:t>s</w:t>
      </w:r>
      <w:r w:rsidRPr="003F7759">
        <w:t>.</w:t>
      </w:r>
      <w:r w:rsidR="003F7759" w:rsidRPr="003F7759">
        <w:t xml:space="preserve"> </w:t>
      </w:r>
      <w:r w:rsidRPr="003F7759">
        <w:t>Students who volunteered to participate in this study were recruited for the study.</w:t>
      </w:r>
      <w:r w:rsidR="003F7759" w:rsidRPr="003F7759">
        <w:t xml:space="preserve"> </w:t>
      </w:r>
      <w:r w:rsidR="00FE6F2B" w:rsidRPr="003F7759">
        <w:t>The participants were chosen on a first-come, first-serve basis and did not receive any rewards for their participation.</w:t>
      </w:r>
      <w:r w:rsidR="00FE6F2B">
        <w:t xml:space="preserve"> </w:t>
      </w:r>
      <w:r w:rsidR="003F7759" w:rsidRPr="003F7759">
        <w:t xml:space="preserve">If a participant decided to withdraw after providing consent, the next participant was contacted to take </w:t>
      </w:r>
      <w:r w:rsidR="00FE6F2B">
        <w:t>his</w:t>
      </w:r>
      <w:r w:rsidR="003F7759" w:rsidRPr="003F7759">
        <w:t xml:space="preserve"> place. </w:t>
      </w:r>
      <w:r w:rsidRPr="003F7759">
        <w:t xml:space="preserve">The survey was conducted at the AUM </w:t>
      </w:r>
      <w:r>
        <w:t>c</w:t>
      </w:r>
      <w:r w:rsidRPr="003F7759">
        <w:t xml:space="preserve">ampus during </w:t>
      </w:r>
      <w:r>
        <w:t>u</w:t>
      </w:r>
      <w:r w:rsidRPr="003F7759">
        <w:t>niversity hours but outside the lecture hours.</w:t>
      </w:r>
      <w:r w:rsidR="003F7759" w:rsidRPr="003F7759">
        <w:t xml:space="preserve"> </w:t>
      </w:r>
      <w:r w:rsidR="00FE6F2B" w:rsidRPr="003F7759">
        <w:t>The participating students and facilitators belonged to the same department (EE).</w:t>
      </w:r>
      <w:r w:rsidR="00FE6F2B">
        <w:t xml:space="preserve"> </w:t>
      </w:r>
    </w:p>
    <w:p w14:paraId="25A552C7" w14:textId="77777777" w:rsidR="00024134" w:rsidRPr="000637B7" w:rsidRDefault="00024134" w:rsidP="0002413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Questionnaire</w:t>
      </w:r>
    </w:p>
    <w:p w14:paraId="1F6B74EC" w14:textId="2E1C3FEA" w:rsidR="00024134" w:rsidRPr="000E06FF" w:rsidRDefault="000C1ADF" w:rsidP="00704F85">
      <w:pPr>
        <w:ind w:left="2694" w:firstLine="360"/>
      </w:pPr>
      <w:r>
        <w:t>The</w:t>
      </w:r>
      <w:r w:rsidR="00024134" w:rsidRPr="00024134">
        <w:t xml:space="preserve"> data </w:t>
      </w:r>
      <w:r>
        <w:t xml:space="preserve">was </w:t>
      </w:r>
      <w:r w:rsidR="00024134" w:rsidRPr="00024134">
        <w:t>collect</w:t>
      </w:r>
      <w:r>
        <w:t>ed using</w:t>
      </w:r>
      <w:r w:rsidR="00024134" w:rsidRPr="00024134">
        <w:t xml:space="preserve"> a structured questionnaire designed based on the TAM framework, incorporating additional elements relevant to the evaluation of </w:t>
      </w:r>
      <w:r>
        <w:t>AUMOR-AR</w:t>
      </w:r>
      <w:r w:rsidR="00024134" w:rsidRPr="00024134">
        <w:t xml:space="preserve">. </w:t>
      </w:r>
      <w:r>
        <w:t xml:space="preserve">The instrument </w:t>
      </w:r>
      <w:r w:rsidR="00024134" w:rsidRPr="00024134">
        <w:t>combin</w:t>
      </w:r>
      <w:r>
        <w:t>ed</w:t>
      </w:r>
      <w:r w:rsidR="00024134" w:rsidRPr="00024134">
        <w:t xml:space="preserve"> quantitative and qualitative items to assess user perceptions, attitudes, behavioral intentions, and experiences.</w:t>
      </w:r>
      <w:r>
        <w:t xml:space="preserve"> It </w:t>
      </w:r>
      <w:r w:rsidRPr="00024134">
        <w:t>consisted of 27 items, divided into seven sections</w:t>
      </w:r>
      <w:r>
        <w:t xml:space="preserve"> as </w:t>
      </w:r>
      <w:r w:rsidR="000E06FF">
        <w:t xml:space="preserve">shown in </w:t>
      </w:r>
      <w:r w:rsidR="000E06FF" w:rsidRPr="00AE3A60">
        <w:fldChar w:fldCharType="begin"/>
      </w:r>
      <w:r w:rsidR="000E06FF" w:rsidRPr="00AE3A60">
        <w:instrText xml:space="preserve"> REF _Ref211260955 \h  \* MERGEFORMAT </w:instrText>
      </w:r>
      <w:r w:rsidR="000E06FF" w:rsidRPr="00AE3A60">
        <w:fldChar w:fldCharType="separate"/>
      </w:r>
      <w:r w:rsidR="00837FC4" w:rsidRPr="00837FC4">
        <w:rPr>
          <w:color w:val="auto"/>
        </w:rPr>
        <w:t xml:space="preserve">Table </w:t>
      </w:r>
      <w:r w:rsidR="00837FC4" w:rsidRPr="00837FC4">
        <w:rPr>
          <w:noProof/>
          <w:color w:val="auto"/>
        </w:rPr>
        <w:t>1</w:t>
      </w:r>
      <w:r w:rsidR="000E06FF" w:rsidRPr="00AE3A60">
        <w:fldChar w:fldCharType="end"/>
      </w:r>
      <w:r w:rsidR="000E06FF" w:rsidRPr="00AE3A60">
        <w:t>.</w:t>
      </w:r>
      <w:r w:rsidR="00C5796A">
        <w:t xml:space="preserve"> The </w:t>
      </w:r>
      <w:proofErr w:type="gramStart"/>
      <w:r w:rsidR="00C5796A">
        <w:t>question</w:t>
      </w:r>
      <w:proofErr w:type="gramEnd"/>
      <w:r w:rsidR="00C5796A">
        <w:t xml:space="preserve"> </w:t>
      </w:r>
      <w:proofErr w:type="gramStart"/>
      <w:r w:rsidR="00C5796A">
        <w:t>are</w:t>
      </w:r>
      <w:proofErr w:type="gramEnd"/>
      <w:r w:rsidR="00C5796A">
        <w:t xml:space="preserve"> </w:t>
      </w:r>
      <w:proofErr w:type="gramStart"/>
      <w:r w:rsidR="00C5796A">
        <w:t>provide</w:t>
      </w:r>
      <w:proofErr w:type="gramEnd"/>
      <w:r w:rsidR="00C5796A">
        <w:t xml:space="preserve"> in Table A1 in Appendix A.</w:t>
      </w:r>
    </w:p>
    <w:p w14:paraId="75CB59A2" w14:textId="7DADDD5D" w:rsidR="00D06E8B" w:rsidRPr="000E06FF" w:rsidRDefault="000E06FF" w:rsidP="000E06FF">
      <w:pPr>
        <w:pStyle w:val="Caption"/>
        <w:spacing w:after="0"/>
        <w:ind w:left="2694"/>
        <w:rPr>
          <w:rFonts w:ascii="Palatino Linotype" w:hAnsi="Palatino Linotype"/>
          <w:i w:val="0"/>
          <w:iCs w:val="0"/>
          <w:color w:val="auto"/>
          <w:sz w:val="20"/>
          <w:szCs w:val="20"/>
        </w:rPr>
      </w:pPr>
      <w:bookmarkStart w:id="5" w:name="_Ref211260955"/>
      <w:bookmarkStart w:id="6" w:name="_Ref211260947"/>
      <w:r w:rsidRPr="000E06FF">
        <w:rPr>
          <w:rFonts w:ascii="Palatino Linotype" w:hAnsi="Palatino Linotype"/>
          <w:b/>
          <w:bCs/>
          <w:i w:val="0"/>
          <w:iCs w:val="0"/>
          <w:color w:val="auto"/>
          <w:sz w:val="20"/>
          <w:szCs w:val="20"/>
        </w:rPr>
        <w:t xml:space="preserve">Table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Table \* ARABIC </w:instrText>
      </w:r>
      <w:r w:rsidRPr="000E06FF">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w:t>
      </w:r>
      <w:r w:rsidRPr="000E06FF">
        <w:rPr>
          <w:rFonts w:ascii="Palatino Linotype" w:hAnsi="Palatino Linotype"/>
          <w:b/>
          <w:bCs/>
          <w:i w:val="0"/>
          <w:iCs w:val="0"/>
          <w:color w:val="auto"/>
          <w:sz w:val="20"/>
          <w:szCs w:val="20"/>
        </w:rPr>
        <w:fldChar w:fldCharType="end"/>
      </w:r>
      <w:bookmarkEnd w:id="5"/>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Questionnaire structure and </w:t>
      </w:r>
      <w:proofErr w:type="gramStart"/>
      <w:r w:rsidRPr="000E06FF">
        <w:rPr>
          <w:rFonts w:ascii="Palatino Linotype" w:hAnsi="Palatino Linotype"/>
          <w:i w:val="0"/>
          <w:iCs w:val="0"/>
          <w:color w:val="auto"/>
          <w:sz w:val="20"/>
          <w:szCs w:val="20"/>
        </w:rPr>
        <w:t>constructs</w:t>
      </w:r>
      <w:bookmarkEnd w:id="6"/>
      <w:proofErr w:type="gramEnd"/>
    </w:p>
    <w:tbl>
      <w:tblPr>
        <w:tblStyle w:val="TableGrid"/>
        <w:tblpPr w:leftFromText="180" w:rightFromText="180" w:vertAnchor="text" w:horzAnchor="page" w:tblpX="3451" w:tblpY="231"/>
        <w:tblW w:w="7225" w:type="dxa"/>
        <w:tblLook w:val="04A0" w:firstRow="1" w:lastRow="0" w:firstColumn="1" w:lastColumn="0" w:noHBand="0" w:noVBand="1"/>
      </w:tblPr>
      <w:tblGrid>
        <w:gridCol w:w="988"/>
        <w:gridCol w:w="3118"/>
        <w:gridCol w:w="1134"/>
        <w:gridCol w:w="1985"/>
      </w:tblGrid>
      <w:tr w:rsidR="00FE6F2B" w:rsidRPr="00D06E8B" w14:paraId="38FF786A" w14:textId="77777777" w:rsidTr="00FE6F2B">
        <w:tc>
          <w:tcPr>
            <w:tcW w:w="988" w:type="dxa"/>
            <w:vAlign w:val="center"/>
          </w:tcPr>
          <w:p w14:paraId="3BB6E991" w14:textId="77777777" w:rsidR="00FE6F2B" w:rsidRPr="00D06E8B" w:rsidRDefault="00FE6F2B" w:rsidP="00FE6F2B">
            <w:pPr>
              <w:jc w:val="left"/>
            </w:pPr>
            <w:r w:rsidRPr="00E64D45">
              <w:rPr>
                <w:rFonts w:ascii="Times New Roman" w:eastAsia="Times New Roman" w:hAnsi="Times New Roman"/>
                <w:b/>
                <w:bCs/>
                <w:color w:val="auto"/>
                <w:lang w:val="en-GB" w:eastAsia="en-GB"/>
              </w:rPr>
              <w:t>Section</w:t>
            </w:r>
          </w:p>
        </w:tc>
        <w:tc>
          <w:tcPr>
            <w:tcW w:w="3118" w:type="dxa"/>
            <w:vAlign w:val="center"/>
          </w:tcPr>
          <w:p w14:paraId="732B20EF" w14:textId="77777777" w:rsidR="00FE6F2B" w:rsidRPr="00D06E8B" w:rsidRDefault="00FE6F2B" w:rsidP="00FE6F2B">
            <w:r w:rsidRPr="00E64D45">
              <w:rPr>
                <w:rFonts w:ascii="Times New Roman" w:eastAsia="Times New Roman" w:hAnsi="Times New Roman"/>
                <w:b/>
                <w:bCs/>
                <w:color w:val="auto"/>
                <w:lang w:val="en-GB" w:eastAsia="en-GB"/>
              </w:rPr>
              <w:t>Construct</w:t>
            </w:r>
          </w:p>
        </w:tc>
        <w:tc>
          <w:tcPr>
            <w:tcW w:w="1134" w:type="dxa"/>
            <w:vAlign w:val="center"/>
          </w:tcPr>
          <w:p w14:paraId="589B790B" w14:textId="77777777" w:rsidR="00FE6F2B" w:rsidRPr="00D06E8B" w:rsidRDefault="00FE6F2B" w:rsidP="00FE6F2B">
            <w:r w:rsidRPr="00E64D45">
              <w:rPr>
                <w:rFonts w:ascii="Times New Roman" w:eastAsia="Times New Roman" w:hAnsi="Times New Roman"/>
                <w:b/>
                <w:bCs/>
                <w:color w:val="auto"/>
                <w:lang w:val="en-GB" w:eastAsia="en-GB"/>
              </w:rPr>
              <w:t>Items</w:t>
            </w:r>
          </w:p>
        </w:tc>
        <w:tc>
          <w:tcPr>
            <w:tcW w:w="1985" w:type="dxa"/>
            <w:vAlign w:val="center"/>
          </w:tcPr>
          <w:p w14:paraId="5F7F7D86" w14:textId="77777777" w:rsidR="00FE6F2B" w:rsidRPr="00D06E8B" w:rsidRDefault="00FE6F2B" w:rsidP="00FE6F2B">
            <w:r w:rsidRPr="00E64D45">
              <w:rPr>
                <w:rFonts w:ascii="Times New Roman" w:eastAsia="Times New Roman" w:hAnsi="Times New Roman"/>
                <w:b/>
                <w:bCs/>
                <w:color w:val="auto"/>
                <w:lang w:val="en-GB" w:eastAsia="en-GB"/>
              </w:rPr>
              <w:t>Type</w:t>
            </w:r>
          </w:p>
        </w:tc>
      </w:tr>
      <w:tr w:rsidR="00FE6F2B" w:rsidRPr="00D06E8B" w14:paraId="0EC86337" w14:textId="77777777" w:rsidTr="00FE6F2B">
        <w:tc>
          <w:tcPr>
            <w:tcW w:w="988" w:type="dxa"/>
            <w:vAlign w:val="center"/>
          </w:tcPr>
          <w:p w14:paraId="3BBB4237" w14:textId="77777777" w:rsidR="00FE6F2B" w:rsidRPr="00D06E8B" w:rsidRDefault="00FE6F2B" w:rsidP="00FE6F2B">
            <w:r w:rsidRPr="00E64D45">
              <w:rPr>
                <w:rFonts w:ascii="Times New Roman" w:eastAsia="Times New Roman" w:hAnsi="Times New Roman"/>
                <w:color w:val="auto"/>
                <w:lang w:val="en-GB" w:eastAsia="en-GB"/>
              </w:rPr>
              <w:t>Section 1</w:t>
            </w:r>
          </w:p>
        </w:tc>
        <w:tc>
          <w:tcPr>
            <w:tcW w:w="3118" w:type="dxa"/>
            <w:vAlign w:val="center"/>
          </w:tcPr>
          <w:p w14:paraId="19E80B4E" w14:textId="77777777" w:rsidR="00FE6F2B" w:rsidRPr="00D06E8B" w:rsidRDefault="00FE6F2B" w:rsidP="00FE6F2B">
            <w:r w:rsidRPr="00E64D45">
              <w:rPr>
                <w:rFonts w:ascii="Times New Roman" w:eastAsia="Times New Roman" w:hAnsi="Times New Roman"/>
                <w:color w:val="auto"/>
                <w:lang w:val="en-GB" w:eastAsia="en-GB"/>
              </w:rPr>
              <w:t>Participant Demographics</w:t>
            </w:r>
          </w:p>
        </w:tc>
        <w:tc>
          <w:tcPr>
            <w:tcW w:w="1134" w:type="dxa"/>
            <w:vAlign w:val="center"/>
          </w:tcPr>
          <w:p w14:paraId="76066236" w14:textId="77777777" w:rsidR="00FE6F2B" w:rsidRPr="00D06E8B" w:rsidRDefault="00FE6F2B" w:rsidP="00FE6F2B">
            <w:r w:rsidRPr="00E64D45">
              <w:rPr>
                <w:rFonts w:ascii="Times New Roman" w:eastAsia="Times New Roman" w:hAnsi="Times New Roman"/>
                <w:color w:val="auto"/>
                <w:lang w:val="en-GB" w:eastAsia="en-GB"/>
              </w:rPr>
              <w:t>Q1–Q4</w:t>
            </w:r>
          </w:p>
        </w:tc>
        <w:tc>
          <w:tcPr>
            <w:tcW w:w="1985" w:type="dxa"/>
            <w:vAlign w:val="center"/>
          </w:tcPr>
          <w:p w14:paraId="6DF29844" w14:textId="77777777" w:rsidR="00FE6F2B" w:rsidRPr="00D06E8B" w:rsidRDefault="00FE6F2B" w:rsidP="00FE6F2B">
            <w:r w:rsidRPr="00E64D45">
              <w:rPr>
                <w:rFonts w:ascii="Times New Roman" w:eastAsia="Times New Roman" w:hAnsi="Times New Roman"/>
                <w:color w:val="auto"/>
                <w:lang w:val="en-GB" w:eastAsia="en-GB"/>
              </w:rPr>
              <w:t>Categorical/Ordinal</w:t>
            </w:r>
          </w:p>
        </w:tc>
      </w:tr>
      <w:tr w:rsidR="00FE6F2B" w:rsidRPr="00D06E8B" w14:paraId="77E74E35" w14:textId="77777777" w:rsidTr="00FE6F2B">
        <w:tc>
          <w:tcPr>
            <w:tcW w:w="988" w:type="dxa"/>
            <w:vAlign w:val="center"/>
          </w:tcPr>
          <w:p w14:paraId="3892E7DC" w14:textId="77777777" w:rsidR="00FE6F2B" w:rsidRPr="00D06E8B" w:rsidRDefault="00FE6F2B" w:rsidP="00FE6F2B">
            <w:r w:rsidRPr="00E64D45">
              <w:rPr>
                <w:rFonts w:ascii="Times New Roman" w:eastAsia="Times New Roman" w:hAnsi="Times New Roman"/>
                <w:color w:val="auto"/>
                <w:lang w:val="en-GB" w:eastAsia="en-GB"/>
              </w:rPr>
              <w:t>Section 2</w:t>
            </w:r>
          </w:p>
        </w:tc>
        <w:tc>
          <w:tcPr>
            <w:tcW w:w="3118" w:type="dxa"/>
            <w:vAlign w:val="center"/>
          </w:tcPr>
          <w:p w14:paraId="76D5A335" w14:textId="77777777" w:rsidR="00FE6F2B" w:rsidRPr="00D06E8B" w:rsidRDefault="00FE6F2B" w:rsidP="00FE6F2B">
            <w:r w:rsidRPr="00E64D45">
              <w:rPr>
                <w:rFonts w:ascii="Times New Roman" w:eastAsia="Times New Roman" w:hAnsi="Times New Roman"/>
                <w:color w:val="auto"/>
                <w:lang w:val="en-GB" w:eastAsia="en-GB"/>
              </w:rPr>
              <w:t>Perceived Usefulness (PU)</w:t>
            </w:r>
          </w:p>
        </w:tc>
        <w:tc>
          <w:tcPr>
            <w:tcW w:w="1134" w:type="dxa"/>
            <w:vAlign w:val="center"/>
          </w:tcPr>
          <w:p w14:paraId="7CE3229C" w14:textId="77777777" w:rsidR="00FE6F2B" w:rsidRPr="00D06E8B" w:rsidRDefault="00FE6F2B" w:rsidP="00FE6F2B">
            <w:r w:rsidRPr="00E64D45">
              <w:rPr>
                <w:rFonts w:ascii="Times New Roman" w:eastAsia="Times New Roman" w:hAnsi="Times New Roman"/>
                <w:color w:val="auto"/>
                <w:lang w:val="en-GB" w:eastAsia="en-GB"/>
              </w:rPr>
              <w:t>Q5–Q9</w:t>
            </w:r>
          </w:p>
        </w:tc>
        <w:tc>
          <w:tcPr>
            <w:tcW w:w="1985" w:type="dxa"/>
            <w:vAlign w:val="center"/>
          </w:tcPr>
          <w:p w14:paraId="30B3AC57"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7C895719" w14:textId="77777777" w:rsidTr="00FE6F2B">
        <w:tc>
          <w:tcPr>
            <w:tcW w:w="988" w:type="dxa"/>
            <w:vAlign w:val="center"/>
          </w:tcPr>
          <w:p w14:paraId="7FB047D4" w14:textId="77777777" w:rsidR="00FE6F2B" w:rsidRPr="00D06E8B" w:rsidRDefault="00FE6F2B" w:rsidP="00FE6F2B">
            <w:r w:rsidRPr="00E64D45">
              <w:rPr>
                <w:rFonts w:ascii="Times New Roman" w:eastAsia="Times New Roman" w:hAnsi="Times New Roman"/>
                <w:color w:val="auto"/>
                <w:lang w:val="en-GB" w:eastAsia="en-GB"/>
              </w:rPr>
              <w:t>Section 3</w:t>
            </w:r>
          </w:p>
        </w:tc>
        <w:tc>
          <w:tcPr>
            <w:tcW w:w="3118" w:type="dxa"/>
            <w:vAlign w:val="center"/>
          </w:tcPr>
          <w:p w14:paraId="28C08488" w14:textId="77777777" w:rsidR="00FE6F2B" w:rsidRPr="00D06E8B" w:rsidRDefault="00FE6F2B" w:rsidP="00FE6F2B">
            <w:r w:rsidRPr="00E64D45">
              <w:rPr>
                <w:rFonts w:ascii="Times New Roman" w:eastAsia="Times New Roman" w:hAnsi="Times New Roman"/>
                <w:color w:val="auto"/>
                <w:lang w:val="en-GB" w:eastAsia="en-GB"/>
              </w:rPr>
              <w:t>Perceived Ease of Use (PEOU)</w:t>
            </w:r>
          </w:p>
        </w:tc>
        <w:tc>
          <w:tcPr>
            <w:tcW w:w="1134" w:type="dxa"/>
            <w:vAlign w:val="center"/>
          </w:tcPr>
          <w:p w14:paraId="7CA91A43" w14:textId="77777777" w:rsidR="00FE6F2B" w:rsidRPr="00D06E8B" w:rsidRDefault="00FE6F2B" w:rsidP="00FE6F2B">
            <w:r w:rsidRPr="00E64D45">
              <w:rPr>
                <w:rFonts w:ascii="Times New Roman" w:eastAsia="Times New Roman" w:hAnsi="Times New Roman"/>
                <w:color w:val="auto"/>
                <w:lang w:val="en-GB" w:eastAsia="en-GB"/>
              </w:rPr>
              <w:t>Q10–Q15</w:t>
            </w:r>
          </w:p>
        </w:tc>
        <w:tc>
          <w:tcPr>
            <w:tcW w:w="1985" w:type="dxa"/>
            <w:vAlign w:val="center"/>
          </w:tcPr>
          <w:p w14:paraId="7E6179C4"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017A097E" w14:textId="77777777" w:rsidTr="00FE6F2B">
        <w:tc>
          <w:tcPr>
            <w:tcW w:w="988" w:type="dxa"/>
            <w:vAlign w:val="center"/>
          </w:tcPr>
          <w:p w14:paraId="3BDF66DF" w14:textId="77777777" w:rsidR="00FE6F2B" w:rsidRPr="00D06E8B" w:rsidRDefault="00FE6F2B" w:rsidP="00FE6F2B">
            <w:r w:rsidRPr="00E64D45">
              <w:rPr>
                <w:rFonts w:ascii="Times New Roman" w:eastAsia="Times New Roman" w:hAnsi="Times New Roman"/>
                <w:color w:val="auto"/>
                <w:lang w:val="en-GB" w:eastAsia="en-GB"/>
              </w:rPr>
              <w:t>Section 4</w:t>
            </w:r>
          </w:p>
        </w:tc>
        <w:tc>
          <w:tcPr>
            <w:tcW w:w="3118" w:type="dxa"/>
            <w:vAlign w:val="center"/>
          </w:tcPr>
          <w:p w14:paraId="047A5E8B" w14:textId="77777777" w:rsidR="00FE6F2B" w:rsidRPr="00D06E8B" w:rsidRDefault="00FE6F2B" w:rsidP="00FE6F2B">
            <w:r w:rsidRPr="00E64D45">
              <w:rPr>
                <w:rFonts w:ascii="Times New Roman" w:eastAsia="Times New Roman" w:hAnsi="Times New Roman"/>
                <w:color w:val="auto"/>
                <w:lang w:val="en-GB" w:eastAsia="en-GB"/>
              </w:rPr>
              <w:t>Attitude Towards Use (ATU)</w:t>
            </w:r>
          </w:p>
        </w:tc>
        <w:tc>
          <w:tcPr>
            <w:tcW w:w="1134" w:type="dxa"/>
            <w:vAlign w:val="center"/>
          </w:tcPr>
          <w:p w14:paraId="6589B2B1" w14:textId="77777777" w:rsidR="00FE6F2B" w:rsidRPr="00D06E8B" w:rsidRDefault="00FE6F2B" w:rsidP="00FE6F2B">
            <w:r w:rsidRPr="00E64D45">
              <w:rPr>
                <w:rFonts w:ascii="Times New Roman" w:eastAsia="Times New Roman" w:hAnsi="Times New Roman"/>
                <w:color w:val="auto"/>
                <w:lang w:val="en-GB" w:eastAsia="en-GB"/>
              </w:rPr>
              <w:t>Q16–Q19</w:t>
            </w:r>
          </w:p>
        </w:tc>
        <w:tc>
          <w:tcPr>
            <w:tcW w:w="1985" w:type="dxa"/>
            <w:vAlign w:val="center"/>
          </w:tcPr>
          <w:p w14:paraId="6E9912FB"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695C2142" w14:textId="77777777" w:rsidTr="00FE6F2B">
        <w:tc>
          <w:tcPr>
            <w:tcW w:w="988" w:type="dxa"/>
            <w:vAlign w:val="center"/>
          </w:tcPr>
          <w:p w14:paraId="41CAE63D" w14:textId="77777777" w:rsidR="00FE6F2B" w:rsidRPr="00D06E8B" w:rsidRDefault="00FE6F2B" w:rsidP="00FE6F2B">
            <w:r w:rsidRPr="00E64D45">
              <w:rPr>
                <w:rFonts w:ascii="Times New Roman" w:eastAsia="Times New Roman" w:hAnsi="Times New Roman"/>
                <w:color w:val="auto"/>
                <w:lang w:val="en-GB" w:eastAsia="en-GB"/>
              </w:rPr>
              <w:t>Section 5</w:t>
            </w:r>
          </w:p>
        </w:tc>
        <w:tc>
          <w:tcPr>
            <w:tcW w:w="3118" w:type="dxa"/>
            <w:vAlign w:val="center"/>
          </w:tcPr>
          <w:p w14:paraId="1FEF863C" w14:textId="77777777" w:rsidR="00FE6F2B" w:rsidRPr="00D06E8B" w:rsidRDefault="00FE6F2B" w:rsidP="00FE6F2B">
            <w:r w:rsidRPr="00E64D45">
              <w:rPr>
                <w:rFonts w:ascii="Times New Roman" w:eastAsia="Times New Roman" w:hAnsi="Times New Roman"/>
                <w:color w:val="auto"/>
                <w:lang w:val="en-GB" w:eastAsia="en-GB"/>
              </w:rPr>
              <w:t>Behavioural Intention to Use (BIU)</w:t>
            </w:r>
          </w:p>
        </w:tc>
        <w:tc>
          <w:tcPr>
            <w:tcW w:w="1134" w:type="dxa"/>
            <w:vAlign w:val="center"/>
          </w:tcPr>
          <w:p w14:paraId="42FD6318" w14:textId="77777777" w:rsidR="00FE6F2B" w:rsidRPr="00D06E8B" w:rsidRDefault="00FE6F2B" w:rsidP="00FE6F2B">
            <w:r w:rsidRPr="00E64D45">
              <w:rPr>
                <w:rFonts w:ascii="Times New Roman" w:eastAsia="Times New Roman" w:hAnsi="Times New Roman"/>
                <w:color w:val="auto"/>
                <w:lang w:val="en-GB" w:eastAsia="en-GB"/>
              </w:rPr>
              <w:t>Q20–Q22</w:t>
            </w:r>
          </w:p>
        </w:tc>
        <w:tc>
          <w:tcPr>
            <w:tcW w:w="1985" w:type="dxa"/>
            <w:vAlign w:val="center"/>
          </w:tcPr>
          <w:p w14:paraId="0DCF6B82" w14:textId="77777777" w:rsidR="00FE6F2B" w:rsidRPr="00D06E8B" w:rsidRDefault="00FE6F2B" w:rsidP="00FE6F2B">
            <w:r w:rsidRPr="00E64D45">
              <w:rPr>
                <w:rFonts w:ascii="Times New Roman" w:eastAsia="Times New Roman" w:hAnsi="Times New Roman"/>
                <w:color w:val="auto"/>
                <w:lang w:val="en-GB" w:eastAsia="en-GB"/>
              </w:rPr>
              <w:t>5-point Likert</w:t>
            </w:r>
          </w:p>
        </w:tc>
      </w:tr>
      <w:tr w:rsidR="00FE6F2B" w:rsidRPr="00D06E8B" w14:paraId="563F0B3A" w14:textId="77777777" w:rsidTr="00FE6F2B">
        <w:tc>
          <w:tcPr>
            <w:tcW w:w="988" w:type="dxa"/>
            <w:vAlign w:val="center"/>
          </w:tcPr>
          <w:p w14:paraId="0E74C250" w14:textId="77777777" w:rsidR="00FE6F2B" w:rsidRPr="00D06E8B" w:rsidRDefault="00FE6F2B" w:rsidP="00FE6F2B">
            <w:r w:rsidRPr="00E64D45">
              <w:rPr>
                <w:rFonts w:ascii="Times New Roman" w:eastAsia="Times New Roman" w:hAnsi="Times New Roman"/>
                <w:color w:val="auto"/>
                <w:lang w:val="en-GB" w:eastAsia="en-GB"/>
              </w:rPr>
              <w:t>Section 6</w:t>
            </w:r>
          </w:p>
        </w:tc>
        <w:tc>
          <w:tcPr>
            <w:tcW w:w="3118" w:type="dxa"/>
            <w:vAlign w:val="center"/>
          </w:tcPr>
          <w:p w14:paraId="304F28AB" w14:textId="77777777" w:rsidR="00FE6F2B" w:rsidRPr="00D06E8B" w:rsidRDefault="00FE6F2B" w:rsidP="00FE6F2B">
            <w:r w:rsidRPr="00E64D45">
              <w:rPr>
                <w:rFonts w:ascii="Times New Roman" w:eastAsia="Times New Roman" w:hAnsi="Times New Roman"/>
                <w:color w:val="auto"/>
                <w:lang w:val="en-GB" w:eastAsia="en-GB"/>
              </w:rPr>
              <w:t>Actual Use (AU)</w:t>
            </w:r>
          </w:p>
        </w:tc>
        <w:tc>
          <w:tcPr>
            <w:tcW w:w="1134" w:type="dxa"/>
            <w:vAlign w:val="center"/>
          </w:tcPr>
          <w:p w14:paraId="67D7E509" w14:textId="77777777" w:rsidR="00FE6F2B" w:rsidRPr="00D06E8B" w:rsidRDefault="00FE6F2B" w:rsidP="00FE6F2B">
            <w:r w:rsidRPr="00E64D45">
              <w:rPr>
                <w:rFonts w:ascii="Times New Roman" w:eastAsia="Times New Roman" w:hAnsi="Times New Roman"/>
                <w:color w:val="auto"/>
                <w:lang w:val="en-GB" w:eastAsia="en-GB"/>
              </w:rPr>
              <w:t>Q23–Q25</w:t>
            </w:r>
          </w:p>
        </w:tc>
        <w:tc>
          <w:tcPr>
            <w:tcW w:w="1985" w:type="dxa"/>
            <w:vAlign w:val="center"/>
          </w:tcPr>
          <w:p w14:paraId="607A7DF5" w14:textId="77777777" w:rsidR="00FE6F2B" w:rsidRPr="00D06E8B" w:rsidRDefault="00FE6F2B" w:rsidP="00FE6F2B">
            <w:r w:rsidRPr="00E64D45">
              <w:rPr>
                <w:rFonts w:ascii="Times New Roman" w:eastAsia="Times New Roman" w:hAnsi="Times New Roman"/>
                <w:color w:val="auto"/>
                <w:lang w:val="en-GB" w:eastAsia="en-GB"/>
              </w:rPr>
              <w:t>Mixed (Likert/Open)</w:t>
            </w:r>
          </w:p>
        </w:tc>
      </w:tr>
      <w:tr w:rsidR="00FE6F2B" w:rsidRPr="00D06E8B" w14:paraId="3AA08445" w14:textId="77777777" w:rsidTr="00FE6F2B">
        <w:tc>
          <w:tcPr>
            <w:tcW w:w="988" w:type="dxa"/>
            <w:vAlign w:val="center"/>
          </w:tcPr>
          <w:p w14:paraId="4B9E8723" w14:textId="77777777" w:rsidR="00FE6F2B" w:rsidRPr="00D06E8B" w:rsidRDefault="00FE6F2B" w:rsidP="00FE6F2B">
            <w:r w:rsidRPr="00E64D45">
              <w:rPr>
                <w:rFonts w:ascii="Times New Roman" w:eastAsia="Times New Roman" w:hAnsi="Times New Roman"/>
                <w:color w:val="auto"/>
                <w:lang w:val="en-GB" w:eastAsia="en-GB"/>
              </w:rPr>
              <w:t>Section 7</w:t>
            </w:r>
          </w:p>
        </w:tc>
        <w:tc>
          <w:tcPr>
            <w:tcW w:w="3118" w:type="dxa"/>
            <w:vAlign w:val="center"/>
          </w:tcPr>
          <w:p w14:paraId="1BB3261B" w14:textId="77777777" w:rsidR="00FE6F2B" w:rsidRPr="00D06E8B" w:rsidRDefault="00FE6F2B" w:rsidP="00FE6F2B">
            <w:r w:rsidRPr="00E64D45">
              <w:rPr>
                <w:rFonts w:ascii="Times New Roman" w:eastAsia="Times New Roman" w:hAnsi="Times New Roman"/>
                <w:color w:val="auto"/>
                <w:lang w:val="en-GB" w:eastAsia="en-GB"/>
              </w:rPr>
              <w:t>Open-Ended Feedback</w:t>
            </w:r>
          </w:p>
        </w:tc>
        <w:tc>
          <w:tcPr>
            <w:tcW w:w="1134" w:type="dxa"/>
            <w:vAlign w:val="center"/>
          </w:tcPr>
          <w:p w14:paraId="42C98BDC" w14:textId="77777777" w:rsidR="00FE6F2B" w:rsidRPr="00D06E8B" w:rsidRDefault="00FE6F2B" w:rsidP="00FE6F2B">
            <w:r w:rsidRPr="00E64D45">
              <w:rPr>
                <w:rFonts w:ascii="Times New Roman" w:eastAsia="Times New Roman" w:hAnsi="Times New Roman"/>
                <w:color w:val="auto"/>
                <w:lang w:val="en-GB" w:eastAsia="en-GB"/>
              </w:rPr>
              <w:t>Q26–Q27</w:t>
            </w:r>
          </w:p>
        </w:tc>
        <w:tc>
          <w:tcPr>
            <w:tcW w:w="1985" w:type="dxa"/>
            <w:vAlign w:val="center"/>
          </w:tcPr>
          <w:p w14:paraId="49075DA6" w14:textId="77777777" w:rsidR="00FE6F2B" w:rsidRPr="00D06E8B" w:rsidRDefault="00FE6F2B" w:rsidP="00FE6F2B">
            <w:r w:rsidRPr="00E64D45">
              <w:rPr>
                <w:rFonts w:ascii="Times New Roman" w:eastAsia="Times New Roman" w:hAnsi="Times New Roman"/>
                <w:color w:val="auto"/>
                <w:lang w:val="en-GB" w:eastAsia="en-GB"/>
              </w:rPr>
              <w:t>Open-ended text</w:t>
            </w:r>
          </w:p>
        </w:tc>
      </w:tr>
    </w:tbl>
    <w:p w14:paraId="13468572" w14:textId="12C37E8B" w:rsidR="00D06E8B" w:rsidRDefault="00D06E8B" w:rsidP="00D06E8B">
      <w:pPr>
        <w:rPr>
          <w:rFonts w:ascii="Times New Roman" w:eastAsia="Times New Roman" w:hAnsi="Times New Roman"/>
          <w:color w:val="auto"/>
          <w:sz w:val="24"/>
          <w:szCs w:val="24"/>
          <w:lang w:val="en-GB" w:eastAsia="en-GB"/>
        </w:rPr>
      </w:pPr>
      <w:r>
        <w:tab/>
      </w:r>
    </w:p>
    <w:p w14:paraId="7EE96B83" w14:textId="77777777" w:rsidR="00D06E8B" w:rsidRDefault="00D06E8B" w:rsidP="00E64D45">
      <w:pPr>
        <w:spacing w:before="100" w:beforeAutospacing="1" w:after="100" w:afterAutospacing="1" w:line="240" w:lineRule="auto"/>
        <w:jc w:val="left"/>
        <w:rPr>
          <w:rFonts w:ascii="Times New Roman" w:eastAsia="Times New Roman" w:hAnsi="Times New Roman"/>
          <w:color w:val="auto"/>
          <w:sz w:val="24"/>
          <w:szCs w:val="24"/>
          <w:lang w:val="en-GB" w:eastAsia="en-GB"/>
        </w:rPr>
      </w:pPr>
    </w:p>
    <w:p w14:paraId="66ABD715" w14:textId="77777777" w:rsidR="00D06E8B" w:rsidRDefault="00D06E8B" w:rsidP="00E64D45">
      <w:pPr>
        <w:spacing w:before="100" w:beforeAutospacing="1" w:after="100" w:afterAutospacing="1" w:line="240" w:lineRule="auto"/>
        <w:jc w:val="left"/>
        <w:rPr>
          <w:rFonts w:ascii="Times New Roman" w:eastAsia="Times New Roman" w:hAnsi="Times New Roman"/>
          <w:color w:val="auto"/>
          <w:sz w:val="24"/>
          <w:szCs w:val="24"/>
          <w:lang w:val="en-GB" w:eastAsia="en-GB"/>
        </w:rPr>
      </w:pPr>
    </w:p>
    <w:p w14:paraId="080E502B" w14:textId="77777777" w:rsidR="00D06E8B" w:rsidRDefault="00D06E8B" w:rsidP="00E64D45">
      <w:pPr>
        <w:spacing w:before="100" w:beforeAutospacing="1" w:after="100" w:afterAutospacing="1" w:line="240" w:lineRule="auto"/>
        <w:jc w:val="left"/>
        <w:rPr>
          <w:rFonts w:ascii="Times New Roman" w:eastAsia="Times New Roman" w:hAnsi="Times New Roman"/>
          <w:color w:val="auto"/>
          <w:sz w:val="24"/>
          <w:szCs w:val="24"/>
          <w:lang w:val="en-GB" w:eastAsia="en-GB"/>
        </w:rPr>
      </w:pPr>
    </w:p>
    <w:p w14:paraId="1C6CA528" w14:textId="77777777" w:rsidR="00D06E8B" w:rsidRDefault="00D06E8B" w:rsidP="00D06E8B">
      <w:pPr>
        <w:spacing w:before="100" w:beforeAutospacing="1" w:line="240" w:lineRule="auto"/>
        <w:jc w:val="left"/>
        <w:rPr>
          <w:rFonts w:ascii="Times New Roman" w:eastAsia="Times New Roman" w:hAnsi="Times New Roman"/>
          <w:color w:val="auto"/>
          <w:sz w:val="24"/>
          <w:szCs w:val="24"/>
          <w:lang w:val="en-GB" w:eastAsia="en-GB"/>
        </w:rPr>
      </w:pPr>
    </w:p>
    <w:p w14:paraId="3AA71C91" w14:textId="6C8FE7A9" w:rsidR="00E64D45" w:rsidRPr="00E64D45" w:rsidRDefault="00E64D45" w:rsidP="00DD1322">
      <w:pPr>
        <w:ind w:left="2694" w:firstLine="366"/>
      </w:pPr>
      <w:r w:rsidRPr="00E64D45">
        <w:t>All Likert items used a 5-point scale:</w:t>
      </w:r>
      <w:r w:rsidR="00D06E8B" w:rsidRPr="00D06E8B">
        <w:t xml:space="preserve"> </w:t>
      </w:r>
      <w:r w:rsidRPr="00E64D45">
        <w:t>1 = Strongly Disagree to 5 = Strongly Agree</w:t>
      </w:r>
      <w:r w:rsidR="007651D9">
        <w:t>.</w:t>
      </w:r>
    </w:p>
    <w:p w14:paraId="4ABBB785" w14:textId="48F4F37F" w:rsidR="003F7759" w:rsidRDefault="008B0939" w:rsidP="00F57BA7">
      <w:pPr>
        <w:ind w:left="2694" w:firstLine="366"/>
      </w:pPr>
      <w:r w:rsidRPr="008B0939">
        <w:t>Cronbach’s alpha was used to measure internal consistency of each construct.</w:t>
      </w:r>
      <w:r>
        <w:t xml:space="preserve"> </w:t>
      </w:r>
      <w:r w:rsidR="000C1ADF" w:rsidRPr="000C1ADF">
        <w:t xml:space="preserve">The instrument was structured carefully </w:t>
      </w:r>
      <w:r w:rsidR="000C1ADF">
        <w:t>so that it</w:t>
      </w:r>
      <w:r w:rsidR="000C1ADF" w:rsidRPr="000C1ADF">
        <w:t xml:space="preserve"> align</w:t>
      </w:r>
      <w:r w:rsidR="000C1ADF">
        <w:t>s</w:t>
      </w:r>
      <w:r w:rsidR="000C1ADF" w:rsidRPr="000C1ADF">
        <w:t xml:space="preserve"> with TAM constructs </w:t>
      </w:r>
      <w:r w:rsidR="000C1ADF">
        <w:t xml:space="preserve">and </w:t>
      </w:r>
      <w:r w:rsidR="0099593B">
        <w:t>allows us</w:t>
      </w:r>
      <w:r w:rsidR="000C1ADF">
        <w:t xml:space="preserve"> to obtain exploratory</w:t>
      </w:r>
      <w:r w:rsidR="000C1ADF" w:rsidRPr="000C1ADF">
        <w:t xml:space="preserve"> feedback through open responses</w:t>
      </w:r>
      <w:r w:rsidR="000C1ADF">
        <w:t xml:space="preserve"> at the same time</w:t>
      </w:r>
      <w:r w:rsidR="000C1ADF" w:rsidRPr="000C1ADF">
        <w:t>. This hybrid approach provided both statistical measurability and user-centered depth</w:t>
      </w:r>
      <w:r w:rsidR="000C1ADF">
        <w:t xml:space="preserve"> </w:t>
      </w:r>
      <w:r w:rsidR="009D5034">
        <w:t>offering</w:t>
      </w:r>
      <w:r w:rsidR="000C1ADF" w:rsidRPr="000C1ADF">
        <w:t xml:space="preserve"> a robust foundation for understanding user acceptance and improving the </w:t>
      </w:r>
      <w:r w:rsidR="000C1ADF">
        <w:t>AUMOR-AR</w:t>
      </w:r>
      <w:r w:rsidR="000C1ADF" w:rsidRPr="000C1ADF">
        <w:t>.</w:t>
      </w:r>
    </w:p>
    <w:p w14:paraId="2F6BDB1B" w14:textId="77777777" w:rsidR="00E64D45" w:rsidRPr="000637B7" w:rsidRDefault="00E64D45" w:rsidP="00E64D45">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Procedure</w:t>
      </w:r>
    </w:p>
    <w:p w14:paraId="57C16F7A" w14:textId="5EC95C10" w:rsidR="00E64D45" w:rsidRPr="003F7759" w:rsidRDefault="00E64D45" w:rsidP="001C0B56">
      <w:pPr>
        <w:ind w:left="2694" w:firstLine="366"/>
      </w:pPr>
      <w:r w:rsidRPr="003F7759">
        <w:t xml:space="preserve">If a student was willing to participate, a meeting was scheduled with the student, where only one researcher and the participant(s) were present. The researcher conducted the evaluation and explained the research and the procedure for carrying out the test to the participant(s). </w:t>
      </w:r>
      <w:r w:rsidRPr="00E64D45">
        <w:t>Respondents were briefed about the study purpose, anonymity, and consent before participation.</w:t>
      </w:r>
      <w:r>
        <w:t xml:space="preserve"> </w:t>
      </w:r>
      <w:r w:rsidRPr="003F7759">
        <w:t xml:space="preserve">Participants were informed that </w:t>
      </w:r>
      <w:r>
        <w:t>their</w:t>
      </w:r>
      <w:r w:rsidRPr="003F7759">
        <w:t xml:space="preserve"> participati</w:t>
      </w:r>
      <w:r>
        <w:t>on is</w:t>
      </w:r>
      <w:r w:rsidRPr="003F7759">
        <w:t xml:space="preserve"> voluntarily and that they could exit the study at any time without any personal consequences. </w:t>
      </w:r>
      <w:r>
        <w:t>They</w:t>
      </w:r>
      <w:r w:rsidRPr="003F7759">
        <w:t xml:space="preserve"> were provided with an Android smartphone with a pre-installed orientation application (AUMOR-AR)</w:t>
      </w:r>
      <w:r>
        <w:t xml:space="preserve"> inside the campus. T</w:t>
      </w:r>
      <w:r w:rsidRPr="003F7759">
        <w:t xml:space="preserve">he application </w:t>
      </w:r>
      <w:r>
        <w:t>include</w:t>
      </w:r>
      <w:r w:rsidR="009D5034">
        <w:t>s</w:t>
      </w:r>
      <w:r w:rsidR="00D06E8B">
        <w:t xml:space="preserve"> a video tutorial </w:t>
      </w:r>
      <w:r w:rsidRPr="003F7759">
        <w:t xml:space="preserve">to guide students and </w:t>
      </w:r>
      <w:r w:rsidR="001B51D4" w:rsidRPr="003F7759">
        <w:t>reduce</w:t>
      </w:r>
      <w:r w:rsidRPr="003F7759">
        <w:t xml:space="preserve"> their dependence on external assistance. After using the application, the participants were asked to complete a paper-based questionnaire </w:t>
      </w:r>
      <w:r w:rsidRPr="003F7759">
        <w:lastRenderedPageBreak/>
        <w:t xml:space="preserve">evaluating its performance, comfort, usefulness, and helpfulness. </w:t>
      </w:r>
      <w:r>
        <w:t>The data was collected over a period of one month during summer 2025</w:t>
      </w:r>
      <w:r w:rsidRPr="003F7759">
        <w:t>.</w:t>
      </w:r>
    </w:p>
    <w:p w14:paraId="1E7C57C3"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Apparatus</w:t>
      </w:r>
    </w:p>
    <w:p w14:paraId="233FA3A4" w14:textId="4C05DC63" w:rsidR="003F7759" w:rsidRDefault="005E0C25" w:rsidP="003F7759">
      <w:pPr>
        <w:ind w:left="2694" w:firstLine="720"/>
      </w:pPr>
      <w:r>
        <w:t>In our study, we use</w:t>
      </w:r>
      <w:r w:rsidR="009D5034">
        <w:t>d</w:t>
      </w:r>
      <w:r w:rsidR="003F7759" w:rsidRPr="003F7759">
        <w:t xml:space="preserve"> Android-based </w:t>
      </w:r>
      <w:r w:rsidR="00A81C74">
        <w:t>smartphones</w:t>
      </w:r>
      <w:r>
        <w:t xml:space="preserve"> for evaluating the application.  The model used was </w:t>
      </w:r>
      <w:r w:rsidR="003F7759" w:rsidRPr="003F7759">
        <w:t>Samsung Galaxy S</w:t>
      </w:r>
      <w:r>
        <w:t>21</w:t>
      </w:r>
      <w:r w:rsidR="003F7759" w:rsidRPr="003F7759">
        <w:t xml:space="preserve"> </w:t>
      </w:r>
      <w:r w:rsidRPr="005E0C25">
        <w:t>SM-G991B</w:t>
      </w:r>
      <w:r>
        <w:t xml:space="preserve"> with 128</w:t>
      </w:r>
      <w:r w:rsidR="003F7759" w:rsidRPr="003F7759">
        <w:t xml:space="preserve"> GB </w:t>
      </w:r>
      <w:r>
        <w:t xml:space="preserve">storage, 8 GB RAM </w:t>
      </w:r>
      <w:r w:rsidRPr="005E0C25">
        <w:t>Dynamic AMOLED 2X</w:t>
      </w:r>
      <w:r>
        <w:t xml:space="preserve"> display </w:t>
      </w:r>
      <w:r w:rsidRPr="003F7759">
        <w:t>running</w:t>
      </w:r>
      <w:r w:rsidR="003F7759" w:rsidRPr="003F7759">
        <w:t xml:space="preserve"> Android </w:t>
      </w:r>
      <w:r>
        <w:t xml:space="preserve">14. It has </w:t>
      </w:r>
      <w:proofErr w:type="spellStart"/>
      <w:r w:rsidRPr="005E0C25">
        <w:t>Exynos</w:t>
      </w:r>
      <w:proofErr w:type="spellEnd"/>
      <w:r w:rsidRPr="005E0C25">
        <w:t xml:space="preserve"> 2100</w:t>
      </w:r>
      <w:r>
        <w:t xml:space="preserve"> </w:t>
      </w:r>
      <w:r w:rsidR="003F7759" w:rsidRPr="003F7759">
        <w:t>Octa-Core CPU processors</w:t>
      </w:r>
      <w:r w:rsidR="00A81C74">
        <w:t xml:space="preserve"> and</w:t>
      </w:r>
      <w:r w:rsidR="003F7759" w:rsidRPr="003F7759">
        <w:t xml:space="preserve"> ARM Mali-G7</w:t>
      </w:r>
      <w:r w:rsidR="00A81C74">
        <w:t>8</w:t>
      </w:r>
      <w:r w:rsidR="003F7759" w:rsidRPr="003F7759">
        <w:t xml:space="preserve"> MP1</w:t>
      </w:r>
      <w:r w:rsidR="00A81C74">
        <w:t>4</w:t>
      </w:r>
      <w:r w:rsidR="003F7759" w:rsidRPr="003F7759">
        <w:t xml:space="preserve"> GPU graphics card. </w:t>
      </w:r>
      <w:r w:rsidR="00A15673" w:rsidRPr="003F7759">
        <w:t>Alternatively, students could download the application from the Play Store and install it on their phones.</w:t>
      </w:r>
      <w:r w:rsidR="003F7759" w:rsidRPr="003F7759">
        <w:t xml:space="preserve"> </w:t>
      </w:r>
      <w:r w:rsidR="008227F9" w:rsidRPr="003F7759">
        <w:t xml:space="preserve">We used </w:t>
      </w:r>
      <w:r w:rsidR="001B51D4" w:rsidRPr="003F7759">
        <w:t>built</w:t>
      </w:r>
      <w:r w:rsidR="008227F9" w:rsidRPr="003F7759">
        <w:t xml:space="preserve">-in technologies </w:t>
      </w:r>
      <w:r w:rsidR="00A81C74">
        <w:t>including GPS for location,</w:t>
      </w:r>
      <w:r w:rsidR="008227F9" w:rsidRPr="003F7759">
        <w:t xml:space="preserve"> the camera to </w:t>
      </w:r>
      <w:r w:rsidR="00A81C74">
        <w:t>scan barcode</w:t>
      </w:r>
      <w:r w:rsidR="008227F9" w:rsidRPr="003F7759">
        <w:t>, a</w:t>
      </w:r>
      <w:r w:rsidR="00A81C74">
        <w:t>nd</w:t>
      </w:r>
      <w:r w:rsidR="008227F9" w:rsidRPr="003F7759">
        <w:t xml:space="preserve"> touchscreen for interaction.</w:t>
      </w:r>
      <w:r w:rsidR="003F7759" w:rsidRPr="003F7759">
        <w:t xml:space="preserve"> </w:t>
      </w:r>
    </w:p>
    <w:p w14:paraId="75C5330D" w14:textId="77777777" w:rsidR="000C1ADF" w:rsidRPr="000637B7" w:rsidRDefault="000C1ADF" w:rsidP="000C1ADF">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Research Ethics</w:t>
      </w:r>
    </w:p>
    <w:p w14:paraId="29446FE3" w14:textId="53D4074A" w:rsidR="000C1ADF" w:rsidRDefault="000C1ADF" w:rsidP="000C1ADF">
      <w:pPr>
        <w:ind w:left="2694" w:firstLine="360"/>
      </w:pPr>
      <w:r w:rsidRPr="003F7759">
        <w:t xml:space="preserve">This study involved human participants and required approval from the </w:t>
      </w:r>
      <w:r w:rsidR="0099593B" w:rsidRPr="003F7759">
        <w:t>concerned authorities</w:t>
      </w:r>
      <w:r w:rsidRPr="003F7759">
        <w:t xml:space="preserve">. The protocol was approved by the </w:t>
      </w:r>
      <w:r w:rsidR="0099593B">
        <w:t>research committee</w:t>
      </w:r>
      <w:r w:rsidRPr="003F7759">
        <w:t xml:space="preserve"> at AUM (reference </w:t>
      </w:r>
      <w:proofErr w:type="spellStart"/>
      <w:r w:rsidRPr="003F7759">
        <w:t>xxxx</w:t>
      </w:r>
      <w:proofErr w:type="spellEnd"/>
      <w:r w:rsidRPr="003F7759">
        <w:t xml:space="preserve">). The research required interactions </w:t>
      </w:r>
      <w:r w:rsidR="002B7996">
        <w:t>faculty</w:t>
      </w:r>
      <w:r w:rsidRPr="003F7759">
        <w:t xml:space="preserve"> conducting the survey and the participants. Therefore, the researcher was aware of the participants’ identities, and anonymity was not possible. The questionnaire provided to the participants was anonymous and did </w:t>
      </w:r>
      <w:r w:rsidR="0099593B">
        <w:t>not obtain</w:t>
      </w:r>
      <w:r w:rsidRPr="003F7759">
        <w:t xml:space="preserve"> any information that could help to identify them.</w:t>
      </w:r>
    </w:p>
    <w:p w14:paraId="36B43C66" w14:textId="77777777" w:rsidR="00823D8C" w:rsidRPr="009246E0" w:rsidRDefault="00823D8C" w:rsidP="009246E0">
      <w:pPr>
        <w:pStyle w:val="ListParagraph"/>
        <w:numPr>
          <w:ilvl w:val="2"/>
          <w:numId w:val="28"/>
        </w:numPr>
        <w:ind w:left="3119"/>
        <w:rPr>
          <w:rFonts w:ascii="Palatino Linotype" w:hAnsi="Palatino Linotype"/>
          <w:sz w:val="20"/>
          <w:szCs w:val="20"/>
        </w:rPr>
      </w:pPr>
      <w:r w:rsidRPr="009246E0">
        <w:rPr>
          <w:rFonts w:ascii="Palatino Linotype" w:hAnsi="Palatino Linotype"/>
          <w:sz w:val="20"/>
          <w:szCs w:val="20"/>
        </w:rPr>
        <w:t>Research Hypotheses</w:t>
      </w:r>
    </w:p>
    <w:p w14:paraId="668AF828" w14:textId="77777777" w:rsidR="00823D8C" w:rsidRDefault="00823D8C" w:rsidP="00823D8C">
      <w:pPr>
        <w:ind w:left="2694"/>
      </w:pPr>
      <w:r>
        <w:t>The following hypotheses were developed based on TAM constructs and the structure of the questionnaire:</w:t>
      </w:r>
    </w:p>
    <w:p w14:paraId="66E0FD00" w14:textId="42B890B1" w:rsidR="00823D8C" w:rsidRPr="009246E0" w:rsidRDefault="00823D8C" w:rsidP="00823D8C">
      <w:pPr>
        <w:pStyle w:val="ListParagraph"/>
        <w:numPr>
          <w:ilvl w:val="0"/>
          <w:numId w:val="41"/>
        </w:numPr>
        <w:rPr>
          <w:sz w:val="20"/>
          <w:szCs w:val="20"/>
        </w:rPr>
      </w:pPr>
      <w:r w:rsidRPr="009246E0">
        <w:rPr>
          <w:sz w:val="20"/>
          <w:szCs w:val="20"/>
        </w:rPr>
        <w:t>H1: PEOU has a positive effect on PU.</w:t>
      </w:r>
    </w:p>
    <w:p w14:paraId="49449A35" w14:textId="64C40BB8" w:rsidR="00823D8C" w:rsidRPr="009246E0" w:rsidRDefault="00823D8C" w:rsidP="00823D8C">
      <w:pPr>
        <w:pStyle w:val="ListParagraph"/>
        <w:numPr>
          <w:ilvl w:val="0"/>
          <w:numId w:val="41"/>
        </w:numPr>
        <w:rPr>
          <w:sz w:val="20"/>
          <w:szCs w:val="20"/>
        </w:rPr>
      </w:pPr>
      <w:r w:rsidRPr="009246E0">
        <w:rPr>
          <w:sz w:val="20"/>
          <w:szCs w:val="20"/>
        </w:rPr>
        <w:t>H2: PU has a positive effect on ATU.</w:t>
      </w:r>
    </w:p>
    <w:p w14:paraId="319D2B73" w14:textId="2DE81728" w:rsidR="00823D8C" w:rsidRPr="009246E0" w:rsidRDefault="00823D8C" w:rsidP="00823D8C">
      <w:pPr>
        <w:pStyle w:val="ListParagraph"/>
        <w:numPr>
          <w:ilvl w:val="0"/>
          <w:numId w:val="41"/>
        </w:numPr>
        <w:rPr>
          <w:sz w:val="20"/>
          <w:szCs w:val="20"/>
        </w:rPr>
      </w:pPr>
      <w:r w:rsidRPr="009246E0">
        <w:rPr>
          <w:sz w:val="20"/>
          <w:szCs w:val="20"/>
        </w:rPr>
        <w:t>H3: PEOU has a positive effect on ATU.</w:t>
      </w:r>
    </w:p>
    <w:p w14:paraId="08EE70CF" w14:textId="5D081F91" w:rsidR="00823D8C" w:rsidRPr="009246E0" w:rsidRDefault="00823D8C" w:rsidP="00823D8C">
      <w:pPr>
        <w:pStyle w:val="ListParagraph"/>
        <w:numPr>
          <w:ilvl w:val="0"/>
          <w:numId w:val="41"/>
        </w:numPr>
        <w:rPr>
          <w:sz w:val="20"/>
          <w:szCs w:val="20"/>
        </w:rPr>
      </w:pPr>
      <w:r w:rsidRPr="009246E0">
        <w:rPr>
          <w:sz w:val="20"/>
          <w:szCs w:val="20"/>
        </w:rPr>
        <w:t>H4: ATU positively influences BIU.</w:t>
      </w:r>
    </w:p>
    <w:p w14:paraId="53CA4276" w14:textId="6A3D5AD1" w:rsidR="00823D8C" w:rsidRPr="009246E0" w:rsidRDefault="00823D8C" w:rsidP="00823D8C">
      <w:pPr>
        <w:pStyle w:val="ListParagraph"/>
        <w:numPr>
          <w:ilvl w:val="0"/>
          <w:numId w:val="41"/>
        </w:numPr>
        <w:rPr>
          <w:sz w:val="20"/>
          <w:szCs w:val="20"/>
        </w:rPr>
      </w:pPr>
      <w:r w:rsidRPr="009246E0">
        <w:rPr>
          <w:sz w:val="20"/>
          <w:szCs w:val="20"/>
        </w:rPr>
        <w:t>H5: PU positively influences BIU.</w:t>
      </w:r>
    </w:p>
    <w:p w14:paraId="2A2F5C24" w14:textId="2C56E9E1" w:rsidR="00823D8C" w:rsidRPr="009246E0" w:rsidRDefault="00823D8C" w:rsidP="00823D8C">
      <w:pPr>
        <w:pStyle w:val="ListParagraph"/>
        <w:numPr>
          <w:ilvl w:val="0"/>
          <w:numId w:val="41"/>
        </w:numPr>
        <w:rPr>
          <w:sz w:val="20"/>
          <w:szCs w:val="20"/>
        </w:rPr>
      </w:pPr>
      <w:r w:rsidRPr="009246E0">
        <w:rPr>
          <w:sz w:val="20"/>
          <w:szCs w:val="20"/>
        </w:rPr>
        <w:t xml:space="preserve">H6: BIU positively </w:t>
      </w:r>
      <w:r w:rsidR="009D5034" w:rsidRPr="009246E0">
        <w:rPr>
          <w:sz w:val="20"/>
          <w:szCs w:val="20"/>
        </w:rPr>
        <w:t xml:space="preserve">influences </w:t>
      </w:r>
      <w:r w:rsidRPr="009246E0">
        <w:rPr>
          <w:sz w:val="20"/>
          <w:szCs w:val="20"/>
        </w:rPr>
        <w:t>AU.</w:t>
      </w:r>
    </w:p>
    <w:p w14:paraId="75EEA7D8" w14:textId="0A383D66" w:rsidR="00823D8C" w:rsidRDefault="00704F85" w:rsidP="00823D8C">
      <w:pPr>
        <w:ind w:left="2694"/>
      </w:pPr>
      <w:r>
        <w:t>A graphical illustration of research hypothes</w:t>
      </w:r>
      <w:r w:rsidR="00C341F8">
        <w:t>e</w:t>
      </w:r>
      <w:r>
        <w:t xml:space="preserve">s is also provided in </w:t>
      </w:r>
      <w:r w:rsidRPr="00A52645">
        <w:fldChar w:fldCharType="begin"/>
      </w:r>
      <w:r w:rsidRPr="00A52645">
        <w:instrText xml:space="preserve"> REF _Ref211261135 \h  \* MERGEFORMAT </w:instrText>
      </w:r>
      <w:r w:rsidRPr="00A52645">
        <w:fldChar w:fldCharType="separate"/>
      </w:r>
      <w:r w:rsidR="00837FC4" w:rsidRPr="00837FC4">
        <w:rPr>
          <w:color w:val="auto"/>
        </w:rPr>
        <w:t xml:space="preserve">Figure </w:t>
      </w:r>
      <w:r w:rsidR="00837FC4" w:rsidRPr="00837FC4">
        <w:rPr>
          <w:noProof/>
          <w:color w:val="auto"/>
        </w:rPr>
        <w:t>2</w:t>
      </w:r>
      <w:r w:rsidRPr="00A52645">
        <w:fldChar w:fldCharType="end"/>
      </w:r>
      <w:r w:rsidRPr="00A52645">
        <w:t>.</w:t>
      </w:r>
    </w:p>
    <w:p w14:paraId="248EDA4D" w14:textId="64D34657" w:rsidR="000E06FF" w:rsidRDefault="000E06FF" w:rsidP="00823D8C">
      <w:pPr>
        <w:ind w:left="2694"/>
      </w:pPr>
      <w:r>
        <w:rPr>
          <w:noProof/>
        </w:rPr>
        <w:drawing>
          <wp:inline distT="0" distB="0" distL="0" distR="0" wp14:anchorId="05D395E0" wp14:editId="0BA811C3">
            <wp:extent cx="4909089" cy="1657630"/>
            <wp:effectExtent l="0" t="0" r="6350"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484" cy="1665867"/>
                    </a:xfrm>
                    <a:prstGeom prst="rect">
                      <a:avLst/>
                    </a:prstGeom>
                    <a:noFill/>
                  </pic:spPr>
                </pic:pic>
              </a:graphicData>
            </a:graphic>
          </wp:inline>
        </w:drawing>
      </w:r>
    </w:p>
    <w:p w14:paraId="6108CE2B" w14:textId="4E5F7B96" w:rsidR="000E06FF" w:rsidRPr="000E06FF" w:rsidRDefault="000E06FF" w:rsidP="000E06FF">
      <w:pPr>
        <w:pStyle w:val="Caption"/>
        <w:ind w:left="2694"/>
        <w:rPr>
          <w:rFonts w:ascii="Palatino Linotype" w:hAnsi="Palatino Linotype"/>
          <w:i w:val="0"/>
          <w:iCs w:val="0"/>
          <w:color w:val="auto"/>
          <w:sz w:val="20"/>
          <w:szCs w:val="20"/>
        </w:rPr>
      </w:pPr>
      <w:bookmarkStart w:id="7" w:name="_Ref211261135"/>
      <w:r w:rsidRPr="000E06FF">
        <w:rPr>
          <w:rFonts w:ascii="Palatino Linotype" w:hAnsi="Palatino Linotype"/>
          <w:b/>
          <w:bCs/>
          <w:i w:val="0"/>
          <w:iCs w:val="0"/>
          <w:color w:val="auto"/>
          <w:sz w:val="20"/>
          <w:szCs w:val="20"/>
        </w:rPr>
        <w:t xml:space="preserve">Figure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Figure \* ARABIC </w:instrText>
      </w:r>
      <w:r w:rsidRPr="000E06FF">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2</w:t>
      </w:r>
      <w:r w:rsidRPr="000E06FF">
        <w:rPr>
          <w:rFonts w:ascii="Palatino Linotype" w:hAnsi="Palatino Linotype"/>
          <w:b/>
          <w:bCs/>
          <w:i w:val="0"/>
          <w:iCs w:val="0"/>
          <w:color w:val="auto"/>
          <w:sz w:val="20"/>
          <w:szCs w:val="20"/>
        </w:rPr>
        <w:fldChar w:fldCharType="end"/>
      </w:r>
      <w:bookmarkEnd w:id="7"/>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Illustration of TAM-based r</w:t>
      </w:r>
      <w:r w:rsidRPr="000E06FF">
        <w:rPr>
          <w:rFonts w:ascii="Palatino Linotype" w:hAnsi="Palatino Linotype"/>
          <w:i w:val="0"/>
          <w:iCs w:val="0"/>
          <w:noProof/>
          <w:color w:val="auto"/>
          <w:sz w:val="20"/>
          <w:szCs w:val="20"/>
        </w:rPr>
        <w:t>esearch hypothesis</w:t>
      </w:r>
    </w:p>
    <w:p w14:paraId="179881A1" w14:textId="77777777" w:rsidR="003F7759" w:rsidRPr="000637B7" w:rsidRDefault="003F7759" w:rsidP="00F83D14">
      <w:pPr>
        <w:pStyle w:val="ListParagraph"/>
        <w:numPr>
          <w:ilvl w:val="1"/>
          <w:numId w:val="28"/>
        </w:numPr>
        <w:ind w:left="2694" w:firstLine="0"/>
        <w:rPr>
          <w:rFonts w:ascii="Palatino Linotype" w:hAnsi="Palatino Linotype"/>
          <w:i/>
          <w:iCs/>
          <w:sz w:val="20"/>
          <w:szCs w:val="20"/>
        </w:rPr>
      </w:pPr>
      <w:r w:rsidRPr="000637B7">
        <w:rPr>
          <w:rFonts w:ascii="Palatino Linotype" w:hAnsi="Palatino Linotype"/>
          <w:i/>
          <w:iCs/>
          <w:sz w:val="20"/>
          <w:szCs w:val="20"/>
        </w:rPr>
        <w:t>Implementation Plan for University Orientation</w:t>
      </w:r>
    </w:p>
    <w:p w14:paraId="4F8D9AFC"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AUMOR-AR architecture</w:t>
      </w:r>
    </w:p>
    <w:p w14:paraId="067F85F3" w14:textId="189C0E4D" w:rsidR="003F7759" w:rsidRDefault="00925C99" w:rsidP="003F7759">
      <w:pPr>
        <w:tabs>
          <w:tab w:val="num" w:pos="720"/>
        </w:tabs>
        <w:ind w:left="2694" w:firstLine="360"/>
      </w:pPr>
      <w:r w:rsidRPr="003F7759">
        <w:fldChar w:fldCharType="begin"/>
      </w:r>
      <w:r w:rsidRPr="003F7759">
        <w:instrText xml:space="preserve"> REF _Ref209083136 \h  \* MERGEFORMAT </w:instrText>
      </w:r>
      <w:r w:rsidRPr="003F7759">
        <w:fldChar w:fldCharType="separate"/>
      </w:r>
      <w:r w:rsidR="00837FC4" w:rsidRPr="00837FC4">
        <w:t xml:space="preserve">Figure </w:t>
      </w:r>
      <w:r w:rsidR="00837FC4" w:rsidRPr="00837FC4">
        <w:rPr>
          <w:noProof/>
        </w:rPr>
        <w:t>3</w:t>
      </w:r>
      <w:r w:rsidRPr="003F7759">
        <w:fldChar w:fldCharType="end"/>
      </w:r>
      <w:r w:rsidR="00704F85">
        <w:t xml:space="preserve"> </w:t>
      </w:r>
      <w:r w:rsidRPr="003F7759">
        <w:t>illustrates the architecture of AUMOR-AR.</w:t>
      </w:r>
      <w:r w:rsidR="003F7759" w:rsidRPr="003F7759">
        <w:t xml:space="preserve"> It consists of a remote data server and a wirelessly linked mobile client application that runs on the platform communicat</w:t>
      </w:r>
      <w:r w:rsidR="00C341F8">
        <w:t>ing</w:t>
      </w:r>
      <w:r w:rsidR="003F7759" w:rsidRPr="003F7759">
        <w:t xml:space="preserve"> with each other using the JSON protocol. The user engages with the application by using the camera and GPS built into the device to scan the QR code and provide the </w:t>
      </w:r>
      <w:r w:rsidR="003F7759" w:rsidRPr="003F7759">
        <w:lastRenderedPageBreak/>
        <w:t>user's position</w:t>
      </w:r>
      <w:r w:rsidR="00C93F27">
        <w:t>, respectively.</w:t>
      </w:r>
      <w:r w:rsidR="003F7759" w:rsidRPr="003F7759">
        <w:t xml:space="preserve"> Both the camera and GPS feed their data into the AR Display, which becomes the user's interaction layer with the application. </w:t>
      </w:r>
      <w:r w:rsidRPr="003F7759">
        <w:t>The user request, which includes GPS coordinates and scanned QR information, is structured in JSON format and sent to the remote server.</w:t>
      </w:r>
      <w:r w:rsidR="003F7759" w:rsidRPr="003F7759">
        <w:t xml:space="preserve"> </w:t>
      </w:r>
      <w:r w:rsidRPr="003F7759">
        <w:t>This ensures interoperability and lightweight data processing for the proposed system.</w:t>
      </w:r>
      <w:r w:rsidR="003F7759" w:rsidRPr="003F7759">
        <w:t xml:space="preserve"> </w:t>
      </w:r>
      <w:r w:rsidRPr="003F7759">
        <w:t>The JSON-formatted AR content is stored on a server or repository such as GitHub.</w:t>
      </w:r>
      <w:r w:rsidR="003F7759" w:rsidRPr="003F7759">
        <w:t xml:space="preserve"> The </w:t>
      </w:r>
      <w:r w:rsidR="00C93F27">
        <w:t>AUMOR-AR</w:t>
      </w:r>
      <w:r w:rsidR="003F7759" w:rsidRPr="003F7759">
        <w:t xml:space="preserve"> parses the JSON format that the server provides in response to this request in real time and incorporates it into the display. </w:t>
      </w:r>
      <w:r w:rsidRPr="003F7759">
        <w:t>The server parses the incoming request, matches the data with the appropriate AR content, and sends a JSON-formatted response containing AR assets such as text, images, or videos.</w:t>
      </w:r>
      <w:r w:rsidR="003F7759" w:rsidRPr="003F7759">
        <w:t xml:space="preserve"> The AR content can be updated dynamically on the server without </w:t>
      </w:r>
      <w:r w:rsidR="00C93F27">
        <w:t xml:space="preserve">the need of </w:t>
      </w:r>
      <w:r w:rsidR="003F7759" w:rsidRPr="003F7759">
        <w:t>recompil</w:t>
      </w:r>
      <w:r w:rsidR="00C93F27">
        <w:t>ation</w:t>
      </w:r>
      <w:r w:rsidRPr="003F7759">
        <w:t xml:space="preserve"> sav</w:t>
      </w:r>
      <w:r w:rsidR="00C93F27">
        <w:t>ing</w:t>
      </w:r>
      <w:r w:rsidRPr="003F7759">
        <w:t xml:space="preserve"> time</w:t>
      </w:r>
      <w:r w:rsidR="00C93F27">
        <w:t xml:space="preserve">, </w:t>
      </w:r>
      <w:r w:rsidRPr="003F7759">
        <w:t>resources</w:t>
      </w:r>
      <w:r w:rsidR="00C93F27">
        <w:t>,</w:t>
      </w:r>
      <w:r w:rsidRPr="003F7759">
        <w:t xml:space="preserve"> and simplif</w:t>
      </w:r>
      <w:r w:rsidR="00C93F27">
        <w:t>ying</w:t>
      </w:r>
      <w:r w:rsidRPr="003F7759">
        <w:t xml:space="preserve"> content maintenance for the developers and administrators.</w:t>
      </w:r>
    </w:p>
    <w:p w14:paraId="2B8171EC" w14:textId="5DA5ECFB" w:rsidR="000637B7" w:rsidRDefault="000637B7" w:rsidP="000637B7">
      <w:pPr>
        <w:tabs>
          <w:tab w:val="num" w:pos="720"/>
        </w:tabs>
        <w:ind w:left="2694"/>
      </w:pPr>
      <w:r>
        <w:rPr>
          <w:noProof/>
        </w:rPr>
        <w:drawing>
          <wp:inline distT="0" distB="0" distL="0" distR="0" wp14:anchorId="1C5825D0" wp14:editId="1088891C">
            <wp:extent cx="1778312" cy="1778312"/>
            <wp:effectExtent l="0" t="0" r="0" b="0"/>
            <wp:docPr id="179515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79873" cy="1779873"/>
                    </a:xfrm>
                    <a:prstGeom prst="rect">
                      <a:avLst/>
                    </a:prstGeom>
                    <a:noFill/>
                  </pic:spPr>
                </pic:pic>
              </a:graphicData>
            </a:graphic>
          </wp:inline>
        </w:drawing>
      </w:r>
    </w:p>
    <w:p w14:paraId="65426AEE" w14:textId="3E4E422E" w:rsidR="003F7759" w:rsidRPr="003F7759" w:rsidRDefault="003F7759" w:rsidP="003F7759">
      <w:pPr>
        <w:pStyle w:val="Caption"/>
        <w:ind w:left="2694"/>
        <w:rPr>
          <w:rFonts w:ascii="Palatino Linotype" w:hAnsi="Palatino Linotype"/>
          <w:b/>
          <w:bCs/>
          <w:i w:val="0"/>
          <w:iCs w:val="0"/>
          <w:color w:val="auto"/>
          <w:sz w:val="20"/>
          <w:szCs w:val="20"/>
        </w:rPr>
      </w:pPr>
      <w:bookmarkStart w:id="8" w:name="_Ref209083136"/>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837FC4">
        <w:rPr>
          <w:rFonts w:ascii="Palatino Linotype" w:hAnsi="Palatino Linotype"/>
          <w:b/>
          <w:bCs/>
          <w:i w:val="0"/>
          <w:iCs w:val="0"/>
          <w:noProof/>
          <w:color w:val="auto"/>
        </w:rPr>
        <w:t>3</w:t>
      </w:r>
      <w:r w:rsidRPr="003F7759">
        <w:rPr>
          <w:rFonts w:ascii="Palatino Linotype" w:hAnsi="Palatino Linotype"/>
          <w:b/>
          <w:bCs/>
          <w:i w:val="0"/>
          <w:iCs w:val="0"/>
          <w:color w:val="auto"/>
        </w:rPr>
        <w:fldChar w:fldCharType="end"/>
      </w:r>
      <w:bookmarkEnd w:id="8"/>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System architecture</w:t>
      </w:r>
    </w:p>
    <w:p w14:paraId="400D1A62" w14:textId="32DD0C53"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Development Process of AUMOR</w:t>
      </w:r>
      <w:r w:rsidR="00596328">
        <w:rPr>
          <w:rFonts w:ascii="Palatino Linotype" w:hAnsi="Palatino Linotype"/>
          <w:sz w:val="20"/>
          <w:szCs w:val="20"/>
        </w:rPr>
        <w:t>-AR</w:t>
      </w:r>
    </w:p>
    <w:p w14:paraId="51B9E6FC" w14:textId="223D3407" w:rsidR="003F7759" w:rsidRPr="003F7759" w:rsidRDefault="00925C99" w:rsidP="003F7759">
      <w:pPr>
        <w:ind w:left="2694" w:firstLine="360"/>
      </w:pPr>
      <w:r w:rsidRPr="003F7759">
        <w:t xml:space="preserve">We used an incremental development model for mobile application development, as shown in </w:t>
      </w:r>
      <w:r w:rsidRPr="003F7759">
        <w:fldChar w:fldCharType="begin"/>
      </w:r>
      <w:r w:rsidRPr="003F7759">
        <w:instrText xml:space="preserve"> REF _Ref209870858 \h  \* MERGEFORMAT </w:instrText>
      </w:r>
      <w:r w:rsidRPr="003F7759">
        <w:fldChar w:fldCharType="separate"/>
      </w:r>
      <w:r w:rsidR="00837FC4" w:rsidRPr="00837FC4">
        <w:rPr>
          <w:color w:val="auto"/>
        </w:rPr>
        <w:t xml:space="preserve">Figure </w:t>
      </w:r>
      <w:r w:rsidR="00837FC4" w:rsidRPr="00837FC4">
        <w:rPr>
          <w:noProof/>
          <w:color w:val="auto"/>
        </w:rPr>
        <w:t>4</w:t>
      </w:r>
      <w:r w:rsidRPr="003F7759">
        <w:fldChar w:fldCharType="end"/>
      </w:r>
      <w:r w:rsidRPr="003F7759">
        <w:t>, which is an iterative approach that involves breaking down a project into smaller and manageable increments or iterations.</w:t>
      </w:r>
      <w:r w:rsidR="003F7759" w:rsidRPr="003F7759">
        <w:t xml:space="preserve"> </w:t>
      </w:r>
      <w:r w:rsidRPr="003F7759">
        <w:t>Each iteration focuses on delivering a specific set of features or functionalities, allowing continuous improvement and adaptation throughout the development process.</w:t>
      </w:r>
      <w:r w:rsidR="003F7759" w:rsidRPr="003F7759">
        <w:t xml:space="preserve"> </w:t>
      </w:r>
      <w:r w:rsidR="00C93F27">
        <w:t xml:space="preserve">We begin with </w:t>
      </w:r>
      <w:r w:rsidR="008227F9">
        <w:t>project planning phase</w:t>
      </w:r>
      <w:r w:rsidRPr="003F7759">
        <w:t xml:space="preserve"> outlines the overall goals and objectives of </w:t>
      </w:r>
      <w:r w:rsidR="00C93F27">
        <w:t xml:space="preserve">the </w:t>
      </w:r>
      <w:r w:rsidRPr="003F7759">
        <w:t>application.</w:t>
      </w:r>
      <w:r w:rsidR="003F7759" w:rsidRPr="003F7759">
        <w:t xml:space="preserve"> </w:t>
      </w:r>
      <w:r w:rsidR="00C93F27">
        <w:t xml:space="preserve">We then </w:t>
      </w:r>
      <w:r w:rsidR="008227F9">
        <w:t>identified</w:t>
      </w:r>
      <w:r w:rsidR="008227F9" w:rsidRPr="003F7759">
        <w:t xml:space="preserve"> the core features </w:t>
      </w:r>
      <w:r w:rsidR="00C93F27">
        <w:t xml:space="preserve">and functionalities </w:t>
      </w:r>
      <w:r w:rsidR="008227F9" w:rsidRPr="003F7759">
        <w:t>essential for the initial release</w:t>
      </w:r>
      <w:r w:rsidR="00C93F27">
        <w:t xml:space="preserve"> and</w:t>
      </w:r>
      <w:r w:rsidR="003F7759" w:rsidRPr="003F7759">
        <w:t xml:space="preserve"> prioritized </w:t>
      </w:r>
      <w:r w:rsidR="00C93F27">
        <w:t>them</w:t>
      </w:r>
      <w:r w:rsidR="003F7759" w:rsidRPr="003F7759">
        <w:t xml:space="preserve"> based on user needs, market demand, and technical complexity. </w:t>
      </w:r>
      <w:r w:rsidR="008227F9" w:rsidRPr="003F7759">
        <w:t>The first increment included the most critical features necessary to create a functional app</w:t>
      </w:r>
      <w:r w:rsidR="00960CE9" w:rsidRPr="003F7759">
        <w:t xml:space="preserve"> such as user authentication</w:t>
      </w:r>
      <w:r w:rsidR="00C93F27">
        <w:t xml:space="preserve"> and</w:t>
      </w:r>
      <w:r w:rsidR="00960CE9" w:rsidRPr="003F7759">
        <w:t xml:space="preserve"> navigation</w:t>
      </w:r>
      <w:r w:rsidR="00C93F27">
        <w:t xml:space="preserve"> focusing </w:t>
      </w:r>
      <w:r w:rsidR="008227F9" w:rsidRPr="003F7759">
        <w:t>on creating a stable and reliable foundation me</w:t>
      </w:r>
      <w:r w:rsidR="00C93F27">
        <w:t>e</w:t>
      </w:r>
      <w:r w:rsidR="008227F9" w:rsidRPr="003F7759">
        <w:t>t</w:t>
      </w:r>
      <w:r w:rsidR="00C93F27">
        <w:t>ing</w:t>
      </w:r>
      <w:r w:rsidR="008227F9" w:rsidRPr="003F7759">
        <w:t xml:space="preserve"> users’ requirements and expectations.</w:t>
      </w:r>
      <w:r w:rsidR="003F7759" w:rsidRPr="003F7759">
        <w:t xml:space="preserve"> </w:t>
      </w:r>
      <w:r w:rsidR="00C93F27">
        <w:t xml:space="preserve">This was done by collecting </w:t>
      </w:r>
      <w:r w:rsidR="003F7759" w:rsidRPr="003F7759">
        <w:t xml:space="preserve">feedback from stakeholders, users, and usability testing sessions </w:t>
      </w:r>
      <w:proofErr w:type="gramStart"/>
      <w:r w:rsidR="00C93F27">
        <w:t>and also</w:t>
      </w:r>
      <w:proofErr w:type="gramEnd"/>
      <w:r w:rsidR="00C93F27">
        <w:t xml:space="preserve"> used to</w:t>
      </w:r>
      <w:r w:rsidR="008227F9" w:rsidRPr="003F7759">
        <w:t xml:space="preserve"> identify areas for.</w:t>
      </w:r>
      <w:r w:rsidR="003F7759" w:rsidRPr="003F7759">
        <w:t xml:space="preserve"> </w:t>
      </w:r>
      <w:r w:rsidR="008227F9" w:rsidRPr="003F7759">
        <w:t>The development process was iterated by adding new features and functions in the subsequent increments</w:t>
      </w:r>
      <w:r w:rsidR="003A65E9">
        <w:t xml:space="preserve"> with</w:t>
      </w:r>
      <w:r w:rsidR="003F7759" w:rsidRPr="003F7759">
        <w:t xml:space="preserve"> </w:t>
      </w:r>
      <w:r w:rsidR="003A65E9">
        <w:t>e</w:t>
      </w:r>
      <w:r w:rsidR="008227F9" w:rsidRPr="003F7759">
        <w:t xml:space="preserve">ach increment </w:t>
      </w:r>
      <w:r w:rsidR="003A65E9" w:rsidRPr="003F7759">
        <w:t>build</w:t>
      </w:r>
      <w:r w:rsidR="008227F9" w:rsidRPr="003F7759">
        <w:t xml:space="preserve"> upon the previous one, gradually expanding the app's capabilities and addressing user feedback and requirements</w:t>
      </w:r>
      <w:r w:rsidR="003A65E9">
        <w:t xml:space="preserve"> at the same time</w:t>
      </w:r>
      <w:r w:rsidR="008227F9" w:rsidRPr="003F7759">
        <w:t>.</w:t>
      </w:r>
      <w:r w:rsidR="003F7759" w:rsidRPr="003F7759">
        <w:t xml:space="preserve"> </w:t>
      </w:r>
      <w:r w:rsidR="008227F9" w:rsidRPr="003F7759">
        <w:t xml:space="preserve">New features </w:t>
      </w:r>
      <w:r w:rsidR="003A65E9">
        <w:t>such as QR code scanning, AR contents, tutorials, and quizzes were i</w:t>
      </w:r>
      <w:r w:rsidR="008227F9" w:rsidRPr="003F7759">
        <w:t>ntegrated into the app regularly.</w:t>
      </w:r>
      <w:r w:rsidR="003F7759" w:rsidRPr="003F7759">
        <w:t xml:space="preserve"> The app's performance and user engagement metrics were monitored to identify opportunities for optimization and refinement. </w:t>
      </w:r>
      <w:r w:rsidR="008227F9" w:rsidRPr="003F7759">
        <w:t xml:space="preserve">Analytical tools are used to track user behavior, identify usability issues, and make data-driven decisions for future </w:t>
      </w:r>
      <w:r w:rsidR="008227F9" w:rsidRPr="003F7759">
        <w:lastRenderedPageBreak/>
        <w:t>iterations.</w:t>
      </w:r>
      <w:r w:rsidR="003F7759" w:rsidRPr="003F7759">
        <w:t xml:space="preserve"> </w:t>
      </w:r>
      <w:r w:rsidR="008227F9" w:rsidRPr="003F7759">
        <w:t>An ongoing feedback loop with stakeholders, users, and the development team was maintained throughout the incremental development process of the app.</w:t>
      </w:r>
      <w:r w:rsidR="003F7759" w:rsidRPr="003F7759">
        <w:t xml:space="preserve"> </w:t>
      </w:r>
    </w:p>
    <w:p w14:paraId="63DF3307" w14:textId="77777777" w:rsidR="003F7759" w:rsidRPr="003F7759" w:rsidRDefault="003F7759" w:rsidP="003F7759">
      <w:pPr>
        <w:ind w:left="2694"/>
        <w:jc w:val="left"/>
      </w:pPr>
      <w:r w:rsidRPr="003F7759">
        <w:rPr>
          <w:noProof/>
        </w:rPr>
        <w:drawing>
          <wp:inline distT="0" distB="0" distL="0" distR="0" wp14:anchorId="5C332F7F" wp14:editId="04C67A99">
            <wp:extent cx="2105025" cy="2966870"/>
            <wp:effectExtent l="0" t="0" r="0" b="5080"/>
            <wp:docPr id="116885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892" cy="3007556"/>
                    </a:xfrm>
                    <a:prstGeom prst="rect">
                      <a:avLst/>
                    </a:prstGeom>
                    <a:noFill/>
                    <a:ln>
                      <a:noFill/>
                    </a:ln>
                  </pic:spPr>
                </pic:pic>
              </a:graphicData>
            </a:graphic>
          </wp:inline>
        </w:drawing>
      </w:r>
    </w:p>
    <w:p w14:paraId="04B57973" w14:textId="644FF4B2" w:rsidR="003F7759" w:rsidRPr="003F7759" w:rsidRDefault="003F7759" w:rsidP="003F7759">
      <w:pPr>
        <w:pStyle w:val="Caption"/>
        <w:ind w:left="2694"/>
        <w:rPr>
          <w:rFonts w:ascii="Palatino Linotype" w:hAnsi="Palatino Linotype"/>
          <w:i w:val="0"/>
          <w:iCs w:val="0"/>
          <w:color w:val="auto"/>
          <w:sz w:val="20"/>
          <w:szCs w:val="20"/>
        </w:rPr>
      </w:pPr>
      <w:bookmarkStart w:id="9" w:name="_Ref209870858"/>
      <w:bookmarkStart w:id="10"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9"/>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10"/>
    </w:p>
    <w:p w14:paraId="6CA8FA60" w14:textId="40E15525" w:rsidR="00E62ADC" w:rsidRDefault="00831320" w:rsidP="00F83D14">
      <w:pPr>
        <w:pStyle w:val="ListParagraph"/>
        <w:numPr>
          <w:ilvl w:val="2"/>
          <w:numId w:val="28"/>
        </w:numPr>
        <w:ind w:left="3119"/>
        <w:rPr>
          <w:rFonts w:ascii="Palatino Linotype" w:hAnsi="Palatino Linotype"/>
          <w:sz w:val="20"/>
          <w:szCs w:val="20"/>
        </w:rPr>
      </w:pPr>
      <w:r>
        <w:rPr>
          <w:rFonts w:ascii="Palatino Linotype" w:hAnsi="Palatino Linotype"/>
          <w:sz w:val="20"/>
          <w:szCs w:val="20"/>
        </w:rPr>
        <w:t>AUMOR-AR Development Platform</w:t>
      </w:r>
    </w:p>
    <w:p w14:paraId="0A6BCA1A" w14:textId="1BE98E49"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t>The open-source Flutter framework</w:t>
      </w:r>
      <w:r w:rsidR="007F6ACB">
        <w:rPr>
          <w:rFonts w:ascii="Palatino Linotype" w:hAnsi="Palatino Linotype"/>
          <w:sz w:val="20"/>
          <w:szCs w:val="20"/>
        </w:rPr>
        <w:t xml:space="preserve">, </w:t>
      </w:r>
      <w:r w:rsidR="007F6ACB" w:rsidRPr="00E62ADC">
        <w:rPr>
          <w:rFonts w:ascii="Palatino Linotype" w:hAnsi="Palatino Linotype"/>
          <w:sz w:val="20"/>
          <w:szCs w:val="20"/>
        </w:rPr>
        <w:t>created by Google,</w:t>
      </w:r>
      <w:r w:rsidR="007F6ACB">
        <w:rPr>
          <w:rFonts w:ascii="Palatino Linotype" w:hAnsi="Palatino Linotype"/>
          <w:sz w:val="20"/>
          <w:szCs w:val="20"/>
        </w:rPr>
        <w:t xml:space="preserve"> </w:t>
      </w:r>
      <w:r>
        <w:rPr>
          <w:rFonts w:ascii="Palatino Linotype" w:hAnsi="Palatino Linotype"/>
          <w:sz w:val="20"/>
          <w:szCs w:val="20"/>
        </w:rPr>
        <w:t xml:space="preserve">was used </w:t>
      </w:r>
      <w:r w:rsidRPr="00E62ADC">
        <w:rPr>
          <w:rFonts w:ascii="Palatino Linotype" w:hAnsi="Palatino Linotype"/>
          <w:sz w:val="20"/>
          <w:szCs w:val="20"/>
        </w:rPr>
        <w:t xml:space="preserve">for </w:t>
      </w:r>
      <w:r>
        <w:rPr>
          <w:rFonts w:ascii="Palatino Linotype" w:hAnsi="Palatino Linotype"/>
          <w:sz w:val="20"/>
          <w:szCs w:val="20"/>
        </w:rPr>
        <w:t>developing the application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335E0C" w:rsidRPr="00335E0C">
            <w:rPr>
              <w:rFonts w:ascii="Palatino Linotype" w:hAnsi="Palatino Linotype"/>
              <w:color w:val="000000"/>
              <w:sz w:val="20"/>
              <w:szCs w:val="20"/>
            </w:rPr>
            <w:t>[52]</w:t>
          </w:r>
        </w:sdtContent>
      </w:sdt>
      <w:r>
        <w:rPr>
          <w:rFonts w:ascii="Palatino Linotype" w:hAnsi="Palatino Linotype"/>
          <w:sz w:val="20"/>
          <w:szCs w:val="20"/>
        </w:rPr>
        <w:t xml:space="preserve">. </w:t>
      </w:r>
      <w:r w:rsidR="007F6ACB" w:rsidRPr="00922434">
        <w:rPr>
          <w:rFonts w:ascii="Palatino Linotype" w:hAnsi="Palatino Linotype"/>
          <w:sz w:val="20"/>
          <w:szCs w:val="20"/>
        </w:rPr>
        <w:t xml:space="preserve">Flutter is </w:t>
      </w:r>
      <w:r w:rsidR="007F6ACB">
        <w:rPr>
          <w:rFonts w:ascii="Palatino Linotype" w:hAnsi="Palatino Linotype"/>
          <w:sz w:val="20"/>
          <w:szCs w:val="20"/>
        </w:rPr>
        <w:t>chosen for development of UAMOR-AR b</w:t>
      </w:r>
      <w:r w:rsidR="00922434" w:rsidRPr="00922434">
        <w:rPr>
          <w:rFonts w:ascii="Palatino Linotype" w:hAnsi="Palatino Linotype"/>
          <w:sz w:val="20"/>
          <w:szCs w:val="20"/>
        </w:rPr>
        <w:t>ecause of its simplicity and ability to be customized and scaled</w:t>
      </w:r>
      <w:r w:rsidR="007F6ACB">
        <w:rPr>
          <w:rFonts w:ascii="Palatino Linotype" w:hAnsi="Palatino Linotype"/>
          <w:sz w:val="20"/>
          <w:szCs w:val="20"/>
        </w:rPr>
        <w:t xml:space="preserve"> which makes suitable </w:t>
      </w:r>
      <w:r w:rsidR="00922434" w:rsidRPr="00922434">
        <w:rPr>
          <w:rFonts w:ascii="Palatino Linotype" w:hAnsi="Palatino Linotype"/>
          <w:sz w:val="20"/>
          <w:szCs w:val="20"/>
        </w:rPr>
        <w:t xml:space="preserve">for quick development. </w:t>
      </w:r>
      <w:r w:rsidR="007F6ACB">
        <w:rPr>
          <w:rFonts w:ascii="Palatino Linotype" w:hAnsi="Palatino Linotype"/>
          <w:sz w:val="20"/>
          <w:szCs w:val="20"/>
        </w:rPr>
        <w:t xml:space="preserve">Additionally, </w:t>
      </w:r>
      <w:r>
        <w:rPr>
          <w:rFonts w:ascii="Palatino Linotype" w:hAnsi="Palatino Linotype"/>
          <w:sz w:val="20"/>
          <w:szCs w:val="20"/>
        </w:rPr>
        <w:t xml:space="preserve">it can </w:t>
      </w:r>
      <w:r w:rsidRPr="00E62ADC">
        <w:rPr>
          <w:rFonts w:ascii="Palatino Linotype" w:hAnsi="Palatino Linotype"/>
          <w:sz w:val="20"/>
          <w:szCs w:val="20"/>
        </w:rPr>
        <w:t xml:space="preserve">generate natively compiled </w:t>
      </w:r>
      <w:r w:rsidR="007F6ACB">
        <w:rPr>
          <w:rFonts w:ascii="Palatino Linotype" w:hAnsi="Palatino Linotype"/>
          <w:sz w:val="20"/>
          <w:szCs w:val="20"/>
        </w:rPr>
        <w:t xml:space="preserve">applications for different target platforms such as </w:t>
      </w:r>
      <w:r w:rsidRPr="00E62ADC">
        <w:rPr>
          <w:rFonts w:ascii="Palatino Linotype" w:hAnsi="Palatino Linotype"/>
          <w:sz w:val="20"/>
          <w:szCs w:val="20"/>
        </w:rPr>
        <w:t xml:space="preserve">desktop, web, and mobile </w:t>
      </w:r>
      <w:r>
        <w:rPr>
          <w:rFonts w:ascii="Palatino Linotype" w:hAnsi="Palatino Linotype"/>
          <w:sz w:val="20"/>
          <w:szCs w:val="20"/>
        </w:rPr>
        <w:t>f</w:t>
      </w:r>
      <w:r w:rsidRPr="00E62ADC">
        <w:rPr>
          <w:rFonts w:ascii="Palatino Linotype" w:hAnsi="Palatino Linotype"/>
          <w:sz w:val="20"/>
          <w:szCs w:val="20"/>
        </w:rPr>
        <w:t>rom a single codebase</w:t>
      </w:r>
      <w:r>
        <w:rPr>
          <w:rFonts w:ascii="Palatino Linotype" w:hAnsi="Palatino Linotype"/>
          <w:sz w:val="20"/>
          <w:szCs w:val="20"/>
        </w:rPr>
        <w:t xml:space="preserve"> which can</w:t>
      </w:r>
      <w:r w:rsidRPr="00E62ADC">
        <w:rPr>
          <w:rFonts w:ascii="Palatino Linotype" w:hAnsi="Palatino Linotype"/>
          <w:sz w:val="20"/>
          <w:szCs w:val="20"/>
        </w:rPr>
        <w:t xml:space="preserve"> run on </w:t>
      </w:r>
      <w:r w:rsidR="00F06252">
        <w:rPr>
          <w:rFonts w:ascii="Palatino Linotype" w:hAnsi="Palatino Linotype"/>
          <w:sz w:val="20"/>
          <w:szCs w:val="20"/>
        </w:rPr>
        <w:t>both</w:t>
      </w:r>
      <w:r w:rsidRPr="00E62ADC">
        <w:rPr>
          <w:rFonts w:ascii="Palatino Linotype" w:hAnsi="Palatino Linotype"/>
          <w:sz w:val="20"/>
          <w:szCs w:val="20"/>
        </w:rPr>
        <w:t xml:space="preserve"> iOS and Android. </w:t>
      </w:r>
      <w:r w:rsidR="00F06252">
        <w:rPr>
          <w:rFonts w:ascii="Palatino Linotype" w:hAnsi="Palatino Linotype"/>
          <w:sz w:val="20"/>
          <w:szCs w:val="20"/>
        </w:rPr>
        <w:t xml:space="preserve">Its </w:t>
      </w:r>
      <w:r w:rsidRPr="00E62ADC">
        <w:rPr>
          <w:rFonts w:ascii="Palatino Linotype" w:hAnsi="Palatino Linotype"/>
          <w:sz w:val="20"/>
          <w:szCs w:val="20"/>
        </w:rPr>
        <w:t>reactive structure</w:t>
      </w:r>
      <w:r w:rsidR="00F06252">
        <w:rPr>
          <w:rFonts w:ascii="Palatino Linotype" w:hAnsi="Palatino Linotype"/>
          <w:sz w:val="20"/>
          <w:szCs w:val="20"/>
        </w:rPr>
        <w:t xml:space="preserve"> </w:t>
      </w:r>
      <w:r w:rsidRPr="00E62ADC">
        <w:rPr>
          <w:rFonts w:ascii="Palatino Linotype" w:hAnsi="Palatino Linotype"/>
          <w:sz w:val="20"/>
          <w:szCs w:val="20"/>
        </w:rPr>
        <w:t>allows developers to view changes instantly without losing state by turning on hot reload capabilities</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n0sImlzVGVtcG9yYXJ5IjpmYWxzZX1dfQ=="/>
          <w:id w:val="-1409988400"/>
          <w:placeholder>
            <w:docPart w:val="DefaultPlaceholder_-1854013440"/>
          </w:placeholder>
        </w:sdtPr>
        <w:sdtContent>
          <w:r w:rsidR="00335E0C" w:rsidRPr="00335E0C">
            <w:rPr>
              <w:rFonts w:ascii="Palatino Linotype" w:hAnsi="Palatino Linotype"/>
              <w:color w:val="000000"/>
              <w:sz w:val="20"/>
              <w:szCs w:val="20"/>
            </w:rPr>
            <w:t>[53], [54]</w:t>
          </w:r>
        </w:sdtContent>
      </w:sdt>
      <w:r w:rsidRPr="00E62ADC">
        <w:rPr>
          <w:rFonts w:ascii="Palatino Linotype" w:hAnsi="Palatino Linotype"/>
          <w:sz w:val="20"/>
          <w:szCs w:val="20"/>
        </w:rPr>
        <w:t xml:space="preserve">. </w:t>
      </w:r>
      <w:r w:rsidR="00922434">
        <w:rPr>
          <w:rFonts w:ascii="Palatino Linotype" w:hAnsi="Palatino Linotype"/>
          <w:sz w:val="20"/>
          <w:szCs w:val="20"/>
        </w:rPr>
        <w:t xml:space="preserve">The Flutter architecture is illustrated in </w:t>
      </w:r>
      <w:r w:rsidR="00922434" w:rsidRPr="00922434">
        <w:rPr>
          <w:rFonts w:ascii="Palatino Linotype" w:hAnsi="Palatino Linotype"/>
          <w:sz w:val="20"/>
          <w:szCs w:val="20"/>
        </w:rPr>
        <w:fldChar w:fldCharType="begin"/>
      </w:r>
      <w:r w:rsidR="00922434" w:rsidRPr="00922434">
        <w:rPr>
          <w:rFonts w:ascii="Palatino Linotype" w:hAnsi="Palatino Linotype"/>
          <w:sz w:val="20"/>
          <w:szCs w:val="20"/>
        </w:rPr>
        <w:instrText xml:space="preserve"> REF _Ref211084873 \h  \* MERGEFORMAT </w:instrText>
      </w:r>
      <w:r w:rsidR="00922434" w:rsidRPr="00922434">
        <w:rPr>
          <w:rFonts w:ascii="Palatino Linotype" w:hAnsi="Palatino Linotype"/>
          <w:sz w:val="20"/>
          <w:szCs w:val="20"/>
        </w:rPr>
      </w:r>
      <w:r w:rsidR="00922434" w:rsidRPr="00922434">
        <w:rPr>
          <w:rFonts w:ascii="Palatino Linotype" w:hAnsi="Palatino Linotype"/>
          <w:sz w:val="20"/>
          <w:szCs w:val="20"/>
        </w:rPr>
        <w:fldChar w:fldCharType="separate"/>
      </w:r>
      <w:r w:rsidR="00837FC4" w:rsidRPr="00837FC4">
        <w:rPr>
          <w:rFonts w:ascii="Palatino Linotype" w:hAnsi="Palatino Linotype"/>
          <w:sz w:val="20"/>
          <w:szCs w:val="20"/>
        </w:rPr>
        <w:t xml:space="preserve">Figure </w:t>
      </w:r>
      <w:r w:rsidR="00837FC4" w:rsidRPr="00837FC4">
        <w:rPr>
          <w:rFonts w:ascii="Palatino Linotype" w:hAnsi="Palatino Linotype"/>
          <w:noProof/>
          <w:sz w:val="20"/>
          <w:szCs w:val="20"/>
        </w:rPr>
        <w:t>5</w:t>
      </w:r>
      <w:r w:rsidR="00922434" w:rsidRPr="00922434">
        <w:rPr>
          <w:rFonts w:ascii="Palatino Linotype" w:hAnsi="Palatino Linotype"/>
          <w:sz w:val="20"/>
          <w:szCs w:val="20"/>
        </w:rPr>
        <w:fldChar w:fldCharType="end"/>
      </w:r>
      <w:r w:rsidR="00922434" w:rsidRPr="00922434">
        <w:rPr>
          <w:rFonts w:ascii="Palatino Linotype" w:hAnsi="Palatino Linotype"/>
          <w:sz w:val="20"/>
          <w:szCs w:val="20"/>
        </w:rPr>
        <w:t>.</w:t>
      </w:r>
      <w:r w:rsidR="00922434">
        <w:rPr>
          <w:rFonts w:ascii="Palatino Linotype" w:hAnsi="Palatino Linotype"/>
          <w:sz w:val="20"/>
          <w:szCs w:val="20"/>
        </w:rPr>
        <w:t xml:space="preserve"> </w:t>
      </w:r>
      <w:r w:rsidRPr="00E62ADC">
        <w:rPr>
          <w:rFonts w:ascii="Palatino Linotype" w:hAnsi="Palatino Linotype"/>
          <w:sz w:val="20"/>
          <w:szCs w:val="20"/>
        </w:rPr>
        <w:t xml:space="preserve">Flutter applications are written in the object-oriented programming language Dart </w:t>
      </w:r>
      <w:sdt>
        <w:sdtPr>
          <w:rPr>
            <w:rFonts w:ascii="Palatino Linotype" w:hAnsi="Palatino Linotype"/>
            <w:color w:val="000000"/>
            <w:sz w:val="20"/>
            <w:szCs w:val="20"/>
          </w:rPr>
          <w:tag w:val="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
          <w:id w:val="274999610"/>
          <w:placeholder>
            <w:docPart w:val="DefaultPlaceholder_-1854013440"/>
          </w:placeholder>
        </w:sdtPr>
        <w:sdtContent>
          <w:r w:rsidR="00335E0C" w:rsidRPr="00335E0C">
            <w:rPr>
              <w:rFonts w:ascii="Palatino Linotype" w:hAnsi="Palatino Linotype"/>
              <w:color w:val="000000"/>
              <w:sz w:val="20"/>
              <w:szCs w:val="20"/>
            </w:rPr>
            <w:t>[55]</w:t>
          </w:r>
        </w:sdtContent>
      </w:sdt>
      <w:r w:rsidR="00F06252">
        <w:rPr>
          <w:rFonts w:ascii="Palatino Linotype" w:hAnsi="Palatino Linotype"/>
          <w:sz w:val="20"/>
          <w:szCs w:val="20"/>
        </w:rPr>
        <w:t xml:space="preserve"> which incorporates</w:t>
      </w:r>
      <w:r w:rsidR="00922434" w:rsidRPr="00922434">
        <w:rPr>
          <w:rFonts w:ascii="Palatino Linotype" w:hAnsi="Palatino Linotype"/>
          <w:sz w:val="20"/>
          <w:szCs w:val="20"/>
        </w:rPr>
        <w:t xml:space="preserve"> vast library of software packages</w:t>
      </w:r>
      <w:r w:rsidR="00F06252">
        <w:rPr>
          <w:rFonts w:ascii="Palatino Linotype" w:hAnsi="Palatino Linotype"/>
          <w:sz w:val="20"/>
          <w:szCs w:val="20"/>
        </w:rPr>
        <w:t xml:space="preserve"> </w:t>
      </w:r>
      <w:r w:rsidR="00F57BA7">
        <w:rPr>
          <w:rFonts w:ascii="Palatino Linotype" w:hAnsi="Palatino Linotype"/>
          <w:sz w:val="20"/>
          <w:szCs w:val="20"/>
        </w:rPr>
        <w:t>making</w:t>
      </w:r>
      <w:r w:rsidR="00922434" w:rsidRPr="00922434">
        <w:rPr>
          <w:rFonts w:ascii="Palatino Linotype" w:hAnsi="Palatino Linotype"/>
          <w:sz w:val="20"/>
          <w:szCs w:val="20"/>
        </w:rPr>
        <w:t xml:space="preserve"> simple for developers to improve the features of their apps. </w:t>
      </w:r>
      <w:r w:rsidRPr="00E62ADC">
        <w:rPr>
          <w:rFonts w:ascii="Palatino Linotype" w:hAnsi="Palatino Linotype"/>
          <w:sz w:val="20"/>
          <w:szCs w:val="20"/>
        </w:rPr>
        <w:t xml:space="preserve">Dart runs on C/C++ virtual machines. </w:t>
      </w:r>
      <w:r w:rsidR="00F06252" w:rsidRPr="00E62ADC">
        <w:rPr>
          <w:rFonts w:ascii="Palatino Linotype" w:hAnsi="Palatino Linotype"/>
          <w:sz w:val="20"/>
          <w:szCs w:val="20"/>
        </w:rPr>
        <w:t xml:space="preserve">Flutter app developers utilize Canvas and Events </w:t>
      </w:r>
      <w:r w:rsidR="00F06252">
        <w:rPr>
          <w:rFonts w:ascii="Palatino Linotype" w:hAnsi="Palatino Linotype"/>
          <w:sz w:val="20"/>
          <w:szCs w:val="20"/>
        </w:rPr>
        <w:t>t</w:t>
      </w:r>
      <w:r w:rsidRPr="00E62ADC">
        <w:rPr>
          <w:rFonts w:ascii="Palatino Linotype" w:hAnsi="Palatino Linotype"/>
          <w:sz w:val="20"/>
          <w:szCs w:val="20"/>
        </w:rPr>
        <w:t>o render widgets on the device screen and access services like geolocation, camera, audio, etc. Additionally, the application employs Ahead of Time compilation as opposed to JavaScript's Just in Time compilation</w:t>
      </w:r>
      <w:r w:rsidR="00B57099">
        <w:rPr>
          <w:rFonts w:ascii="Palatino Linotype" w:hAnsi="Palatino Linotype"/>
          <w:sz w:val="20"/>
          <w:szCs w:val="20"/>
        </w:rPr>
        <w:t xml:space="preserve"> </w:t>
      </w:r>
      <w:sdt>
        <w:sdtPr>
          <w:rPr>
            <w:rFonts w:ascii="Palatino Linotype" w:hAnsi="Palatino Linotype"/>
            <w:color w:val="000000"/>
            <w:sz w:val="20"/>
            <w:szCs w:val="20"/>
          </w:rPr>
          <w:tag w:val="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
          <w:id w:val="603617828"/>
          <w:placeholder>
            <w:docPart w:val="DefaultPlaceholder_-1854013440"/>
          </w:placeholder>
        </w:sdtPr>
        <w:sdtContent>
          <w:r w:rsidR="00335E0C" w:rsidRPr="00335E0C">
            <w:rPr>
              <w:rFonts w:ascii="Palatino Linotype" w:hAnsi="Palatino Linotype"/>
              <w:color w:val="000000"/>
              <w:sz w:val="20"/>
              <w:szCs w:val="20"/>
            </w:rPr>
            <w:t>[54]</w:t>
          </w:r>
        </w:sdtContent>
      </w:sdt>
      <w:r w:rsidRPr="00E62ADC">
        <w:rPr>
          <w:rFonts w:ascii="Palatino Linotype" w:hAnsi="Palatino Linotype"/>
          <w:sz w:val="20"/>
          <w:szCs w:val="20"/>
        </w:rPr>
        <w:t>.</w:t>
      </w:r>
    </w:p>
    <w:p w14:paraId="33A797A9" w14:textId="2CFEE399" w:rsidR="00E62ADC" w:rsidRDefault="00E62ADC" w:rsidP="00922434">
      <w:pPr>
        <w:pStyle w:val="ListParagraph"/>
        <w:ind w:left="2694" w:firstLine="425"/>
        <w:jc w:val="both"/>
        <w:rPr>
          <w:rFonts w:ascii="Palatino Linotype" w:hAnsi="Palatino Linotype"/>
          <w:sz w:val="20"/>
          <w:szCs w:val="20"/>
        </w:rPr>
      </w:pPr>
      <w:r w:rsidRPr="00E62ADC">
        <w:rPr>
          <w:rFonts w:ascii="Palatino Linotype" w:hAnsi="Palatino Linotype"/>
          <w:sz w:val="20"/>
          <w:szCs w:val="20"/>
        </w:rPr>
        <w:t>Like all native applications, Flutter apps are bundled to the underlying operating system. The entry point is a platform-specific embedder, which also manages the message event loop and interfaces with the operating system to provide access to services like input, accessibility, and rendering surfaces. Currently, Java and C++ for Android, Objective-C/Objective-C++ for iOS and macOS, and C++ for Windows and Linux are the languages used to implement the embedder. With the help of the embedder, Flutter code can be used as a module or as the main body of an application that already exists. Although Flutter comes with several embedders for popular target platforms, there are other options as well.</w:t>
      </w:r>
      <w:r w:rsidR="00922434">
        <w:rPr>
          <w:rFonts w:ascii="Palatino Linotype" w:hAnsi="Palatino Linotype"/>
          <w:sz w:val="20"/>
          <w:szCs w:val="20"/>
        </w:rPr>
        <w:t xml:space="preserve"> </w:t>
      </w:r>
      <w:r w:rsidR="00922434" w:rsidRPr="00922434">
        <w:rPr>
          <w:rFonts w:ascii="Palatino Linotype" w:hAnsi="Palatino Linotype"/>
          <w:sz w:val="20"/>
          <w:szCs w:val="20"/>
        </w:rPr>
        <w:t xml:space="preserve">The core components needed to power all Flutter applications are provided by the Flutter engine, which is primarily written in C++. The engine is the </w:t>
      </w:r>
      <w:r w:rsidR="00922434" w:rsidRPr="00922434">
        <w:rPr>
          <w:rFonts w:ascii="Palatino Linotype" w:hAnsi="Palatino Linotype"/>
          <w:sz w:val="20"/>
          <w:szCs w:val="20"/>
        </w:rPr>
        <w:lastRenderedPageBreak/>
        <w:t xml:space="preserve">foundation for Flutter's main API implementation and is tasked with rasterizing </w:t>
      </w:r>
      <w:r w:rsidR="00F06252" w:rsidRPr="00922434">
        <w:rPr>
          <w:rFonts w:ascii="Palatino Linotype" w:hAnsi="Palatino Linotype"/>
          <w:sz w:val="20"/>
          <w:szCs w:val="20"/>
        </w:rPr>
        <w:t>composite</w:t>
      </w:r>
      <w:r w:rsidR="00922434" w:rsidRPr="00922434">
        <w:rPr>
          <w:rFonts w:ascii="Palatino Linotype" w:hAnsi="Palatino Linotype"/>
          <w:sz w:val="20"/>
          <w:szCs w:val="20"/>
        </w:rPr>
        <w:t xml:space="preserve"> scenes whenever a new frame needs to be painted. This includes a Dart runtime and compilation toolchain, text layout, file and network I/O, accessibility capabilities, plugin architecture, graphics functionality (using Impeller on iOS and shortly on Android, and </w:t>
      </w:r>
      <w:proofErr w:type="spellStart"/>
      <w:r w:rsidR="00922434" w:rsidRPr="00922434">
        <w:rPr>
          <w:rFonts w:ascii="Palatino Linotype" w:hAnsi="Palatino Linotype"/>
          <w:sz w:val="20"/>
          <w:szCs w:val="20"/>
        </w:rPr>
        <w:t>Skia</w:t>
      </w:r>
      <w:proofErr w:type="spellEnd"/>
      <w:r w:rsidR="00922434" w:rsidRPr="00922434">
        <w:rPr>
          <w:rFonts w:ascii="Palatino Linotype" w:hAnsi="Palatino Linotype"/>
          <w:sz w:val="20"/>
          <w:szCs w:val="20"/>
        </w:rPr>
        <w:t xml:space="preserve"> on other platforms), and more.</w:t>
      </w:r>
    </w:p>
    <w:p w14:paraId="5B737990" w14:textId="2550B868" w:rsidR="00922434" w:rsidRDefault="00922434" w:rsidP="00922434">
      <w:pPr>
        <w:pStyle w:val="ListParagraph"/>
        <w:ind w:left="2694"/>
        <w:rPr>
          <w:rFonts w:ascii="Palatino Linotype" w:hAnsi="Palatino Linotype"/>
          <w:sz w:val="20"/>
          <w:szCs w:val="20"/>
        </w:rPr>
      </w:pPr>
      <w:r>
        <w:rPr>
          <w:rFonts w:ascii="Palatino Linotype" w:hAnsi="Palatino Linotype"/>
          <w:noProof/>
          <w:sz w:val="20"/>
          <w:szCs w:val="20"/>
        </w:rPr>
        <w:drawing>
          <wp:inline distT="0" distB="0" distL="0" distR="0" wp14:anchorId="46876BB6" wp14:editId="6642AB67">
            <wp:extent cx="3881134" cy="1466850"/>
            <wp:effectExtent l="0" t="0" r="5080" b="0"/>
            <wp:docPr id="140042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509" cy="1482865"/>
                    </a:xfrm>
                    <a:prstGeom prst="rect">
                      <a:avLst/>
                    </a:prstGeom>
                    <a:noFill/>
                  </pic:spPr>
                </pic:pic>
              </a:graphicData>
            </a:graphic>
          </wp:inline>
        </w:drawing>
      </w:r>
    </w:p>
    <w:p w14:paraId="1F49ED48" w14:textId="50BF4C94" w:rsidR="00922434" w:rsidRPr="001C0B56" w:rsidRDefault="00922434" w:rsidP="001C0B56">
      <w:pPr>
        <w:pStyle w:val="Caption"/>
        <w:ind w:left="2694"/>
        <w:rPr>
          <w:rFonts w:ascii="Palatino Linotype" w:hAnsi="Palatino Linotype"/>
          <w:i w:val="0"/>
          <w:iCs w:val="0"/>
          <w:color w:val="auto"/>
          <w:sz w:val="20"/>
          <w:szCs w:val="20"/>
        </w:rPr>
      </w:pPr>
      <w:bookmarkStart w:id="11" w:name="_Ref211084873"/>
      <w:bookmarkStart w:id="12" w:name="_Ref211084863"/>
      <w:r w:rsidRPr="00823D8C">
        <w:rPr>
          <w:b/>
          <w:bCs/>
          <w:i w:val="0"/>
          <w:iCs w:val="0"/>
          <w:color w:val="auto"/>
          <w:sz w:val="20"/>
          <w:szCs w:val="20"/>
        </w:rPr>
        <w:t xml:space="preserve">Figure </w:t>
      </w:r>
      <w:r w:rsidRPr="00823D8C">
        <w:rPr>
          <w:b/>
          <w:bCs/>
          <w:i w:val="0"/>
          <w:iCs w:val="0"/>
          <w:color w:val="auto"/>
          <w:sz w:val="20"/>
          <w:szCs w:val="20"/>
        </w:rPr>
        <w:fldChar w:fldCharType="begin"/>
      </w:r>
      <w:r w:rsidRPr="00823D8C">
        <w:rPr>
          <w:b/>
          <w:bCs/>
          <w:i w:val="0"/>
          <w:iCs w:val="0"/>
          <w:color w:val="auto"/>
          <w:sz w:val="20"/>
          <w:szCs w:val="20"/>
        </w:rPr>
        <w:instrText xml:space="preserve"> SEQ Figure \* ARABIC </w:instrText>
      </w:r>
      <w:r w:rsidRPr="00823D8C">
        <w:rPr>
          <w:b/>
          <w:bCs/>
          <w:i w:val="0"/>
          <w:iCs w:val="0"/>
          <w:color w:val="auto"/>
          <w:sz w:val="20"/>
          <w:szCs w:val="20"/>
        </w:rPr>
        <w:fldChar w:fldCharType="separate"/>
      </w:r>
      <w:r w:rsidR="00837FC4">
        <w:rPr>
          <w:b/>
          <w:bCs/>
          <w:i w:val="0"/>
          <w:iCs w:val="0"/>
          <w:noProof/>
          <w:color w:val="auto"/>
          <w:sz w:val="20"/>
          <w:szCs w:val="20"/>
        </w:rPr>
        <w:t>5</w:t>
      </w:r>
      <w:r w:rsidRPr="00823D8C">
        <w:rPr>
          <w:b/>
          <w:bCs/>
          <w:i w:val="0"/>
          <w:iCs w:val="0"/>
          <w:color w:val="auto"/>
          <w:sz w:val="20"/>
          <w:szCs w:val="20"/>
        </w:rPr>
        <w:fldChar w:fldCharType="end"/>
      </w:r>
      <w:bookmarkEnd w:id="11"/>
      <w:r w:rsidRPr="00823D8C">
        <w:rPr>
          <w:b/>
          <w:bCs/>
          <w:i w:val="0"/>
          <w:iCs w:val="0"/>
          <w:color w:val="auto"/>
          <w:sz w:val="20"/>
          <w:szCs w:val="20"/>
        </w:rPr>
        <w:t>.</w:t>
      </w:r>
      <w:r w:rsidRPr="001C0B56">
        <w:rPr>
          <w:i w:val="0"/>
          <w:iCs w:val="0"/>
          <w:color w:val="auto"/>
          <w:sz w:val="20"/>
          <w:szCs w:val="20"/>
        </w:rPr>
        <w:t xml:space="preserve"> Architecture of Flutter Mobile Application Framework.</w:t>
      </w:r>
      <w:bookmarkEnd w:id="12"/>
    </w:p>
    <w:p w14:paraId="4100E574" w14:textId="5B83DC58"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User Interface Design and Navigation Flow</w:t>
      </w:r>
    </w:p>
    <w:p w14:paraId="5A6F6137" w14:textId="47B32852" w:rsidR="003F7759" w:rsidRPr="003F7759" w:rsidRDefault="003F7759" w:rsidP="003F7759">
      <w:pPr>
        <w:ind w:left="2694" w:firstLine="360"/>
      </w:pPr>
      <w:r w:rsidRPr="003F7759">
        <w:t xml:space="preserve">The user interface flow of the AUMOR-AR mobile application is shown in </w:t>
      </w:r>
      <w:r w:rsidRPr="003F7759">
        <w:fldChar w:fldCharType="begin"/>
      </w:r>
      <w:r w:rsidRPr="003F7759">
        <w:instrText xml:space="preserve"> REF _Ref209612348 \h  \* MERGEFORMAT </w:instrText>
      </w:r>
      <w:r w:rsidRPr="003F7759">
        <w:fldChar w:fldCharType="separate"/>
      </w:r>
      <w:r w:rsidR="00837FC4" w:rsidRPr="00837FC4">
        <w:rPr>
          <w:color w:val="auto"/>
        </w:rPr>
        <w:t xml:space="preserve">Figure </w:t>
      </w:r>
      <w:r w:rsidR="00837FC4" w:rsidRPr="00837FC4">
        <w:rPr>
          <w:noProof/>
          <w:color w:val="auto"/>
        </w:rPr>
        <w:t>6</w:t>
      </w:r>
      <w:r w:rsidRPr="003F7759">
        <w:fldChar w:fldCharType="end"/>
      </w:r>
      <w:r w:rsidRPr="003F7759">
        <w:t xml:space="preserve">. </w:t>
      </w:r>
      <w:r w:rsidR="008227F9" w:rsidRPr="003F7759">
        <w:t>The sequence begins with the app icon on the device’s home screen (</w:t>
      </w:r>
      <w:r w:rsidR="00A52645" w:rsidRPr="003F7759">
        <w:fldChar w:fldCharType="begin"/>
      </w:r>
      <w:r w:rsidR="00A52645" w:rsidRPr="003F7759">
        <w:instrText xml:space="preserve"> REF _Ref209612348 \h  \* MERGEFORMAT </w:instrText>
      </w:r>
      <w:r w:rsidR="00A52645" w:rsidRPr="003F7759">
        <w:fldChar w:fldCharType="separate"/>
      </w:r>
      <w:r w:rsidR="00837FC4" w:rsidRPr="00837FC4">
        <w:rPr>
          <w:color w:val="auto"/>
        </w:rPr>
        <w:t xml:space="preserve">Figure </w:t>
      </w:r>
      <w:r w:rsidR="00837FC4" w:rsidRPr="00837FC4">
        <w:rPr>
          <w:noProof/>
          <w:color w:val="auto"/>
        </w:rPr>
        <w:t>6</w:t>
      </w:r>
      <w:r w:rsidR="00A52645" w:rsidRPr="003F7759">
        <w:fldChar w:fldCharType="end"/>
      </w:r>
      <w:r w:rsidR="00A52645">
        <w:t xml:space="preserve"> </w:t>
      </w:r>
      <w:r w:rsidR="004E7D9E">
        <w:t>(a)</w:t>
      </w:r>
      <w:r w:rsidR="008227F9" w:rsidRPr="003F7759">
        <w:t>), providing quick access to the system.</w:t>
      </w:r>
      <w:r w:rsidRPr="003F7759">
        <w:t xml:space="preserve"> </w:t>
      </w:r>
      <w:r w:rsidR="008227F9" w:rsidRPr="003F7759">
        <w:t xml:space="preserve">The panels </w:t>
      </w:r>
      <w:r w:rsidR="004E7D9E">
        <w:t xml:space="preserve">in </w:t>
      </w:r>
      <w:r w:rsidR="00A52645" w:rsidRPr="003F7759">
        <w:fldChar w:fldCharType="begin"/>
      </w:r>
      <w:r w:rsidR="00A52645" w:rsidRPr="003F7759">
        <w:instrText xml:space="preserve"> REF _Ref209612348 \h  \* MERGEFORMAT </w:instrText>
      </w:r>
      <w:r w:rsidR="00A52645" w:rsidRPr="003F7759">
        <w:fldChar w:fldCharType="separate"/>
      </w:r>
      <w:r w:rsidR="00837FC4" w:rsidRPr="00837FC4">
        <w:rPr>
          <w:color w:val="auto"/>
        </w:rPr>
        <w:t xml:space="preserve">Figure </w:t>
      </w:r>
      <w:r w:rsidR="00837FC4" w:rsidRPr="00837FC4">
        <w:rPr>
          <w:noProof/>
          <w:color w:val="auto"/>
        </w:rPr>
        <w:t>6</w:t>
      </w:r>
      <w:r w:rsidR="00A52645" w:rsidRPr="003F7759">
        <w:fldChar w:fldCharType="end"/>
      </w:r>
      <w:r w:rsidR="00A52645">
        <w:t xml:space="preserve"> </w:t>
      </w:r>
      <w:r w:rsidR="004E7D9E">
        <w:t xml:space="preserve">(b) and </w:t>
      </w:r>
      <w:r w:rsidR="00A52645" w:rsidRPr="003F7759">
        <w:fldChar w:fldCharType="begin"/>
      </w:r>
      <w:r w:rsidR="00A52645" w:rsidRPr="003F7759">
        <w:instrText xml:space="preserve"> REF _Ref209612348 \h  \* MERGEFORMAT </w:instrText>
      </w:r>
      <w:r w:rsidR="00A52645" w:rsidRPr="003F7759">
        <w:fldChar w:fldCharType="separate"/>
      </w:r>
      <w:r w:rsidR="00837FC4" w:rsidRPr="00837FC4">
        <w:rPr>
          <w:color w:val="auto"/>
        </w:rPr>
        <w:t xml:space="preserve">Figure </w:t>
      </w:r>
      <w:r w:rsidR="00837FC4" w:rsidRPr="00837FC4">
        <w:rPr>
          <w:noProof/>
          <w:color w:val="auto"/>
        </w:rPr>
        <w:t>6</w:t>
      </w:r>
      <w:r w:rsidR="00A52645" w:rsidRPr="003F7759">
        <w:fldChar w:fldCharType="end"/>
      </w:r>
      <w:r w:rsidR="00A52645">
        <w:t xml:space="preserve"> </w:t>
      </w:r>
      <w:r w:rsidR="004E7D9E">
        <w:t>(c)</w:t>
      </w:r>
      <w:r w:rsidR="001114D8">
        <w:t xml:space="preserve"> </w:t>
      </w:r>
      <w:r w:rsidR="008227F9" w:rsidRPr="003F7759">
        <w:t>show the login screen, where users are required to input their email and password credentials, respectively.</w:t>
      </w:r>
      <w:r w:rsidRPr="003F7759">
        <w:t xml:space="preserve"> </w:t>
      </w:r>
      <w:r w:rsidR="008227F9" w:rsidRPr="003F7759">
        <w:t>The log-in interface features a clean and minimalistic design, with a password visibility toggle, “forgot password” option, and a sign-up prompt for new users.</w:t>
      </w:r>
      <w:r w:rsidRPr="003F7759">
        <w:t xml:space="preserve"> Once authenticated, users are directed to the main feature menu (fourth panel). </w:t>
      </w:r>
      <w:r w:rsidR="008227F9" w:rsidRPr="003F7759">
        <w:t>The menu contains four core functionalities.</w:t>
      </w:r>
    </w:p>
    <w:p w14:paraId="7DF15F28" w14:textId="497D4F8A" w:rsidR="003F7759" w:rsidRPr="003F7759" w:rsidRDefault="008227F9" w:rsidP="000637B7">
      <w:pPr>
        <w:pStyle w:val="ListParagraph"/>
        <w:numPr>
          <w:ilvl w:val="0"/>
          <w:numId w:val="36"/>
        </w:numPr>
        <w:tabs>
          <w:tab w:val="num" w:pos="720"/>
        </w:tabs>
        <w:ind w:left="2694" w:firstLine="0"/>
        <w:jc w:val="both"/>
        <w:rPr>
          <w:rFonts w:ascii="Palatino Linotype" w:hAnsi="Palatino Linotype"/>
          <w:sz w:val="20"/>
          <w:szCs w:val="20"/>
        </w:rPr>
      </w:pPr>
      <w:r w:rsidRPr="004E7D9E">
        <w:rPr>
          <w:rFonts w:ascii="Palatino Linotype" w:hAnsi="Palatino Linotype"/>
          <w:sz w:val="20"/>
          <w:szCs w:val="20"/>
        </w:rPr>
        <w:t xml:space="preserve">GPS Guide – for navigation and location-based </w:t>
      </w:r>
      <w:r w:rsidR="0000666B">
        <w:rPr>
          <w:rFonts w:ascii="Palatino Linotype" w:hAnsi="Palatino Linotype"/>
          <w:sz w:val="20"/>
          <w:szCs w:val="20"/>
        </w:rPr>
        <w:t>information access</w:t>
      </w:r>
      <w:r w:rsidRPr="004E7D9E">
        <w:rPr>
          <w:rFonts w:ascii="Palatino Linotype" w:hAnsi="Palatino Linotype"/>
          <w:sz w:val="20"/>
          <w:szCs w:val="20"/>
        </w:rPr>
        <w:t xml:space="preserve"> on the campus.</w:t>
      </w:r>
    </w:p>
    <w:p w14:paraId="2FDC7C1E" w14:textId="77777777"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QR Scanner – to retrieve contextual information and resources by scanning QR codes placed across the university facilities.</w:t>
      </w:r>
    </w:p>
    <w:p w14:paraId="389244AB" w14:textId="77777777" w:rsidR="003F7759" w:rsidRPr="003F7759" w:rsidRDefault="003F7759" w:rsidP="000637B7">
      <w:pPr>
        <w:pStyle w:val="ListParagraph"/>
        <w:numPr>
          <w:ilvl w:val="0"/>
          <w:numId w:val="36"/>
        </w:numPr>
        <w:tabs>
          <w:tab w:val="num" w:pos="720"/>
        </w:tabs>
        <w:ind w:left="2694" w:firstLine="0"/>
        <w:jc w:val="both"/>
        <w:rPr>
          <w:rFonts w:ascii="Palatino Linotype" w:hAnsi="Palatino Linotype"/>
          <w:sz w:val="20"/>
          <w:szCs w:val="20"/>
        </w:rPr>
      </w:pPr>
      <w:r w:rsidRPr="003F7759">
        <w:rPr>
          <w:rFonts w:ascii="Palatino Linotype" w:hAnsi="Palatino Linotype"/>
          <w:sz w:val="20"/>
          <w:szCs w:val="20"/>
        </w:rPr>
        <w:t>Start Quiz: An interactive feature designed to reinforce orientation knowledge through gamified learning.</w:t>
      </w:r>
    </w:p>
    <w:p w14:paraId="5E612FAF" w14:textId="1C6B8715" w:rsidR="003F7759" w:rsidRPr="003F7759" w:rsidRDefault="008227F9" w:rsidP="000637B7">
      <w:pPr>
        <w:pStyle w:val="ListParagraph"/>
        <w:numPr>
          <w:ilvl w:val="0"/>
          <w:numId w:val="36"/>
        </w:numPr>
        <w:tabs>
          <w:tab w:val="num" w:pos="720"/>
        </w:tabs>
        <w:ind w:left="2694" w:firstLine="0"/>
        <w:jc w:val="both"/>
        <w:rPr>
          <w:rFonts w:ascii="Palatino Linotype" w:hAnsi="Palatino Linotype"/>
          <w:sz w:val="20"/>
          <w:szCs w:val="20"/>
        </w:rPr>
      </w:pPr>
      <w:r w:rsidRPr="004E7D9E">
        <w:rPr>
          <w:rFonts w:ascii="Palatino Linotype" w:hAnsi="Palatino Linotype"/>
          <w:sz w:val="20"/>
          <w:szCs w:val="20"/>
        </w:rPr>
        <w:t>Tutorial: Offering guidance and instructions to new users, enhancing ease of use and adoption.</w:t>
      </w:r>
    </w:p>
    <w:p w14:paraId="516F2510" w14:textId="16112A22" w:rsidR="003F7759" w:rsidRPr="003F7759" w:rsidRDefault="008227F9" w:rsidP="003F7759">
      <w:pPr>
        <w:ind w:left="2694" w:firstLine="360"/>
      </w:pPr>
      <w:r w:rsidRPr="003F7759">
        <w:rPr>
          <w:b/>
          <w:bCs/>
          <w:noProof/>
        </w:rPr>
        <w:drawing>
          <wp:anchor distT="0" distB="0" distL="114300" distR="114300" simplePos="0" relativeHeight="251658240" behindDoc="0" locked="0" layoutInCell="1" allowOverlap="1" wp14:anchorId="71B3999C" wp14:editId="13A6AC02">
            <wp:simplePos x="0" y="0"/>
            <wp:positionH relativeFrom="column">
              <wp:posOffset>1713865</wp:posOffset>
            </wp:positionH>
            <wp:positionV relativeFrom="paragraph">
              <wp:posOffset>723900</wp:posOffset>
            </wp:positionV>
            <wp:extent cx="4752975" cy="2183765"/>
            <wp:effectExtent l="0" t="0" r="9525" b="6985"/>
            <wp:wrapTopAndBottom/>
            <wp:docPr id="9884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2975" cy="2183765"/>
                    </a:xfrm>
                    <a:prstGeom prst="rect">
                      <a:avLst/>
                    </a:prstGeom>
                    <a:noFill/>
                  </pic:spPr>
                </pic:pic>
              </a:graphicData>
            </a:graphic>
            <wp14:sizeRelH relativeFrom="margin">
              <wp14:pctWidth>0</wp14:pctWidth>
            </wp14:sizeRelH>
            <wp14:sizeRelV relativeFrom="margin">
              <wp14:pctHeight>0</wp14:pctHeight>
            </wp14:sizeRelV>
          </wp:anchor>
        </w:drawing>
      </w:r>
      <w:r w:rsidRPr="003F7759">
        <w:t>Together, these interfaces demonstrate the application’s student-centered design, emphasizing simplicity, accessibility, and the integration of location-based and interactive tools to ensure effective student orientation.</w:t>
      </w:r>
    </w:p>
    <w:p w14:paraId="295C2806" w14:textId="52668C53" w:rsidR="003F7759" w:rsidRPr="003F7759" w:rsidRDefault="003F7759" w:rsidP="003F7759">
      <w:pPr>
        <w:pStyle w:val="Caption"/>
        <w:ind w:left="2694"/>
        <w:rPr>
          <w:rFonts w:ascii="Palatino Linotype" w:hAnsi="Palatino Linotype"/>
          <w:i w:val="0"/>
          <w:iCs w:val="0"/>
          <w:color w:val="auto"/>
          <w:sz w:val="20"/>
          <w:szCs w:val="20"/>
        </w:rPr>
      </w:pPr>
      <w:bookmarkStart w:id="13" w:name="_Ref209612348"/>
      <w:r w:rsidRPr="003F7759">
        <w:rPr>
          <w:rFonts w:ascii="Palatino Linotype" w:hAnsi="Palatino Linotype"/>
          <w:b/>
          <w:bCs/>
          <w:i w:val="0"/>
          <w:iCs w:val="0"/>
          <w:color w:val="auto"/>
          <w:sz w:val="20"/>
          <w:szCs w:val="20"/>
        </w:rPr>
        <w:lastRenderedPageBreak/>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6</w:t>
      </w:r>
      <w:r w:rsidRPr="003F7759">
        <w:rPr>
          <w:rFonts w:ascii="Palatino Linotype" w:hAnsi="Palatino Linotype"/>
          <w:b/>
          <w:bCs/>
          <w:i w:val="0"/>
          <w:iCs w:val="0"/>
          <w:color w:val="auto"/>
          <w:sz w:val="20"/>
          <w:szCs w:val="20"/>
        </w:rPr>
        <w:fldChar w:fldCharType="end"/>
      </w:r>
      <w:bookmarkEnd w:id="13"/>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User interface flow of the AUMOR-AR application</w:t>
      </w:r>
    </w:p>
    <w:p w14:paraId="4F782C9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GPS Integration for Location-Based Services</w:t>
      </w:r>
    </w:p>
    <w:p w14:paraId="5053A8D2" w14:textId="57393B5F" w:rsidR="003F7759" w:rsidRPr="003F7759" w:rsidRDefault="00D51EFB" w:rsidP="003F7759">
      <w:pPr>
        <w:ind w:left="2694" w:firstLine="360"/>
      </w:pPr>
      <w:r w:rsidRPr="003F7759">
        <w:t>The app uses GPS-based navigation to deliver information when a student approaches a relevant place on campus.</w:t>
      </w:r>
      <w:r w:rsidR="003F7759" w:rsidRPr="003F7759">
        <w:t xml:space="preserve"> As they approach a building, service counter, or outdoor venue, the app activates an AR overlay that anchors to the scene and offers context-specific resources—short web links, quick videos, campus maps, downloadable PDFs, and, where appropriate, simple booking actions (e.g., study rooms or event check-ins). </w:t>
      </w:r>
      <w:r w:rsidR="008227F9" w:rsidRPr="003F7759">
        <w:t>Pairing GPS with AR means that students see what matters for the spot they are standing in, reducing search time and helping first-time visitors move confidently between locations and find their way.</w:t>
      </w:r>
      <w:r w:rsidR="003F7759" w:rsidRPr="003F7759">
        <w:t xml:space="preserve"> </w:t>
      </w:r>
      <w:r w:rsidR="008227F9" w:rsidRPr="003F7759">
        <w:t>To build this experience, we mapped key campus points of interest and recorded their precise coordinates using a campus-based map (via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
          <w:id w:val="440571211"/>
          <w:placeholder>
            <w:docPart w:val="DefaultPlaceholder_-1854013440"/>
          </w:placeholder>
        </w:sdtPr>
        <w:sdtContent>
          <w:r w:rsidR="00335E0C" w:rsidRPr="00335E0C">
            <w:t>[56]</w:t>
          </w:r>
        </w:sdtContent>
      </w:sdt>
      <w:r w:rsidR="00B57099">
        <w:t xml:space="preserve"> </w:t>
      </w:r>
      <w:r w:rsidR="008227F9" w:rsidRPr="003F7759">
        <w:t xml:space="preserve">catalog that stored its name, latitude/longitude, geofence radius, and set of AR assets to show on arrival, as shown in </w:t>
      </w:r>
      <w:r w:rsidR="008227F9" w:rsidRPr="003F7759">
        <w:fldChar w:fldCharType="begin"/>
      </w:r>
      <w:r w:rsidR="008227F9" w:rsidRPr="003F7759">
        <w:instrText xml:space="preserve"> REF _Ref209871758 \h  \* MERGEFORMAT </w:instrText>
      </w:r>
      <w:r w:rsidR="008227F9" w:rsidRPr="003F7759">
        <w:fldChar w:fldCharType="separate"/>
      </w:r>
      <w:r w:rsidR="00837FC4" w:rsidRPr="003F7759">
        <w:rPr>
          <w:color w:val="auto"/>
        </w:rPr>
        <w:t xml:space="preserve">Figure </w:t>
      </w:r>
      <w:r w:rsidR="00837FC4" w:rsidRPr="00837FC4">
        <w:rPr>
          <w:noProof/>
          <w:color w:val="auto"/>
        </w:rPr>
        <w:t>7</w:t>
      </w:r>
      <w:r w:rsidR="008227F9" w:rsidRPr="003F7759">
        <w:fldChar w:fldCharType="end"/>
      </w:r>
      <w:r w:rsidR="008227F9" w:rsidRPr="003F7759">
        <w:t>(a)</w:t>
      </w:r>
      <w:r w:rsidR="00A52645">
        <w:t xml:space="preserve"> and </w:t>
      </w:r>
      <w:r w:rsidR="00A52645" w:rsidRPr="003F7759">
        <w:fldChar w:fldCharType="begin"/>
      </w:r>
      <w:r w:rsidR="00A52645" w:rsidRPr="003F7759">
        <w:instrText xml:space="preserve"> REF _Ref209871758 \h  \* MERGEFORMAT </w:instrText>
      </w:r>
      <w:r w:rsidR="00A52645" w:rsidRPr="003F7759">
        <w:fldChar w:fldCharType="separate"/>
      </w:r>
      <w:r w:rsidR="00837FC4" w:rsidRPr="003F7759">
        <w:rPr>
          <w:color w:val="auto"/>
        </w:rPr>
        <w:t xml:space="preserve">Figure </w:t>
      </w:r>
      <w:r w:rsidR="00837FC4" w:rsidRPr="00837FC4">
        <w:rPr>
          <w:noProof/>
          <w:color w:val="auto"/>
        </w:rPr>
        <w:t>7</w:t>
      </w:r>
      <w:r w:rsidR="00A52645" w:rsidRPr="003F7759">
        <w:fldChar w:fldCharType="end"/>
      </w:r>
      <w:r w:rsidR="00A52645" w:rsidRPr="003F7759">
        <w:t>(</w:t>
      </w:r>
      <w:r w:rsidR="00A52645">
        <w:t>b</w:t>
      </w:r>
      <w:r w:rsidR="00A52645" w:rsidRPr="003F7759">
        <w:t>)</w:t>
      </w:r>
      <w:r w:rsidR="008227F9" w:rsidRPr="003F7759">
        <w:t>.</w:t>
      </w:r>
      <w:r w:rsidR="003F7759" w:rsidRPr="003F7759">
        <w:t xml:space="preserve"> On the app’s map view, this appears as a circle around each location (the geofence) and red markers for individual points—twenty-five in our pilot—so students can see what is nearby </w:t>
      </w:r>
      <w:proofErr w:type="gramStart"/>
      <w:r w:rsidR="003F7759" w:rsidRPr="003F7759">
        <w:t>at a glance</w:t>
      </w:r>
      <w:proofErr w:type="gramEnd"/>
      <w:r w:rsidR="003F7759" w:rsidRPr="003F7759">
        <w:t xml:space="preserve"> while content updates remain centrally managed.</w:t>
      </w:r>
    </w:p>
    <w:p w14:paraId="3CCEE17C" w14:textId="77777777" w:rsidR="003F7759" w:rsidRPr="003F7759" w:rsidRDefault="003F7759" w:rsidP="003F7759">
      <w:pPr>
        <w:ind w:left="2694"/>
      </w:pPr>
      <w:r w:rsidRPr="003F7759">
        <w:rPr>
          <w:noProof/>
        </w:rPr>
        <w:drawing>
          <wp:inline distT="0" distB="0" distL="0" distR="0" wp14:anchorId="5E9E1229" wp14:editId="5DA51EF9">
            <wp:extent cx="3781425" cy="2790495"/>
            <wp:effectExtent l="0" t="0" r="0" b="0"/>
            <wp:docPr id="129081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45979" cy="2838132"/>
                    </a:xfrm>
                    <a:prstGeom prst="rect">
                      <a:avLst/>
                    </a:prstGeom>
                    <a:noFill/>
                  </pic:spPr>
                </pic:pic>
              </a:graphicData>
            </a:graphic>
          </wp:inline>
        </w:drawing>
      </w:r>
    </w:p>
    <w:p w14:paraId="67AD34BA" w14:textId="28BD0978" w:rsidR="003F7759" w:rsidRPr="003F7759" w:rsidRDefault="003F7759" w:rsidP="003F7759">
      <w:pPr>
        <w:pStyle w:val="Caption"/>
        <w:ind w:left="2694"/>
        <w:rPr>
          <w:rFonts w:ascii="Palatino Linotype" w:hAnsi="Palatino Linotype"/>
          <w:i w:val="0"/>
          <w:iCs w:val="0"/>
          <w:color w:val="auto"/>
          <w:sz w:val="20"/>
          <w:szCs w:val="20"/>
        </w:rPr>
      </w:pPr>
      <w:bookmarkStart w:id="14" w:name="_Ref209871758"/>
      <w:r w:rsidRPr="003F7759">
        <w:rPr>
          <w:rFonts w:ascii="Palatino Linotype" w:hAnsi="Palatino Linotype"/>
          <w:i w:val="0"/>
          <w:iCs w:val="0"/>
          <w:color w:val="auto"/>
          <w:sz w:val="20"/>
          <w:szCs w:val="20"/>
        </w:rPr>
        <w:t xml:space="preserve">Figure </w:t>
      </w:r>
      <w:r w:rsidRPr="003F7759">
        <w:rPr>
          <w:rFonts w:ascii="Palatino Linotype" w:hAnsi="Palatino Linotype"/>
          <w:i w:val="0"/>
          <w:iCs w:val="0"/>
          <w:color w:val="auto"/>
          <w:sz w:val="20"/>
          <w:szCs w:val="20"/>
        </w:rPr>
        <w:fldChar w:fldCharType="begin"/>
      </w:r>
      <w:r w:rsidRPr="003F7759">
        <w:rPr>
          <w:rFonts w:ascii="Palatino Linotype" w:hAnsi="Palatino Linotype"/>
          <w:i w:val="0"/>
          <w:iCs w:val="0"/>
          <w:color w:val="auto"/>
          <w:sz w:val="20"/>
          <w:szCs w:val="20"/>
        </w:rPr>
        <w:instrText xml:space="preserve"> SEQ Figure \* ARABIC </w:instrText>
      </w:r>
      <w:r w:rsidRPr="003F7759">
        <w:rPr>
          <w:rFonts w:ascii="Palatino Linotype" w:hAnsi="Palatino Linotype"/>
          <w:i w:val="0"/>
          <w:iCs w:val="0"/>
          <w:color w:val="auto"/>
          <w:sz w:val="20"/>
          <w:szCs w:val="20"/>
        </w:rPr>
        <w:fldChar w:fldCharType="separate"/>
      </w:r>
      <w:r w:rsidR="00837FC4">
        <w:rPr>
          <w:rFonts w:ascii="Palatino Linotype" w:hAnsi="Palatino Linotype"/>
          <w:i w:val="0"/>
          <w:iCs w:val="0"/>
          <w:noProof/>
          <w:color w:val="auto"/>
          <w:sz w:val="20"/>
          <w:szCs w:val="20"/>
        </w:rPr>
        <w:t>7</w:t>
      </w:r>
      <w:r w:rsidRPr="003F7759">
        <w:rPr>
          <w:rFonts w:ascii="Palatino Linotype" w:hAnsi="Palatino Linotype"/>
          <w:i w:val="0"/>
          <w:iCs w:val="0"/>
          <w:color w:val="auto"/>
          <w:sz w:val="20"/>
          <w:szCs w:val="20"/>
        </w:rPr>
        <w:fldChar w:fldCharType="end"/>
      </w:r>
      <w:bookmarkEnd w:id="14"/>
      <w:r w:rsidRPr="003F7759">
        <w:rPr>
          <w:rFonts w:ascii="Palatino Linotype" w:hAnsi="Palatino Linotype"/>
          <w:i w:val="0"/>
          <w:iCs w:val="0"/>
          <w:color w:val="auto"/>
          <w:sz w:val="20"/>
          <w:szCs w:val="20"/>
        </w:rPr>
        <w:t>. JSON data structure used for annotating campus locations and resources</w:t>
      </w:r>
    </w:p>
    <w:p w14:paraId="7ACCA5DF" w14:textId="51F49A13" w:rsidR="003F7759" w:rsidRPr="003F7759" w:rsidRDefault="008227F9" w:rsidP="003F7759">
      <w:pPr>
        <w:ind w:left="2694" w:firstLine="360"/>
      </w:pPr>
      <w:r w:rsidRPr="003F7759">
        <w:t>When a student enters a geofence, the app displays the location name; tapping it opens an AR panel with the available options to select.</w:t>
      </w:r>
      <w:r w:rsidR="003F7759" w:rsidRPr="003F7759">
        <w:t xml:space="preserve"> </w:t>
      </w:r>
      <w:r w:rsidRPr="003F7759">
        <w:t xml:space="preserve">A student nearing the Administration Building would see a prompt, and upon clicking, assets are streamed from the web to keep the app small, with essential items </w:t>
      </w:r>
      <w:proofErr w:type="gramStart"/>
      <w:r w:rsidRPr="003F7759">
        <w:t>cached</w:t>
      </w:r>
      <w:proofErr w:type="gramEnd"/>
      <w:r w:rsidRPr="003F7759">
        <w:t xml:space="preserve"> for spotty connectivity.</w:t>
      </w:r>
      <w:r w:rsidR="003F7759" w:rsidRPr="003F7759">
        <w:t xml:space="preserve"> </w:t>
      </w:r>
      <w:r w:rsidRPr="003F7759">
        <w:t xml:space="preserve">The details of the metadata for the selected annotations, including coordinates, video links, websites, booking links, and related documents, are shown in </w:t>
      </w:r>
      <w:r w:rsidRPr="003F7759">
        <w:fldChar w:fldCharType="begin"/>
      </w:r>
      <w:r w:rsidRPr="003F7759">
        <w:instrText xml:space="preserve"> REF _Ref209871758 \h  \* MERGEFORMAT </w:instrText>
      </w:r>
      <w:r w:rsidRPr="003F7759">
        <w:fldChar w:fldCharType="separate"/>
      </w:r>
      <w:r w:rsidR="00837FC4" w:rsidRPr="003F7759">
        <w:rPr>
          <w:color w:val="auto"/>
        </w:rPr>
        <w:t xml:space="preserve">Figure </w:t>
      </w:r>
      <w:r w:rsidR="00837FC4" w:rsidRPr="00837FC4">
        <w:rPr>
          <w:noProof/>
          <w:color w:val="auto"/>
        </w:rPr>
        <w:t>7</w:t>
      </w:r>
      <w:r w:rsidRPr="003F7759">
        <w:fldChar w:fldCharType="end"/>
      </w:r>
      <w:r w:rsidRPr="003F7759">
        <w:t>(b).</w:t>
      </w:r>
      <w:r w:rsidR="003F7759" w:rsidRPr="003F7759">
        <w:t xml:space="preserve"> </w:t>
      </w:r>
      <w:r w:rsidRPr="003F7759">
        <w:t>This GPS-plus-AR approach turns the campus into an interactive guide, providing students with timely and trustworthy information as they navigate their orientation.</w:t>
      </w:r>
    </w:p>
    <w:p w14:paraId="18046835" w14:textId="5BBDAA12" w:rsidR="003F7759" w:rsidRPr="003F7759" w:rsidRDefault="003F7759" w:rsidP="003F7759">
      <w:pPr>
        <w:ind w:left="2694" w:firstLine="360"/>
      </w:pPr>
      <w:r w:rsidRPr="003F7759">
        <w:fldChar w:fldCharType="begin"/>
      </w:r>
      <w:r w:rsidRPr="003F7759">
        <w:instrText xml:space="preserve"> REF _Ref209613839 \h  \* MERGEFORMAT </w:instrText>
      </w:r>
      <w:r w:rsidRPr="003F7759">
        <w:fldChar w:fldCharType="separate"/>
      </w:r>
      <w:r w:rsidR="00837FC4" w:rsidRPr="00837FC4">
        <w:t xml:space="preserve">Figure </w:t>
      </w:r>
      <w:r w:rsidR="00837FC4" w:rsidRPr="00837FC4">
        <w:rPr>
          <w:noProof/>
        </w:rPr>
        <w:t>8</w:t>
      </w:r>
      <w:r w:rsidRPr="003F7759">
        <w:fldChar w:fldCharType="end"/>
      </w:r>
      <w:r w:rsidRPr="003F7759">
        <w:t xml:space="preserve"> illustrates the </w:t>
      </w:r>
      <w:r w:rsidR="0000666B">
        <w:t>location-based</w:t>
      </w:r>
      <w:r w:rsidRPr="003F7759">
        <w:t xml:space="preserve"> information system of the AUMOR-AR application, designed to support students during university orientation. </w:t>
      </w:r>
      <w:r w:rsidR="008227F9" w:rsidRPr="003F7759">
        <w:t xml:space="preserve">In the first panel </w:t>
      </w:r>
      <w:r w:rsidR="008227F9" w:rsidRPr="003F7759">
        <w:lastRenderedPageBreak/>
        <w:t xml:space="preserve">shown in </w:t>
      </w:r>
      <w:r w:rsidR="008227F9" w:rsidRPr="003F7759">
        <w:fldChar w:fldCharType="begin"/>
      </w:r>
      <w:r w:rsidR="008227F9" w:rsidRPr="003F7759">
        <w:instrText xml:space="preserve"> REF _Ref209613839 \h  \* MERGEFORMAT </w:instrText>
      </w:r>
      <w:r w:rsidR="008227F9" w:rsidRPr="003F7759">
        <w:fldChar w:fldCharType="separate"/>
      </w:r>
      <w:r w:rsidR="00837FC4" w:rsidRPr="00837FC4">
        <w:t xml:space="preserve">Figure </w:t>
      </w:r>
      <w:r w:rsidR="00837FC4" w:rsidRPr="00837FC4">
        <w:rPr>
          <w:noProof/>
        </w:rPr>
        <w:t>8</w:t>
      </w:r>
      <w:r w:rsidR="008227F9" w:rsidRPr="003F7759">
        <w:fldChar w:fldCharType="end"/>
      </w:r>
      <w:r w:rsidR="008227F9" w:rsidRPr="003F7759">
        <w:t>(a), the system overlays a radar-style marker on the real-world environment to identify nearby locations, such as laboratories, classrooms, study zones, cafés, and library rooms.</w:t>
      </w:r>
      <w:r w:rsidRPr="003F7759">
        <w:t xml:space="preserve"> </w:t>
      </w:r>
      <w:r w:rsidR="008227F9" w:rsidRPr="003F7759">
        <w:t>Floating labels provide contextual information, including the name of the facility and its distance from the user, thereby enabling intuitive and location-aware navigations.</w:t>
      </w:r>
      <w:r w:rsidRPr="003F7759">
        <w:t xml:space="preserve"> In the second panel shown in </w:t>
      </w:r>
      <w:r w:rsidRPr="003F7759">
        <w:fldChar w:fldCharType="begin"/>
      </w:r>
      <w:r w:rsidRPr="003F7759">
        <w:instrText xml:space="preserve"> REF _Ref209613839 \h  \* MERGEFORMAT </w:instrText>
      </w:r>
      <w:r w:rsidRPr="003F7759">
        <w:fldChar w:fldCharType="separate"/>
      </w:r>
      <w:r w:rsidR="00837FC4" w:rsidRPr="00837FC4">
        <w:t xml:space="preserve">Figure </w:t>
      </w:r>
      <w:r w:rsidR="00837FC4" w:rsidRPr="00837FC4">
        <w:rPr>
          <w:noProof/>
        </w:rPr>
        <w:t>8</w:t>
      </w:r>
      <w:r w:rsidRPr="003F7759">
        <w:fldChar w:fldCharType="end"/>
      </w:r>
      <w:r w:rsidRPr="003F7759">
        <w:t xml:space="preserve">(b), multiple markers are displayed simultaneously, allowing users to view several facilities within the range, such as business buildings, computer labs, tutoring centers, and capstone project rooms. </w:t>
      </w:r>
      <w:r w:rsidR="008227F9" w:rsidRPr="003F7759">
        <w:t>This functionality provides a comprehensive situational overview, reducing the cognitive load required for navigation on large or unfamiliar campuses.</w:t>
      </w:r>
      <w:r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837FC4" w:rsidRPr="00837FC4">
        <w:t xml:space="preserve">Figure </w:t>
      </w:r>
      <w:r w:rsidR="00837FC4" w:rsidRPr="00837FC4">
        <w:rPr>
          <w:noProof/>
        </w:rPr>
        <w:t>8</w:t>
      </w:r>
      <w:r w:rsidR="008C508E" w:rsidRPr="003F7759">
        <w:fldChar w:fldCharType="end"/>
      </w:r>
      <w:r w:rsidR="008C508E" w:rsidRPr="003F7759">
        <w:t>(c) shows the interactive information panel that is triggered when a user selects a location.</w:t>
      </w:r>
      <w:r w:rsidRPr="003F7759">
        <w:t xml:space="preserve"> </w:t>
      </w:r>
      <w:r w:rsidR="008C508E" w:rsidRPr="003F7759">
        <w:t>This panel provides access to rich multimedia resources, including videos, documents, website links, room maps, and booking options.</w:t>
      </w:r>
      <w:r w:rsidRPr="003F7759">
        <w:t xml:space="preserve"> </w:t>
      </w:r>
      <w:r w:rsidR="008C508E" w:rsidRPr="003F7759">
        <w:t>Such features extend the utility of AR beyond navigation, transforming it into an integrated learning and resource platform for orientation and daily campus use.</w:t>
      </w:r>
    </w:p>
    <w:p w14:paraId="7C1E6708" w14:textId="77777777" w:rsidR="003F7759" w:rsidRPr="003F7759" w:rsidRDefault="003F7759" w:rsidP="003F7759">
      <w:pPr>
        <w:ind w:left="2694"/>
      </w:pPr>
      <w:r w:rsidRPr="003F7759">
        <w:rPr>
          <w:noProof/>
        </w:rPr>
        <w:drawing>
          <wp:inline distT="0" distB="0" distL="0" distR="0" wp14:anchorId="3087EAAF" wp14:editId="2A8B2890">
            <wp:extent cx="4009001" cy="2417831"/>
            <wp:effectExtent l="0" t="0" r="0" b="1905"/>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16730" cy="2482802"/>
                    </a:xfrm>
                    <a:prstGeom prst="rect">
                      <a:avLst/>
                    </a:prstGeom>
                    <a:noFill/>
                  </pic:spPr>
                </pic:pic>
              </a:graphicData>
            </a:graphic>
          </wp:inline>
        </w:drawing>
      </w:r>
    </w:p>
    <w:p w14:paraId="35639D6F" w14:textId="5FC4FA05" w:rsidR="003F7759" w:rsidRPr="003F7759" w:rsidRDefault="003F7759" w:rsidP="003F7759">
      <w:pPr>
        <w:pStyle w:val="Caption"/>
        <w:ind w:left="2694"/>
        <w:rPr>
          <w:rFonts w:ascii="Palatino Linotype" w:hAnsi="Palatino Linotype"/>
          <w:i w:val="0"/>
          <w:iCs w:val="0"/>
          <w:color w:val="auto"/>
          <w:sz w:val="20"/>
          <w:szCs w:val="20"/>
        </w:rPr>
      </w:pPr>
      <w:bookmarkStart w:id="15"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837FC4">
        <w:rPr>
          <w:rFonts w:ascii="Palatino Linotype" w:hAnsi="Palatino Linotype"/>
          <w:i w:val="0"/>
          <w:iCs w:val="0"/>
          <w:noProof/>
          <w:color w:val="auto"/>
        </w:rPr>
        <w:t>8</w:t>
      </w:r>
      <w:r w:rsidRPr="003F7759">
        <w:rPr>
          <w:rFonts w:ascii="Palatino Linotype" w:hAnsi="Palatino Linotype"/>
          <w:i w:val="0"/>
          <w:iCs w:val="0"/>
          <w:color w:val="auto"/>
        </w:rPr>
        <w:fldChar w:fldCharType="end"/>
      </w:r>
      <w:bookmarkEnd w:id="15"/>
      <w:r w:rsidRPr="003F7759">
        <w:rPr>
          <w:rFonts w:ascii="Palatino Linotype" w:hAnsi="Palatino Linotype"/>
          <w:i w:val="0"/>
          <w:iCs w:val="0"/>
          <w:color w:val="auto"/>
        </w:rPr>
        <w:t>. Augmented Reality navigation and resource interface of the AUMOR-AR application</w:t>
      </w:r>
    </w:p>
    <w:p w14:paraId="499B8B28" w14:textId="77777777" w:rsidR="003F7759" w:rsidRPr="000637B7" w:rsidRDefault="003F7759" w:rsidP="00F83D14">
      <w:pPr>
        <w:pStyle w:val="ListParagraph"/>
        <w:numPr>
          <w:ilvl w:val="2"/>
          <w:numId w:val="28"/>
        </w:numPr>
        <w:ind w:left="3119"/>
        <w:rPr>
          <w:rFonts w:ascii="Palatino Linotype" w:hAnsi="Palatino Linotype"/>
          <w:sz w:val="20"/>
          <w:szCs w:val="20"/>
        </w:rPr>
      </w:pPr>
      <w:r w:rsidRPr="000637B7">
        <w:rPr>
          <w:rFonts w:ascii="Palatino Linotype" w:hAnsi="Palatino Linotype"/>
          <w:sz w:val="20"/>
          <w:szCs w:val="20"/>
        </w:rPr>
        <w:t>QR Code Implementation for Information Retrieval</w:t>
      </w:r>
    </w:p>
    <w:p w14:paraId="6F366395" w14:textId="675E2AF5" w:rsidR="003F7759" w:rsidRPr="003F7759" w:rsidRDefault="0000666B" w:rsidP="003F7759">
      <w:pPr>
        <w:ind w:left="2694" w:firstLine="360"/>
      </w:pPr>
      <w:r>
        <w:t>W</w:t>
      </w:r>
      <w:r w:rsidR="008C508E" w:rsidRPr="003F7759">
        <w:t xml:space="preserve">e paired AR with QR codes </w:t>
      </w:r>
      <w:r w:rsidR="002B7996">
        <w:t xml:space="preserve">that are </w:t>
      </w:r>
      <w:r w:rsidR="008C508E" w:rsidRPr="003F7759">
        <w:t xml:space="preserve">placed at key locations </w:t>
      </w:r>
      <w:r w:rsidR="002B7996">
        <w:t>or on the equipment</w:t>
      </w:r>
      <w:r w:rsidR="008C508E" w:rsidRPr="003F7759">
        <w:t>.</w:t>
      </w:r>
      <w:r w:rsidR="003F7759" w:rsidRPr="003F7759">
        <w:t xml:space="preserve"> Each code encode</w:t>
      </w:r>
      <w:r w:rsidR="002B7996">
        <w:t>d</w:t>
      </w:r>
      <w:r w:rsidR="003F7759" w:rsidRPr="003F7759">
        <w:t xml:space="preserve"> a </w:t>
      </w:r>
      <w:r>
        <w:t>resource name in plain text</w:t>
      </w:r>
      <w:r w:rsidR="003F7759" w:rsidRPr="003F7759">
        <w:t xml:space="preserve"> that the app reads with the camera and resolves against a lightweight JSON catalog mapping that </w:t>
      </w:r>
      <w:r>
        <w:t>text</w:t>
      </w:r>
      <w:r w:rsidR="003F7759" w:rsidRPr="003F7759">
        <w:t xml:space="preserve"> to an up-to-date content bundle. On scan, the app presents these options as an AR overlay (and accessible list view); tapping opens the selected asset online, keeping the app small while allowing centralized updates without reprinting codes. </w:t>
      </w:r>
      <w:r w:rsidR="008C508E" w:rsidRPr="003F7759">
        <w:t>This scan-to-experience flow delivers just-in-time information on where students stand reduc</w:t>
      </w:r>
      <w:r>
        <w:t>ing</w:t>
      </w:r>
      <w:r w:rsidR="008C508E" w:rsidRPr="003F7759">
        <w:t xml:space="preserve"> friction for new users</w:t>
      </w:r>
      <w:r>
        <w:t>.</w:t>
      </w:r>
      <w:r w:rsidR="008C508E" w:rsidRPr="003F7759">
        <w:t xml:space="preserve"> </w:t>
      </w:r>
      <w:r w:rsidR="00A52645">
        <w:t xml:space="preserve">The list of resource and related AR contents are shown in </w:t>
      </w:r>
      <w:r w:rsidR="00A52645">
        <w:fldChar w:fldCharType="begin"/>
      </w:r>
      <w:r w:rsidR="00A52645">
        <w:instrText xml:space="preserve"> REF _Ref211494940 \h </w:instrText>
      </w:r>
      <w:r w:rsidR="00AE3A60">
        <w:instrText xml:space="preserve"> \* MERGEFORMAT </w:instrText>
      </w:r>
      <w:r w:rsidR="00A52645">
        <w:fldChar w:fldCharType="separate"/>
      </w:r>
      <w:r w:rsidR="00837FC4" w:rsidRPr="00837FC4">
        <w:rPr>
          <w:color w:val="auto"/>
        </w:rPr>
        <w:t xml:space="preserve">Figure </w:t>
      </w:r>
      <w:r w:rsidR="00837FC4" w:rsidRPr="00837FC4">
        <w:rPr>
          <w:noProof/>
          <w:color w:val="auto"/>
        </w:rPr>
        <w:t>9</w:t>
      </w:r>
      <w:r w:rsidR="00A52645">
        <w:fldChar w:fldCharType="end"/>
      </w:r>
      <w:r w:rsidR="00A52645">
        <w:t>.</w:t>
      </w:r>
    </w:p>
    <w:p w14:paraId="1497341B" w14:textId="77777777" w:rsidR="003F7759" w:rsidRPr="003F7759" w:rsidRDefault="003F7759" w:rsidP="003F7759">
      <w:pPr>
        <w:ind w:left="2694"/>
      </w:pPr>
      <w:r w:rsidRPr="003F7759">
        <w:rPr>
          <w:noProof/>
        </w:rPr>
        <w:lastRenderedPageBreak/>
        <w:drawing>
          <wp:inline distT="0" distB="0" distL="0" distR="0" wp14:anchorId="49B6C1ED" wp14:editId="42007E91">
            <wp:extent cx="4486275" cy="2890498"/>
            <wp:effectExtent l="0" t="0" r="0" b="0"/>
            <wp:docPr id="584326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8395" cy="2930521"/>
                    </a:xfrm>
                    <a:prstGeom prst="rect">
                      <a:avLst/>
                    </a:prstGeom>
                    <a:noFill/>
                  </pic:spPr>
                </pic:pic>
              </a:graphicData>
            </a:graphic>
          </wp:inline>
        </w:drawing>
      </w:r>
    </w:p>
    <w:p w14:paraId="07B6B5B8" w14:textId="7F9C8F07" w:rsidR="003F7759" w:rsidRDefault="003F7759" w:rsidP="0000666B">
      <w:pPr>
        <w:pStyle w:val="Caption"/>
        <w:spacing w:after="0"/>
        <w:ind w:left="2694"/>
        <w:rPr>
          <w:rFonts w:ascii="Palatino Linotype" w:hAnsi="Palatino Linotype"/>
          <w:i w:val="0"/>
          <w:iCs w:val="0"/>
          <w:color w:val="auto"/>
          <w:sz w:val="20"/>
          <w:szCs w:val="20"/>
        </w:rPr>
      </w:pPr>
      <w:bookmarkStart w:id="16" w:name="_Ref211494940"/>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9</w:t>
      </w:r>
      <w:r w:rsidRPr="00C341F8">
        <w:rPr>
          <w:rFonts w:ascii="Palatino Linotype" w:hAnsi="Palatino Linotype"/>
          <w:b/>
          <w:bCs/>
          <w:i w:val="0"/>
          <w:iCs w:val="0"/>
          <w:color w:val="auto"/>
          <w:sz w:val="20"/>
          <w:szCs w:val="20"/>
        </w:rPr>
        <w:fldChar w:fldCharType="end"/>
      </w:r>
      <w:bookmarkEnd w:id="16"/>
      <w:r w:rsidRPr="00C341F8">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JSON data structure for annotating resources embedded with QR code</w:t>
      </w:r>
      <w:r w:rsidR="0000666B">
        <w:rPr>
          <w:rFonts w:ascii="Palatino Linotype" w:hAnsi="Palatino Linotype"/>
          <w:i w:val="0"/>
          <w:iCs w:val="0"/>
          <w:color w:val="auto"/>
          <w:sz w:val="20"/>
          <w:szCs w:val="20"/>
        </w:rPr>
        <w:t>.</w:t>
      </w:r>
    </w:p>
    <w:p w14:paraId="1EA02F2E" w14:textId="77777777" w:rsidR="00C341F8" w:rsidRPr="00C341F8" w:rsidRDefault="00C341F8" w:rsidP="00C341F8">
      <w:pPr>
        <w:rPr>
          <w:lang w:eastAsia="en-US"/>
        </w:rPr>
      </w:pPr>
    </w:p>
    <w:p w14:paraId="07661962" w14:textId="17EBF560" w:rsidR="003F7759" w:rsidRPr="003F7759" w:rsidRDefault="003F7759" w:rsidP="003F7759">
      <w:pPr>
        <w:ind w:left="2694" w:firstLine="360"/>
      </w:pPr>
      <w:r w:rsidRPr="003F7759">
        <w:fldChar w:fldCharType="begin"/>
      </w:r>
      <w:r w:rsidRPr="003F7759">
        <w:instrText xml:space="preserve"> REF _Ref209872979 \h  \* MERGEFORMAT </w:instrText>
      </w:r>
      <w:r w:rsidRPr="003F7759">
        <w:fldChar w:fldCharType="separate"/>
      </w:r>
      <w:r w:rsidR="00837FC4" w:rsidRPr="00837FC4">
        <w:rPr>
          <w:color w:val="auto"/>
        </w:rPr>
        <w:t xml:space="preserve">Figure </w:t>
      </w:r>
      <w:r w:rsidR="00837FC4" w:rsidRPr="00837FC4">
        <w:rPr>
          <w:noProof/>
          <w:color w:val="auto"/>
        </w:rPr>
        <w:t>10</w:t>
      </w:r>
      <w:r w:rsidRPr="003F7759">
        <w:fldChar w:fldCharType="end"/>
      </w:r>
      <w:r w:rsidRPr="003F7759">
        <w:t xml:space="preserve"> demonstrates the application of a QR code</w:t>
      </w:r>
      <w:r w:rsidR="0000666B">
        <w:t xml:space="preserve"> </w:t>
      </w:r>
      <w:r w:rsidRPr="003F7759">
        <w:t xml:space="preserve">enabled information retrieval system designed to facilitate immediate access to technical documentation for the Arduino Due board. </w:t>
      </w:r>
      <w:r w:rsidR="008C508E" w:rsidRPr="003F7759">
        <w:t>As shown on the left</w:t>
      </w:r>
      <w:r w:rsidR="0000666B">
        <w:t xml:space="preserve"> in </w:t>
      </w:r>
      <w:r w:rsidR="00B57099" w:rsidRPr="003F7759">
        <w:fldChar w:fldCharType="begin"/>
      </w:r>
      <w:r w:rsidR="00B57099" w:rsidRPr="003F7759">
        <w:instrText xml:space="preserve"> REF _Ref209872979 \h  \* MERGEFORMAT </w:instrText>
      </w:r>
      <w:r w:rsidR="00B57099" w:rsidRPr="003F7759">
        <w:fldChar w:fldCharType="separate"/>
      </w:r>
      <w:r w:rsidR="00837FC4" w:rsidRPr="00837FC4">
        <w:rPr>
          <w:color w:val="auto"/>
        </w:rPr>
        <w:t xml:space="preserve">Figure </w:t>
      </w:r>
      <w:r w:rsidR="00837FC4" w:rsidRPr="00837FC4">
        <w:rPr>
          <w:noProof/>
          <w:color w:val="auto"/>
        </w:rPr>
        <w:t>10</w:t>
      </w:r>
      <w:r w:rsidR="00B57099" w:rsidRPr="003F7759">
        <w:fldChar w:fldCharType="end"/>
      </w:r>
      <w:r w:rsidR="0000666B">
        <w:t>(a)</w:t>
      </w:r>
      <w:r w:rsidR="008C508E" w:rsidRPr="003F7759">
        <w:t>, the packaging integrates a QR code, establishing a direct link between the physical hardware and relevant digital resources.</w:t>
      </w:r>
      <w:r w:rsidRPr="003F7759">
        <w:t xml:space="preserve"> </w:t>
      </w:r>
      <w:r w:rsidR="008C508E" w:rsidRPr="003F7759">
        <w:t>Upon scanning the QR code, illustrated in the middle panel, the system recognizes the device as “Arduino Due” and presents users with a structured set of options, including video 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837FC4" w:rsidRPr="00837FC4">
        <w:rPr>
          <w:color w:val="auto"/>
        </w:rPr>
        <w:t xml:space="preserve">Figure </w:t>
      </w:r>
      <w:r w:rsidR="00837FC4" w:rsidRPr="00837FC4">
        <w:rPr>
          <w:noProof/>
          <w:color w:val="auto"/>
        </w:rPr>
        <w:t>10</w:t>
      </w:r>
      <w:r w:rsidR="00B57099" w:rsidRPr="003F7759">
        <w:fldChar w:fldCharType="end"/>
      </w:r>
      <w:r w:rsidR="0000666B">
        <w:t>(b)</w:t>
      </w:r>
      <w:r w:rsidR="008C508E" w:rsidRPr="003F7759">
        <w:t>.</w:t>
      </w:r>
      <w:r w:rsidRPr="003F7759">
        <w:t xml:space="preserve"> This functionality exemplifies how QR technology can support efficient knowledge acquisition by minimizing the cognitive and temporal effort required to locate appropriate resources. </w:t>
      </w:r>
      <w:r w:rsidR="008C508E" w:rsidRPr="003F7759">
        <w:t>The panel</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837FC4" w:rsidRPr="00837FC4">
        <w:rPr>
          <w:color w:val="auto"/>
        </w:rPr>
        <w:t xml:space="preserve">Figure </w:t>
      </w:r>
      <w:r w:rsidR="00837FC4" w:rsidRPr="00837FC4">
        <w:rPr>
          <w:noProof/>
          <w:color w:val="auto"/>
        </w:rPr>
        <w:t>10</w:t>
      </w:r>
      <w:r w:rsidR="00B57099" w:rsidRPr="003F7759">
        <w:fldChar w:fldCharType="end"/>
      </w:r>
      <w:r w:rsidR="0000666B">
        <w:t xml:space="preserve">(c) </w:t>
      </w:r>
      <w:r w:rsidR="008C508E" w:rsidRPr="003F7759">
        <w:t>illustrates the redirection to the official Arduino documentation portal, where authoritative materials, such as pinout diagrams, datasheets, circuit schematics, and prototyping files, are provided.</w:t>
      </w:r>
      <w:r w:rsidRPr="003F7759">
        <w:t xml:space="preserve"> Collectively, the workflow 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lastRenderedPageBreak/>
        <w:drawing>
          <wp:inline distT="0" distB="0" distL="0" distR="0" wp14:anchorId="76711083" wp14:editId="386F388F">
            <wp:extent cx="4848045" cy="2535034"/>
            <wp:effectExtent l="0" t="0" r="0" b="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7325" cy="2560802"/>
                    </a:xfrm>
                    <a:prstGeom prst="rect">
                      <a:avLst/>
                    </a:prstGeom>
                    <a:noFill/>
                  </pic:spPr>
                </pic:pic>
              </a:graphicData>
            </a:graphic>
          </wp:inline>
        </w:drawing>
      </w:r>
    </w:p>
    <w:p w14:paraId="2C50F138" w14:textId="0CA3CB11" w:rsidR="003F7759" w:rsidRPr="003F7759" w:rsidRDefault="003F7759" w:rsidP="003F7759">
      <w:pPr>
        <w:pStyle w:val="Caption"/>
        <w:ind w:left="2694"/>
        <w:rPr>
          <w:rFonts w:ascii="Palatino Linotype" w:hAnsi="Palatino Linotype"/>
          <w:b/>
          <w:bCs/>
          <w:i w:val="0"/>
          <w:iCs w:val="0"/>
          <w:color w:val="auto"/>
          <w:sz w:val="20"/>
          <w:szCs w:val="20"/>
        </w:rPr>
      </w:pPr>
      <w:bookmarkStart w:id="17"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10</w:t>
      </w:r>
      <w:r w:rsidRPr="003F7759">
        <w:rPr>
          <w:rFonts w:ascii="Palatino Linotype" w:hAnsi="Palatino Linotype"/>
          <w:b/>
          <w:bCs/>
          <w:i w:val="0"/>
          <w:iCs w:val="0"/>
          <w:color w:val="auto"/>
          <w:sz w:val="20"/>
          <w:szCs w:val="20"/>
        </w:rPr>
        <w:fldChar w:fldCharType="end"/>
      </w:r>
      <w:bookmarkEnd w:id="17"/>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Workflow </w:t>
      </w:r>
      <w:r w:rsidR="004A6FE6">
        <w:rPr>
          <w:rFonts w:ascii="Palatino Linotype" w:hAnsi="Palatino Linotype"/>
          <w:i w:val="0"/>
          <w:iCs w:val="0"/>
          <w:color w:val="auto"/>
          <w:sz w:val="20"/>
          <w:szCs w:val="20"/>
        </w:rPr>
        <w:t>of</w:t>
      </w:r>
      <w:r w:rsidRPr="003F7759">
        <w:rPr>
          <w:rFonts w:ascii="Palatino Linotype" w:hAnsi="Palatino Linotype"/>
          <w:i w:val="0"/>
          <w:iCs w:val="0"/>
          <w:color w:val="auto"/>
          <w:sz w:val="20"/>
          <w:szCs w:val="20"/>
        </w:rPr>
        <w:t xml:space="preserve"> QR code–based access to resources for the Arduino Due board.</w:t>
      </w: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t>Result</w:t>
      </w:r>
      <w:r w:rsidR="002630BD">
        <w:rPr>
          <w:rFonts w:ascii="Palatino Linotype" w:hAnsi="Palatino Linotype"/>
          <w:b/>
          <w:bCs/>
        </w:rPr>
        <w:t>s</w:t>
      </w:r>
    </w:p>
    <w:p w14:paraId="74BEC426" w14:textId="340D2C5D" w:rsidR="003F7759" w:rsidRDefault="003F7759" w:rsidP="003F7759">
      <w:pPr>
        <w:ind w:left="2694" w:firstLine="360"/>
      </w:pPr>
      <w:r w:rsidRPr="003F7759">
        <w:t xml:space="preserve">In this section, we present the evaluation results of </w:t>
      </w:r>
      <w:r w:rsidR="002B7996">
        <w:t xml:space="preserve">AUMOR-AR </w:t>
      </w:r>
      <w:r w:rsidRPr="003F7759">
        <w:t xml:space="preserve">application. </w:t>
      </w:r>
      <w:r w:rsidR="0058632A">
        <w:t>The app was tested in real-life with screenshots provided in Figure A1 showing navigation (Figure A1 (a) and (</w:t>
      </w:r>
      <w:proofErr w:type="gramStart"/>
      <w:r w:rsidR="0058632A">
        <w:t>b))</w:t>
      </w:r>
      <w:proofErr w:type="gramEnd"/>
      <w:r w:rsidR="0058632A">
        <w:t xml:space="preserve">, QR code (Figure A1 (c) and (d)), and quiz (Figure A1 (e) and (f)). </w:t>
      </w:r>
      <w:r w:rsidR="00B2058D">
        <w:t xml:space="preserve">The breakdown of results is provided in Table A2 in Appendix A. </w:t>
      </w:r>
      <w:r w:rsidR="008C508E" w:rsidRPr="003F7759">
        <w:t>The data collected were 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Broken down by subscale, the internal reliability was </w:t>
      </w:r>
      <w:r w:rsidRPr="003F7759">
        <w:rPr>
          <w:i/>
          <w:iCs/>
        </w:rPr>
        <w:t>α</w:t>
      </w:r>
      <w:r w:rsidRPr="003F7759">
        <w:t xml:space="preserve"> = .837 (good) for </w:t>
      </w:r>
      <w:r w:rsidR="00C341F8">
        <w:t>PU</w:t>
      </w:r>
      <w:r w:rsidRPr="003F7759">
        <w:t>, </w:t>
      </w:r>
      <w:r w:rsidRPr="003F7759">
        <w:rPr>
          <w:i/>
          <w:iCs/>
        </w:rPr>
        <w:t>α</w:t>
      </w:r>
      <w:r w:rsidRPr="003F7759">
        <w:t xml:space="preserve"> = .734 (acceptable) for </w:t>
      </w:r>
      <w:r w:rsidR="00C341F8">
        <w:t>PEU</w:t>
      </w:r>
      <w:r w:rsidRPr="003F7759">
        <w:t xml:space="preserve">, </w:t>
      </w:r>
      <w:r w:rsidRPr="003F7759">
        <w:rPr>
          <w:i/>
          <w:iCs/>
        </w:rPr>
        <w:t>α</w:t>
      </w:r>
      <w:r w:rsidRPr="003F7759">
        <w:t xml:space="preserve"> = .822 (good) for ATU, </w:t>
      </w:r>
      <w:r w:rsidRPr="003F7759">
        <w:rPr>
          <w:i/>
          <w:iCs/>
        </w:rPr>
        <w:t>α</w:t>
      </w:r>
      <w:r w:rsidRPr="003F7759">
        <w:t> = .828 (good) for BIU, and </w:t>
      </w:r>
      <w:r w:rsidRPr="003F7759">
        <w:rPr>
          <w:i/>
          <w:iCs/>
        </w:rPr>
        <w:t>α</w:t>
      </w:r>
      <w:r w:rsidRPr="003F7759">
        <w:t xml:space="preserve"> = .521 (bad) for AU. </w:t>
      </w:r>
      <w:r w:rsidR="008C508E" w:rsidRPr="003F7759">
        <w:t>The low value for AU is expected because the options provided for these questions are distinct features, not parallel items tapping one latent construct.</w:t>
      </w:r>
      <w:r w:rsidRPr="003F7759">
        <w:t xml:space="preserve"> </w:t>
      </w:r>
      <w:r w:rsidR="008C508E" w:rsidRPr="003F7759">
        <w:t xml:space="preserve">The total number of participants was 128, comprising 39.84% males and 60.16% females, with their current academic levels reported in </w:t>
      </w:r>
      <w:r w:rsidR="008C508E" w:rsidRPr="003F7759">
        <w:rPr>
          <w:highlight w:val="yellow"/>
        </w:rPr>
        <w:fldChar w:fldCharType="begin"/>
      </w:r>
      <w:r w:rsidR="008C508E" w:rsidRPr="003F7759">
        <w:instrText xml:space="preserve"> REF _Ref209263121 \h </w:instrText>
      </w:r>
      <w:r w:rsidR="008C508E" w:rsidRPr="003F7759">
        <w:rPr>
          <w:highlight w:val="yellow"/>
        </w:rPr>
        <w:instrText xml:space="preserve"> \* MERGEFORMAT </w:instrText>
      </w:r>
      <w:r w:rsidR="008C508E" w:rsidRPr="003F7759">
        <w:rPr>
          <w:highlight w:val="yellow"/>
        </w:rPr>
      </w:r>
      <w:r w:rsidR="008C508E" w:rsidRPr="003F7759">
        <w:rPr>
          <w:highlight w:val="yellow"/>
        </w:rPr>
        <w:fldChar w:fldCharType="separate"/>
      </w:r>
      <w:r w:rsidR="00837FC4" w:rsidRPr="00837FC4">
        <w:t xml:space="preserve">Table </w:t>
      </w:r>
      <w:r w:rsidR="00837FC4" w:rsidRPr="00837FC4">
        <w:rPr>
          <w:b/>
          <w:bCs/>
          <w:i/>
          <w:iCs/>
          <w:noProof/>
        </w:rPr>
        <w:t>2</w:t>
      </w:r>
      <w:r w:rsidR="008C508E" w:rsidRPr="003F7759">
        <w:rPr>
          <w:highlight w:val="yellow"/>
        </w:rPr>
        <w:fldChar w:fldCharType="end"/>
      </w:r>
      <w:r w:rsidR="008C508E" w:rsidRPr="003F7759">
        <w:t xml:space="preserve"> below.</w:t>
      </w:r>
      <w:r w:rsidRPr="003F7759">
        <w:t xml:space="preserve"> </w:t>
      </w:r>
      <w:r w:rsidR="008C508E" w:rsidRPr="003F7759">
        <w:t>Most participants were junior (36.72%) or sophomore (31.25 %) students.</w:t>
      </w:r>
    </w:p>
    <w:p w14:paraId="5577E4E2" w14:textId="55265BA8" w:rsidR="003F7759" w:rsidRDefault="003F7759" w:rsidP="002630BD">
      <w:pPr>
        <w:pStyle w:val="Caption"/>
        <w:keepNext/>
        <w:spacing w:after="0"/>
        <w:ind w:left="2694"/>
        <w:rPr>
          <w:rFonts w:ascii="Palatino Linotype" w:hAnsi="Palatino Linotype"/>
          <w:i w:val="0"/>
          <w:iCs w:val="0"/>
          <w:color w:val="auto"/>
          <w:sz w:val="20"/>
          <w:szCs w:val="20"/>
        </w:rPr>
      </w:pPr>
      <w:bookmarkStart w:id="18" w:name="_Ref209263121"/>
      <w:r w:rsidRPr="003F7759">
        <w:rPr>
          <w:rFonts w:ascii="Palatino Linotype" w:hAnsi="Palatino Linotype"/>
          <w:b/>
          <w:bCs/>
          <w:i w:val="0"/>
          <w:iCs w:val="0"/>
          <w:color w:val="auto"/>
          <w:sz w:val="20"/>
          <w:szCs w:val="20"/>
        </w:rPr>
        <w:t xml:space="preserve">Table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Table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2</w:t>
      </w:r>
      <w:r w:rsidRPr="003F7759">
        <w:rPr>
          <w:rFonts w:ascii="Palatino Linotype" w:hAnsi="Palatino Linotype"/>
          <w:b/>
          <w:bCs/>
          <w:i w:val="0"/>
          <w:iCs w:val="0"/>
          <w:color w:val="auto"/>
          <w:sz w:val="20"/>
          <w:szCs w:val="20"/>
        </w:rPr>
        <w:fldChar w:fldCharType="end"/>
      </w:r>
      <w:bookmarkEnd w:id="18"/>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637B7" w:rsidRPr="000A13C0" w14:paraId="2165F0BF" w14:textId="77777777" w:rsidTr="0026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7B21C3D3" w14:textId="77777777" w:rsidR="000637B7" w:rsidRPr="000A13C0" w:rsidRDefault="000637B7" w:rsidP="002630BD">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59628211"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324AF4D"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0637B7" w:rsidRPr="000A13C0" w14:paraId="53070825"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5ED185B5"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2703650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48482D3D" w14:textId="4A778BE3"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sidR="00C341F8">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13FC59A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2CFDCCA7"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4FD0560C" w14:textId="77777777" w:rsidR="000637B7" w:rsidRPr="000A13C0" w:rsidRDefault="000637B7" w:rsidP="00E40C28">
            <w:pPr>
              <w:rPr>
                <w:sz w:val="16"/>
                <w:szCs w:val="16"/>
              </w:rPr>
            </w:pPr>
          </w:p>
        </w:tc>
        <w:tc>
          <w:tcPr>
            <w:tcW w:w="3106" w:type="dxa"/>
            <w:gridSpan w:val="4"/>
            <w:tcBorders>
              <w:top w:val="single" w:sz="4" w:space="0" w:color="auto"/>
              <w:bottom w:val="single" w:sz="4" w:space="0" w:color="auto"/>
            </w:tcBorders>
            <w:vAlign w:val="center"/>
            <w:hideMark/>
          </w:tcPr>
          <w:p w14:paraId="0681E5B3"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r>
              <w:rPr>
                <w:rFonts w:eastAsia="SimSun"/>
                <w:sz w:val="16"/>
                <w:szCs w:val="16"/>
                <w:lang w:eastAsia="zh-CN"/>
              </w:rPr>
              <w:t xml:space="preserve"> (51)</w:t>
            </w:r>
          </w:p>
        </w:tc>
        <w:tc>
          <w:tcPr>
            <w:tcW w:w="2422" w:type="dxa"/>
            <w:gridSpan w:val="3"/>
            <w:tcBorders>
              <w:top w:val="single" w:sz="4" w:space="0" w:color="auto"/>
              <w:bottom w:val="single" w:sz="4" w:space="0" w:color="auto"/>
            </w:tcBorders>
          </w:tcPr>
          <w:p w14:paraId="4055C79D" w14:textId="78356B05"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35D7A5BB"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2630BD" w:rsidRPr="000A13C0" w14:paraId="11322A1E"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1FA0F4B7"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7CD8E658"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2809C45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19BD252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08462454" w14:textId="77777777" w:rsidR="000637B7"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05EC6CF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5A1D9114"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3B53997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68F8A07E"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C867EDD" w14:textId="77777777" w:rsidR="000637B7" w:rsidRPr="000A13C0" w:rsidRDefault="000637B7" w:rsidP="00E40C28">
            <w:pPr>
              <w:rPr>
                <w:sz w:val="16"/>
                <w:szCs w:val="16"/>
              </w:rPr>
            </w:pPr>
          </w:p>
        </w:tc>
        <w:tc>
          <w:tcPr>
            <w:tcW w:w="838" w:type="dxa"/>
            <w:tcBorders>
              <w:top w:val="single" w:sz="4" w:space="0" w:color="auto"/>
            </w:tcBorders>
            <w:vAlign w:val="center"/>
          </w:tcPr>
          <w:p w14:paraId="5EBDC67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3172B4F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8945DDD"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EE1B8BC"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0478C8C9"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28BB7B3F"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3B73EA84"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1BF0863D" w14:textId="77777777" w:rsidR="00C341F8" w:rsidRDefault="00C341F8" w:rsidP="003F7759">
      <w:pPr>
        <w:ind w:left="2694" w:firstLine="426"/>
      </w:pPr>
    </w:p>
    <w:p w14:paraId="0E8A8513" w14:textId="1598A4A2" w:rsidR="003F7759" w:rsidRPr="003F7759" w:rsidRDefault="002630BD" w:rsidP="003F7759">
      <w:pPr>
        <w:ind w:left="2694" w:firstLine="426"/>
        <w:rPr>
          <w:b/>
          <w:bCs/>
        </w:rPr>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N=42</w:t>
      </w:r>
      <w:r w:rsidR="008C508E" w:rsidRPr="003F7759">
        <w:t>) reported using mobile applications for educational purposes often, and over a third (35%+) said they sometimes did so, meaning that roughly seven in ten engaged in educational use at least intermittently.</w:t>
      </w:r>
      <w:r w:rsidR="003F7759" w:rsidRPr="003F7759">
        <w:t xml:space="preserve"> </w:t>
      </w:r>
      <w:r w:rsidR="008C508E" w:rsidRPr="003F7759">
        <w:t>Only a small minority reported minimal engagement, with 4.69% using them rarely and 1.56% never using them.</w:t>
      </w:r>
      <w:r w:rsidR="003F7759" w:rsidRPr="003F7759">
        <w:t xml:space="preserve"> Taken together, these figures suggest strong readiness for app-based learning tools and imply that modest onboarding and targeted use cases could convert occasional users into more frequent users. </w:t>
      </w:r>
      <w:r w:rsidR="008C508E" w:rsidRPr="003F7759">
        <w:t xml:space="preserve">Regarding familiarity with AR, most respondents (57.03%, </w:t>
      </w:r>
      <w:r w:rsidR="001B51D4">
        <w:t>N=</w:t>
      </w:r>
      <w:r w:rsidR="008C508E" w:rsidRPr="003F7759">
        <w:t>73) had not used an AR app before, while 40.63% (</w:t>
      </w:r>
      <w:r w:rsidR="001B51D4">
        <w:t>N=</w:t>
      </w:r>
      <w:r w:rsidR="008C508E" w:rsidRPr="003F7759">
        <w:t>52) reported prior AR use, and 2.34% (</w:t>
      </w:r>
      <w:r w:rsidR="001B51D4">
        <w:t>N=</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w:t>
      </w:r>
      <w:r w:rsidR="008C508E" w:rsidRPr="003F7759">
        <w:lastRenderedPageBreak/>
        <w:t>in ease-of-use/usefulness items; many are first-time users still forming opinions.</w:t>
      </w:r>
      <w:r w:rsidR="003F7759" w:rsidRPr="003F7759">
        <w:t xml:space="preserve"> </w:t>
      </w:r>
      <w:r w:rsidR="008C508E" w:rsidRPr="003F7759">
        <w:t>Practically, this points to the value of lightweight onboarding, clear terminology, and performance polish to build early confidence in the user.</w:t>
      </w:r>
      <w:r w:rsidR="003F7759" w:rsidRPr="003F7759">
        <w:t xml:space="preserve"> </w:t>
      </w:r>
    </w:p>
    <w:p w14:paraId="731FE28C" w14:textId="21000760" w:rsidR="003F7759" w:rsidRPr="003F7759" w:rsidRDefault="008C508E" w:rsidP="003F7759">
      <w:pPr>
        <w:ind w:left="2694" w:firstLine="426"/>
      </w:pPr>
      <w:r w:rsidRPr="003F7759">
        <w:t>The breakdown of the perceived usefulness</w:t>
      </w:r>
      <w:r w:rsidR="002630BD">
        <w:t xml:space="preserve"> (PU)</w:t>
      </w:r>
      <w:r w:rsidRPr="003F7759">
        <w:t xml:space="preserve"> of the application 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837FC4" w:rsidRPr="00837FC4">
        <w:rPr>
          <w:color w:val="auto"/>
        </w:rPr>
        <w:t xml:space="preserve">Figure </w:t>
      </w:r>
      <w:r w:rsidR="00837FC4" w:rsidRPr="00837FC4">
        <w:rPr>
          <w:noProof/>
          <w:color w:val="auto"/>
        </w:rPr>
        <w:t>11</w:t>
      </w:r>
      <w:r w:rsidRPr="003F7759">
        <w:rPr>
          <w:b/>
          <w:bCs/>
          <w:highlight w:val="yellow"/>
        </w:rPr>
        <w:fldChar w:fldCharType="end"/>
      </w:r>
      <w:r w:rsidRPr="003F7759">
        <w:t>.</w:t>
      </w:r>
      <w:r w:rsidR="003F7759" w:rsidRPr="003F7759">
        <w:t xml:space="preserve"> </w:t>
      </w:r>
      <w:r w:rsidR="001B51D4" w:rsidRPr="003F7759">
        <w:t>Most of</w:t>
      </w:r>
      <w:r w:rsidRPr="003F7759">
        <w:t xml:space="preserve"> the </w:t>
      </w:r>
      <w:r w:rsidR="001B51D4">
        <w:t>students</w:t>
      </w:r>
      <w:r w:rsidRPr="003F7759">
        <w:t xml:space="preserve"> found the </w:t>
      </w:r>
      <w:r w:rsidR="002630BD">
        <w:t xml:space="preserve">AUMOR-AR </w:t>
      </w:r>
      <w:r w:rsidR="001B51D4">
        <w:t>was</w:t>
      </w:r>
      <w:r w:rsidRPr="003F7759">
        <w:t xml:space="preserve"> useful for understanding the university campus layout (60.16%), finding useful information about campus facilities (75%), and overall orientation experience (57.82%).</w:t>
      </w:r>
      <w:r w:rsidR="003F7759" w:rsidRPr="003F7759">
        <w:t xml:space="preserve"> </w:t>
      </w:r>
      <w:r w:rsidRPr="003F7759">
        <w:t>For most participants (74.22%), using the AR app saved time in finding important campus locations, and it helped with confident campus navigation (57.03%).</w:t>
      </w:r>
      <w:r w:rsidR="003F7759" w:rsidRPr="003F7759">
        <w:t xml:space="preserve"> </w:t>
      </w:r>
    </w:p>
    <w:p w14:paraId="2942FAFD" w14:textId="77777777" w:rsidR="003F7759" w:rsidRPr="003F7759" w:rsidRDefault="003F7759" w:rsidP="003F7759">
      <w:pPr>
        <w:ind w:left="2694"/>
      </w:pPr>
      <w:r w:rsidRPr="003F7759">
        <w:rPr>
          <w:noProof/>
        </w:rPr>
        <w:drawing>
          <wp:inline distT="0" distB="0" distL="0" distR="0" wp14:anchorId="32064983" wp14:editId="27760AAD">
            <wp:extent cx="4218317" cy="4210693"/>
            <wp:effectExtent l="0" t="0" r="0" b="0"/>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1852" cy="4254149"/>
                    </a:xfrm>
                    <a:prstGeom prst="rect">
                      <a:avLst/>
                    </a:prstGeom>
                    <a:noFill/>
                  </pic:spPr>
                </pic:pic>
              </a:graphicData>
            </a:graphic>
          </wp:inline>
        </w:drawing>
      </w:r>
    </w:p>
    <w:p w14:paraId="09A38591" w14:textId="18169E87" w:rsidR="003F7759" w:rsidRPr="00C341F8" w:rsidRDefault="003F7759" w:rsidP="003F7759">
      <w:pPr>
        <w:pStyle w:val="Caption"/>
        <w:ind w:left="2694"/>
        <w:jc w:val="both"/>
        <w:rPr>
          <w:rFonts w:ascii="Palatino Linotype" w:hAnsi="Palatino Linotype"/>
          <w:i w:val="0"/>
          <w:iCs w:val="0"/>
          <w:color w:val="auto"/>
          <w:sz w:val="20"/>
          <w:szCs w:val="20"/>
        </w:rPr>
      </w:pPr>
      <w:bookmarkStart w:id="19"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11</w:t>
      </w:r>
      <w:r w:rsidRPr="00C341F8">
        <w:rPr>
          <w:rFonts w:ascii="Palatino Linotype" w:hAnsi="Palatino Linotype"/>
          <w:b/>
          <w:bCs/>
          <w:i w:val="0"/>
          <w:iCs w:val="0"/>
          <w:color w:val="auto"/>
          <w:sz w:val="20"/>
          <w:szCs w:val="20"/>
        </w:rPr>
        <w:fldChar w:fldCharType="end"/>
      </w:r>
      <w:bookmarkEnd w:id="19"/>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Breakdown of perceived usefulness of the AR application.</w:t>
      </w:r>
    </w:p>
    <w:p w14:paraId="6147D45B" w14:textId="6DAE3E35" w:rsidR="003F7759" w:rsidRPr="003F7759" w:rsidRDefault="008C508E" w:rsidP="000637B7">
      <w:pPr>
        <w:ind w:left="2694" w:firstLine="366"/>
      </w:pPr>
      <w:r w:rsidRPr="003F7759">
        <w:rPr>
          <w:b/>
          <w:bCs/>
          <w:highlight w:val="yellow"/>
        </w:rPr>
        <w:fldChar w:fldCharType="begin"/>
      </w:r>
      <w:r w:rsidRPr="003F7759">
        <w:instrText xml:space="preserve"> REF _Ref209085042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837FC4" w:rsidRPr="00837FC4">
        <w:rPr>
          <w:color w:val="auto"/>
        </w:rPr>
        <w:t xml:space="preserve">Figure </w:t>
      </w:r>
      <w:r w:rsidR="00837FC4" w:rsidRPr="00837FC4">
        <w:rPr>
          <w:noProof/>
          <w:color w:val="auto"/>
        </w:rPr>
        <w:t>12</w:t>
      </w:r>
      <w:r w:rsidRPr="003F7759">
        <w:rPr>
          <w:b/>
          <w:bCs/>
          <w:highlight w:val="yellow"/>
        </w:rPr>
        <w:fldChar w:fldCharType="end"/>
      </w:r>
      <w:r w:rsidRPr="003F7759">
        <w:rPr>
          <w:b/>
          <w:bCs/>
        </w:rPr>
        <w:t xml:space="preserve"> </w:t>
      </w:r>
      <w:r w:rsidRPr="003F7759">
        <w:t>shows a</w:t>
      </w:r>
      <w:r w:rsidRPr="003F7759">
        <w:rPr>
          <w:b/>
          <w:bCs/>
        </w:rPr>
        <w:t xml:space="preserve"> </w:t>
      </w:r>
      <w:r w:rsidRPr="003F7759">
        <w:t xml:space="preserve">breakdown of the perceived ease of use </w:t>
      </w:r>
      <w:r w:rsidR="00E84492">
        <w:t>(PE</w:t>
      </w:r>
      <w:r w:rsidR="0097679D">
        <w:t>O</w:t>
      </w:r>
      <w:r w:rsidR="00E84492">
        <w:t>U) and m</w:t>
      </w:r>
      <w:r w:rsidRPr="003F7759">
        <w:t>ost of the survey participants found information about different campus locations easily using the application (71.88% of the participants).</w:t>
      </w:r>
      <w:r w:rsidR="003F7759" w:rsidRPr="003F7759">
        <w:t xml:space="preserve"> </w:t>
      </w:r>
      <w:r w:rsidRPr="003F7759">
        <w:t xml:space="preserve">They also found the </w:t>
      </w:r>
      <w:r w:rsidR="0097679D">
        <w:t>AUMOR-</w:t>
      </w:r>
      <w:r w:rsidRPr="003F7759">
        <w:t>AR app simple to learn and use (70.32%) and did not require additional instructions to understand how to use the application (49.22%).</w:t>
      </w:r>
      <w:r w:rsidR="003F7759" w:rsidRPr="003F7759">
        <w:t xml:space="preserve"> </w:t>
      </w:r>
      <w:r w:rsidRPr="003F7759">
        <w:t>The AR app was quick to respond according to 54.68% of the survey participants, with a user-friendly layout and design (66.41%), and it was not difficult to use (52.35%).</w:t>
      </w:r>
    </w:p>
    <w:p w14:paraId="1BAA883E" w14:textId="0E665E26" w:rsidR="003F7759" w:rsidRPr="003F7759" w:rsidRDefault="00CE2EAB" w:rsidP="003F7759">
      <w:pPr>
        <w:ind w:left="2694"/>
      </w:pPr>
      <w:r>
        <w:rPr>
          <w:noProof/>
        </w:rPr>
        <w:lastRenderedPageBreak/>
        <mc:AlternateContent>
          <mc:Choice Requires="wps">
            <w:drawing>
              <wp:anchor distT="0" distB="0" distL="114300" distR="114300" simplePos="0" relativeHeight="251659264" behindDoc="0" locked="0" layoutInCell="1" allowOverlap="1" wp14:anchorId="08369E64" wp14:editId="199F43D6">
                <wp:simplePos x="0" y="0"/>
                <wp:positionH relativeFrom="column">
                  <wp:posOffset>2968388</wp:posOffset>
                </wp:positionH>
                <wp:positionV relativeFrom="paragraph">
                  <wp:posOffset>114527</wp:posOffset>
                </wp:positionV>
                <wp:extent cx="846161" cy="129654"/>
                <wp:effectExtent l="0" t="0" r="11430" b="22860"/>
                <wp:wrapNone/>
                <wp:docPr id="955195575" name="Rectangle 1"/>
                <wp:cNvGraphicFramePr/>
                <a:graphic xmlns:a="http://schemas.openxmlformats.org/drawingml/2006/main">
                  <a:graphicData uri="http://schemas.microsoft.com/office/word/2010/wordprocessingShape">
                    <wps:wsp>
                      <wps:cNvSpPr/>
                      <wps:spPr>
                        <a:xfrm>
                          <a:off x="0" y="0"/>
                          <a:ext cx="846161" cy="1296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DDE2C" id="Rectangle 1" o:spid="_x0000_s1026" style="position:absolute;margin-left:233.75pt;margin-top:9pt;width:66.65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fjeAIAAIUFAAAOAAAAZHJzL2Uyb0RvYy54bWysVMFu2zAMvQ/YPwi6r7aDNGuDOkXQosOA&#10;oi3WDj0rshQbkEWNUuJkXz9Kdpy2K3YodpFFk3wkn0heXO5aw7YKfQO25MVJzpmyEqrGrkv+8+nm&#10;yxlnPghbCQNWlXyvPL9cfP500bm5mkANplLICMT6eedKXofg5lnmZa1a4U/AKUtKDdiKQCKuswpF&#10;R+itySZ5Pss6wMohSOU9/b3ulXyR8LVWMtxr7VVgpuSUW0gnpnMVz2xxIeZrFK5u5JCG+EAWrWgs&#10;BR2hrkUQbIPNX1BtIxE86HAioc1A60aqVANVU+RvqnmshVOpFiLHu5Em//9g5d320T0g0dA5P/d0&#10;jVXsNLbxS/mxXSJrP5KldoFJ+nk2nRWzgjNJqmJyPjudRjKzo7NDH74paFm8lBzpLRJFYnvrQ296&#10;MImxPJimummMSUJ8f3VlkG0FvdxqXQzgr6yM/ZAj5Rg9s2PF6Rb2RkU8Y38ozZqKapykhFMzHpMR&#10;Uiobil5Vi0r1ORaneZ76ieBHj0RIAozImqobsQeA14UesHt6BvvoqlIvj875vxLrnUePFBlsGJ3b&#10;xgK+B2CoqiFyb38gqacmsrSCav+ADKGfJO/kTUPPeyt8eBBIo0NDRusg3NOhDXQlh+HGWQ34+73/&#10;0Z46mrScdTSKJfe/NgIVZ+a7pV4/L6bTOLtJmJ5+nZCALzWrlxq7aa+AeoZak7JL12gfzOGqEdpn&#10;2hrLGJVUwkqKXXIZ8CBchX5F0N6RarlMZjSvToRb++hkBI+sxvZ92j0LdEOPBxqOOziMrZi/afXe&#10;NnpaWG4C6CbNwZHXgW+a9dQ4w16Ky+SlnKyO23PxBwAA//8DAFBLAwQUAAYACAAAACEAi5Gkmd8A&#10;AAAJAQAADwAAAGRycy9kb3ducmV2LnhtbEyPQUvDQBCF74L/YRnBm91Ya5rGbIqIIoIHbQV73GZn&#10;k2B2NmQ3afz3jic9Du/x5vuK7ew6MeEQWk8KrhcJCKTKm5ZqBR/7p6sMRIiajO48oYJvDLAtz88K&#10;nRt/onecdrEWPEIh1wqaGPtcylA16HRY+B6JM+sHpyOfQy3NoE887jq5TJJUOt0Sf2h0jw8NVl+7&#10;0Sk4WP28f3wJr9IuJ7tp38ZPux6VuryY7+9ARJzjXxl+8RkdSmY6+pFMEJ2CVbq+5SoHGTtxIU0S&#10;djkquMlWIMtC/jcofwAAAP//AwBQSwECLQAUAAYACAAAACEAtoM4kv4AAADhAQAAEwAAAAAAAAAA&#10;AAAAAAAAAAAAW0NvbnRlbnRfVHlwZXNdLnhtbFBLAQItABQABgAIAAAAIQA4/SH/1gAAAJQBAAAL&#10;AAAAAAAAAAAAAAAAAC8BAABfcmVscy8ucmVsc1BLAQItABQABgAIAAAAIQDGASfjeAIAAIUFAAAO&#10;AAAAAAAAAAAAAAAAAC4CAABkcnMvZTJvRG9jLnhtbFBLAQItABQABgAIAAAAIQCLkaSZ3wAAAAkB&#10;AAAPAAAAAAAAAAAAAAAAANIEAABkcnMvZG93bnJldi54bWxQSwUGAAAAAAQABADzAAAA3gUAAAAA&#10;" fillcolor="white [3212]" strokecolor="white [3212]" strokeweight="1pt"/>
            </w:pict>
          </mc:Fallback>
        </mc:AlternateContent>
      </w:r>
      <w:r w:rsidR="003F7759" w:rsidRPr="003F7759">
        <w:rPr>
          <w:noProof/>
        </w:rPr>
        <w:drawing>
          <wp:inline distT="0" distB="0" distL="0" distR="0" wp14:anchorId="2A4DEA25" wp14:editId="11791B19">
            <wp:extent cx="3352618" cy="3193576"/>
            <wp:effectExtent l="0" t="0" r="0" b="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618" cy="3193576"/>
                    </a:xfrm>
                    <a:prstGeom prst="rect">
                      <a:avLst/>
                    </a:prstGeom>
                    <a:noFill/>
                  </pic:spPr>
                </pic:pic>
              </a:graphicData>
            </a:graphic>
          </wp:inline>
        </w:drawing>
      </w:r>
    </w:p>
    <w:p w14:paraId="78397C8D" w14:textId="211514B4" w:rsidR="003F7759" w:rsidRPr="00C341F8" w:rsidRDefault="003F7759" w:rsidP="00E84492">
      <w:pPr>
        <w:pStyle w:val="Caption"/>
        <w:spacing w:after="0"/>
        <w:ind w:left="2694"/>
        <w:rPr>
          <w:rFonts w:ascii="Palatino Linotype" w:hAnsi="Palatino Linotype"/>
          <w:i w:val="0"/>
          <w:iCs w:val="0"/>
          <w:color w:val="auto"/>
          <w:sz w:val="20"/>
          <w:szCs w:val="20"/>
        </w:rPr>
      </w:pPr>
      <w:bookmarkStart w:id="20" w:name="_Ref209085042"/>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12</w:t>
      </w:r>
      <w:r w:rsidRPr="00C341F8">
        <w:rPr>
          <w:rFonts w:ascii="Palatino Linotype" w:hAnsi="Palatino Linotype"/>
          <w:b/>
          <w:bCs/>
          <w:i w:val="0"/>
          <w:iCs w:val="0"/>
          <w:color w:val="auto"/>
          <w:sz w:val="20"/>
          <w:szCs w:val="20"/>
        </w:rPr>
        <w:fldChar w:fldCharType="end"/>
      </w:r>
      <w:bookmarkEnd w:id="20"/>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Breakdown of the perceived ease of use of AR application.</w:t>
      </w:r>
    </w:p>
    <w:p w14:paraId="56E08F18" w14:textId="77777777" w:rsidR="00C341F8" w:rsidRDefault="00C341F8" w:rsidP="003F7759">
      <w:pPr>
        <w:ind w:left="2694" w:firstLine="360"/>
      </w:pPr>
    </w:p>
    <w:p w14:paraId="506C18BE" w14:textId="3856C31A" w:rsidR="003F7759" w:rsidRPr="003F7759" w:rsidRDefault="008C508E" w:rsidP="003F7759">
      <w:pPr>
        <w:ind w:left="2694" w:firstLine="360"/>
      </w:pPr>
      <w:r w:rsidRPr="003F7759">
        <w:t xml:space="preserve">The ATU results were broadly positive </w:t>
      </w:r>
      <w:r w:rsidRPr="00E84492">
        <w:rPr>
          <w:highlight w:val="yellow"/>
        </w:rPr>
        <w:fldChar w:fldCharType="begin"/>
      </w:r>
      <w:r w:rsidRPr="00E84492">
        <w:instrText xml:space="preserve"> REF _Ref209085360 \h </w:instrText>
      </w:r>
      <w:r w:rsidRPr="00E84492">
        <w:rPr>
          <w:highlight w:val="yellow"/>
        </w:rPr>
        <w:instrText xml:space="preserve"> \* MERGEFORMAT </w:instrText>
      </w:r>
      <w:r w:rsidRPr="00E84492">
        <w:rPr>
          <w:highlight w:val="yellow"/>
        </w:rPr>
      </w:r>
      <w:r w:rsidRPr="00E84492">
        <w:rPr>
          <w:highlight w:val="yellow"/>
        </w:rPr>
        <w:fldChar w:fldCharType="separate"/>
      </w:r>
      <w:r w:rsidR="00837FC4" w:rsidRPr="00837FC4">
        <w:rPr>
          <w:color w:val="auto"/>
        </w:rPr>
        <w:t xml:space="preserve">Figure </w:t>
      </w:r>
      <w:r w:rsidR="00837FC4" w:rsidRPr="00837FC4">
        <w:rPr>
          <w:i/>
          <w:iCs/>
          <w:noProof/>
          <w:color w:val="auto"/>
        </w:rPr>
        <w:t>13</w:t>
      </w:r>
      <w:r w:rsidRPr="00E84492">
        <w:rPr>
          <w:highlight w:val="yellow"/>
        </w:rPr>
        <w:fldChar w:fldCharType="end"/>
      </w:r>
      <w:r w:rsidRPr="003F7759">
        <w:t>.</w:t>
      </w:r>
      <w:r w:rsidR="003F7759" w:rsidRPr="003F7759">
        <w:t xml:space="preserve"> Students most strongly endorsed the concept, with 75.79% (</w:t>
      </w:r>
      <w:r w:rsidR="00C341F8">
        <w:t xml:space="preserve">SA= </w:t>
      </w:r>
      <w:r w:rsidR="00C341F8" w:rsidRPr="003F7759">
        <w:t>28.13%</w:t>
      </w:r>
      <w:r w:rsidR="00C341F8">
        <w:t>, A=</w:t>
      </w:r>
      <w:r w:rsidR="003F7759" w:rsidRPr="003F7759">
        <w:t xml:space="preserve">47.66%) believing that using the </w:t>
      </w:r>
      <w:r w:rsidR="001B7B6A">
        <w:t>AUMOR-</w:t>
      </w:r>
      <w:r w:rsidR="003F7759" w:rsidRPr="003F7759">
        <w:t xml:space="preserve">AR app for orientation was a good idea, with only 2.34% disagreeing and 18.75% neutral. </w:t>
      </w:r>
      <w:r w:rsidRPr="003F7759">
        <w:t xml:space="preserve">They also found it </w:t>
      </w:r>
      <w:r w:rsidR="001114D8" w:rsidRPr="003F7759">
        <w:t>engaging,</w:t>
      </w:r>
      <w:r w:rsidR="001B7B6A">
        <w:t xml:space="preserve"> as</w:t>
      </w:r>
      <w:r w:rsidRPr="003F7759">
        <w:t xml:space="preserve"> 71.10% (</w:t>
      </w:r>
      <w:r w:rsidR="001B51D4">
        <w:t>SA=</w:t>
      </w:r>
      <w:r w:rsidRPr="003F7759">
        <w:t>46.88%</w:t>
      </w:r>
      <w:r w:rsidR="001B51D4">
        <w:t>, A=</w:t>
      </w:r>
      <w:r w:rsidRPr="003F7759">
        <w:t xml:space="preserve"> 24.22%) said that the app was a fun way to explore the campus, while only 8.59% disagreed and 17.19% were neutral.</w:t>
      </w:r>
      <w:r w:rsidR="003F7759" w:rsidRPr="003F7759">
        <w:t xml:space="preserve"> </w:t>
      </w:r>
      <w:r w:rsidRPr="003F7759">
        <w:t>Personal experience was solid but mixed</w:t>
      </w:r>
      <w:r w:rsidR="001B7B6A">
        <w:t xml:space="preserve"> with</w:t>
      </w:r>
      <w:r w:rsidRPr="003F7759">
        <w:t xml:space="preserve"> 58.60% (</w:t>
      </w:r>
      <w:r w:rsidR="001B51D4">
        <w:t>SA=</w:t>
      </w:r>
      <w:r w:rsidRPr="003F7759">
        <w:t>40.63%</w:t>
      </w:r>
      <w:r w:rsidR="001B51D4">
        <w:t>, A=</w:t>
      </w:r>
      <w:r w:rsidRPr="003F7759">
        <w:t>17.97%) fe</w:t>
      </w:r>
      <w:r w:rsidR="001B7B6A">
        <w:t xml:space="preserve">eling </w:t>
      </w:r>
      <w:r w:rsidRPr="003F7759">
        <w:t xml:space="preserve">confident </w:t>
      </w:r>
      <w:r w:rsidR="001B7B6A">
        <w:t xml:space="preserve">when </w:t>
      </w:r>
      <w:r w:rsidRPr="003F7759">
        <w:t>navigating the app, while 30.47% were neutral and</w:t>
      </w:r>
      <w:r w:rsidR="001B7B6A">
        <w:t xml:space="preserve"> only</w:t>
      </w:r>
      <w:r w:rsidRPr="003F7759">
        <w:t xml:space="preserve"> 7.04% disagreed.</w:t>
      </w:r>
      <w:r w:rsidR="003F7759" w:rsidRPr="003F7759">
        <w:t xml:space="preserve"> </w:t>
      </w:r>
      <w:r w:rsidRPr="003F7759">
        <w:t>Similarly, 53.91% (</w:t>
      </w:r>
      <w:r w:rsidR="001B51D4">
        <w:t>SA=</w:t>
      </w:r>
      <w:r w:rsidRPr="003F7759">
        <w:t>37.50%</w:t>
      </w:r>
      <w:r w:rsidR="001B51D4">
        <w:t>, A=</w:t>
      </w:r>
      <w:r w:rsidRPr="003F7759">
        <w:t>16.41%) enjoyed using it during orientation, with a relatively high 35.94% neutral and 6.25% negative responses.</w:t>
      </w:r>
      <w:r w:rsidR="003F7759" w:rsidRPr="003F7759">
        <w:t xml:space="preserve"> Non-responses were small (3% for each item). In short, students buy into the idea and fun of AR, but a sizeable neutral bloc</w:t>
      </w:r>
      <w:r w:rsidR="005C308B">
        <w:t>k</w:t>
      </w:r>
      <w:r w:rsidR="003F7759" w:rsidRPr="003F7759">
        <w:t xml:space="preserve"> on confidence and enjoyment suggests room for </w:t>
      </w:r>
      <w:r w:rsidR="001114D8">
        <w:t>improvement</w:t>
      </w:r>
      <w:r w:rsidR="003F7759" w:rsidRPr="003F7759">
        <w:t xml:space="preserve"> to convert the undecided into enthusiastic users.</w:t>
      </w:r>
      <w:r w:rsidR="00D23CF9">
        <w:t xml:space="preserve"> </w:t>
      </w:r>
    </w:p>
    <w:p w14:paraId="5DFE2409" w14:textId="77777777" w:rsidR="003F7759" w:rsidRPr="003F7759" w:rsidRDefault="003F7759" w:rsidP="003F7759">
      <w:pPr>
        <w:ind w:left="2694"/>
      </w:pPr>
      <w:r w:rsidRPr="003F7759">
        <w:rPr>
          <w:noProof/>
        </w:rPr>
        <w:lastRenderedPageBreak/>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5B7FA39B" w:rsidR="003F7759" w:rsidRPr="003F7759" w:rsidRDefault="003F7759" w:rsidP="00042F1C">
      <w:pPr>
        <w:pStyle w:val="Caption"/>
        <w:spacing w:after="0"/>
        <w:ind w:left="2694"/>
        <w:jc w:val="both"/>
        <w:rPr>
          <w:rFonts w:ascii="Palatino Linotype" w:hAnsi="Palatino Linotype"/>
          <w:i w:val="0"/>
          <w:iCs w:val="0"/>
          <w:sz w:val="20"/>
          <w:szCs w:val="20"/>
        </w:rPr>
      </w:pPr>
      <w:bookmarkStart w:id="21" w:name="_Ref209085360"/>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837FC4">
        <w:rPr>
          <w:rFonts w:ascii="Palatino Linotype" w:hAnsi="Palatino Linotype"/>
          <w:b/>
          <w:bCs/>
          <w:i w:val="0"/>
          <w:iCs w:val="0"/>
          <w:noProof/>
          <w:color w:val="auto"/>
        </w:rPr>
        <w:t>13</w:t>
      </w:r>
      <w:r w:rsidRPr="003F7759">
        <w:rPr>
          <w:rFonts w:ascii="Palatino Linotype" w:hAnsi="Palatino Linotype"/>
          <w:b/>
          <w:bCs/>
          <w:i w:val="0"/>
          <w:iCs w:val="0"/>
          <w:color w:val="auto"/>
        </w:rPr>
        <w:fldChar w:fldCharType="end"/>
      </w:r>
      <w:bookmarkEnd w:id="21"/>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Breakdown of attitude towards the use of the AR application.</w:t>
      </w:r>
    </w:p>
    <w:p w14:paraId="589E38A8" w14:textId="53289EB2" w:rsidR="003F7759" w:rsidRPr="003F7759" w:rsidRDefault="003F7759" w:rsidP="003F7759">
      <w:pPr>
        <w:ind w:left="2694" w:firstLine="720"/>
      </w:pPr>
      <w:r w:rsidRPr="003F7759">
        <w:t xml:space="preserve">The Behavioral Intention to Use (BIU) results shown in </w:t>
      </w:r>
      <w:r w:rsidRPr="003F7759">
        <w:rPr>
          <w:b/>
          <w:bCs/>
          <w:highlight w:val="yellow"/>
        </w:rPr>
        <w:fldChar w:fldCharType="begin"/>
      </w:r>
      <w:r w:rsidRPr="003F7759">
        <w:instrText xml:space="preserve"> REF _Ref209085652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837FC4" w:rsidRPr="00837FC4">
        <w:rPr>
          <w:color w:val="auto"/>
        </w:rPr>
        <w:t xml:space="preserve">Figure </w:t>
      </w:r>
      <w:r w:rsidR="00837FC4" w:rsidRPr="00837FC4">
        <w:rPr>
          <w:noProof/>
          <w:color w:val="auto"/>
        </w:rPr>
        <w:t>14</w:t>
      </w:r>
      <w:r w:rsidRPr="003F7759">
        <w:rPr>
          <w:b/>
          <w:bCs/>
          <w:highlight w:val="yellow"/>
        </w:rPr>
        <w:fldChar w:fldCharType="end"/>
      </w:r>
      <w:r w:rsidRPr="003F7759">
        <w:rPr>
          <w:b/>
          <w:bCs/>
        </w:rPr>
        <w:t xml:space="preserve"> </w:t>
      </w:r>
      <w:r w:rsidRPr="003F7759">
        <w:t xml:space="preserve">are strong overall as 75.0% would recommend the AR app to other students (42.19% Agree, 32.81% Strongly Agree), with only 7.03% negative and 14.84% neutral. </w:t>
      </w:r>
      <w:r w:rsidR="009B359F" w:rsidRPr="003F7759">
        <w:t xml:space="preserve">Preference </w:t>
      </w:r>
      <w:r w:rsidR="001114D8">
        <w:t>over</w:t>
      </w:r>
      <w:r w:rsidR="009B359F" w:rsidRPr="003F7759">
        <w:t xml:space="preserve"> traditional orientation methods </w:t>
      </w:r>
      <w:r w:rsidR="00855C21" w:rsidRPr="003F7759">
        <w:t>were</w:t>
      </w:r>
      <w:r w:rsidR="009B359F" w:rsidRPr="003F7759">
        <w:t xml:space="preserve"> positive but more mixed</w:t>
      </w:r>
      <w:r w:rsidR="001114D8">
        <w:t xml:space="preserve"> with</w:t>
      </w:r>
      <w:r w:rsidR="009B359F" w:rsidRPr="003F7759">
        <w:t xml:space="preserve"> 53.9% favor</w:t>
      </w:r>
      <w:r w:rsidR="001114D8">
        <w:t>ing</w:t>
      </w:r>
      <w:r w:rsidR="009B359F" w:rsidRPr="003F7759">
        <w:t xml:space="preserve"> the AR approach (</w:t>
      </w:r>
      <w:r w:rsidR="00C341F8">
        <w:t>SA=</w:t>
      </w:r>
      <w:r w:rsidR="00C341F8" w:rsidRPr="003F7759">
        <w:t>20.31%</w:t>
      </w:r>
      <w:r w:rsidR="00C341F8">
        <w:t>, A=</w:t>
      </w:r>
      <w:r w:rsidR="009B359F" w:rsidRPr="003F7759">
        <w:t>33.59%), while 29.69% are neutral and 11.72% disagree</w:t>
      </w:r>
      <w:r w:rsidR="001114D8">
        <w:t xml:space="preserve"> </w:t>
      </w:r>
      <w:r w:rsidR="009B359F" w:rsidRPr="003F7759">
        <w:t>suggesting many are open to AR but still comparing it with familiar formats.</w:t>
      </w:r>
      <w:r w:rsidRPr="003F7759">
        <w:t xml:space="preserve"> The intent to continue using the app during university was similarly moderate</w:t>
      </w:r>
      <w:r w:rsidR="001114D8">
        <w:t xml:space="preserve"> with </w:t>
      </w:r>
      <w:r w:rsidRPr="003F7759">
        <w:t>52.35% positive (</w:t>
      </w:r>
      <w:r w:rsidR="00C341F8">
        <w:t>SA=</w:t>
      </w:r>
      <w:r w:rsidR="00C341F8" w:rsidRPr="003F7759">
        <w:t>16.41%</w:t>
      </w:r>
      <w:r w:rsidR="00C341F8">
        <w:t>, A=</w:t>
      </w:r>
      <w:r w:rsidRPr="003F7759">
        <w:t xml:space="preserve">35.94%), 32.81% neutral, and 10.16% negative. </w:t>
      </w:r>
    </w:p>
    <w:p w14:paraId="4857A3FA" w14:textId="77777777" w:rsidR="003F7759" w:rsidRPr="003F7759" w:rsidRDefault="003F7759" w:rsidP="003F7759">
      <w:pPr>
        <w:ind w:left="2694"/>
      </w:pPr>
      <w:r w:rsidRPr="003F7759">
        <w:rPr>
          <w:noProof/>
        </w:rPr>
        <w:drawing>
          <wp:inline distT="0" distB="0" distL="0" distR="0" wp14:anchorId="358D3177" wp14:editId="303308AC">
            <wp:extent cx="4881496" cy="2941608"/>
            <wp:effectExtent l="0" t="0" r="0"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9168" cy="2964309"/>
                    </a:xfrm>
                    <a:prstGeom prst="rect">
                      <a:avLst/>
                    </a:prstGeom>
                    <a:noFill/>
                  </pic:spPr>
                </pic:pic>
              </a:graphicData>
            </a:graphic>
          </wp:inline>
        </w:drawing>
      </w:r>
    </w:p>
    <w:p w14:paraId="653A8A0E" w14:textId="497F2646" w:rsidR="003F7759" w:rsidRPr="00E31FA1" w:rsidRDefault="003F7759" w:rsidP="003F7759">
      <w:pPr>
        <w:pStyle w:val="Caption"/>
        <w:ind w:left="2694"/>
        <w:rPr>
          <w:rFonts w:ascii="Palatino Linotype" w:hAnsi="Palatino Linotype"/>
          <w:i w:val="0"/>
          <w:iCs w:val="0"/>
          <w:sz w:val="20"/>
          <w:szCs w:val="20"/>
        </w:rPr>
      </w:pPr>
      <w:bookmarkStart w:id="22" w:name="_Ref209085652"/>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14</w:t>
      </w:r>
      <w:r w:rsidRPr="00E31FA1">
        <w:rPr>
          <w:rFonts w:ascii="Palatino Linotype" w:hAnsi="Palatino Linotype"/>
          <w:b/>
          <w:bCs/>
          <w:i w:val="0"/>
          <w:iCs w:val="0"/>
          <w:color w:val="auto"/>
          <w:sz w:val="20"/>
          <w:szCs w:val="20"/>
        </w:rPr>
        <w:fldChar w:fldCharType="end"/>
      </w:r>
      <w:bookmarkEnd w:id="22"/>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w:t>
      </w:r>
      <w:r w:rsidR="009B359F" w:rsidRPr="00E31FA1">
        <w:rPr>
          <w:rFonts w:ascii="Palatino Linotype" w:hAnsi="Palatino Linotype"/>
          <w:i w:val="0"/>
          <w:iCs w:val="0"/>
          <w:color w:val="auto"/>
          <w:sz w:val="20"/>
          <w:szCs w:val="20"/>
        </w:rPr>
        <w:t>Breakdown of the behavioral intention to use AR application.</w:t>
      </w:r>
    </w:p>
    <w:p w14:paraId="3022F064" w14:textId="2AD05F69" w:rsidR="003F7759" w:rsidRPr="003F7759" w:rsidRDefault="009B359F" w:rsidP="00042F1C">
      <w:pPr>
        <w:ind w:left="2694" w:firstLine="366"/>
      </w:pPr>
      <w:r w:rsidRPr="003F7759">
        <w:lastRenderedPageBreak/>
        <w:t xml:space="preserve">The breakdown of the usage of the different features of the </w:t>
      </w:r>
      <w:r w:rsidR="001114D8">
        <w:t>AUMOR-</w:t>
      </w:r>
      <w:r w:rsidRPr="003F7759">
        <w:t xml:space="preserve">AR application is presented in </w:t>
      </w:r>
      <w:r w:rsidRPr="00414B74">
        <w:rPr>
          <w:b/>
          <w:bCs/>
          <w:highlight w:val="yellow"/>
        </w:rPr>
        <w:fldChar w:fldCharType="begin"/>
      </w:r>
      <w:r w:rsidRPr="00414B74">
        <w:instrText xml:space="preserve"> REF _Ref209085764 \h </w:instrText>
      </w:r>
      <w:r w:rsidRPr="00414B74">
        <w:rPr>
          <w:b/>
          <w:bCs/>
          <w:highlight w:val="yellow"/>
        </w:rPr>
        <w:instrText xml:space="preserve"> \* MERGEFORMAT </w:instrText>
      </w:r>
      <w:r w:rsidRPr="00414B74">
        <w:rPr>
          <w:b/>
          <w:bCs/>
          <w:highlight w:val="yellow"/>
        </w:rPr>
      </w:r>
      <w:r w:rsidRPr="00414B74">
        <w:rPr>
          <w:b/>
          <w:bCs/>
          <w:highlight w:val="yellow"/>
        </w:rPr>
        <w:fldChar w:fldCharType="separate"/>
      </w:r>
      <w:r w:rsidR="00837FC4" w:rsidRPr="00837FC4">
        <w:rPr>
          <w:color w:val="auto"/>
        </w:rPr>
        <w:t xml:space="preserve">Figure </w:t>
      </w:r>
      <w:r w:rsidR="00837FC4" w:rsidRPr="00837FC4">
        <w:rPr>
          <w:noProof/>
          <w:color w:val="auto"/>
        </w:rPr>
        <w:t>15</w:t>
      </w:r>
      <w:r w:rsidRPr="00414B74">
        <w:rPr>
          <w:b/>
          <w:bCs/>
          <w:highlight w:val="yellow"/>
        </w:rPr>
        <w:fldChar w:fldCharType="end"/>
      </w:r>
      <w:r w:rsidRPr="003F7759">
        <w:t>.</w:t>
      </w:r>
      <w:r w:rsidR="003F7759" w:rsidRPr="003F7759">
        <w:t xml:space="preserve"> </w:t>
      </w:r>
      <w:r w:rsidRPr="003F7759">
        <w:t>We observed that the survey participants used the app mainly for campus navigation (51.56%) and for finding information about laboratory equipment (39.06%).</w:t>
      </w:r>
      <w:r w:rsidR="003F7759" w:rsidRPr="003F7759">
        <w:t xml:space="preserve"> </w:t>
      </w:r>
      <w:r w:rsidR="007A31C1" w:rsidRPr="003F7759">
        <w:t>Approximately one-third of the participants used the AR app to locate specific buildings or departments (29.69%), gather information on student services (28.91%), and access event schedules (27.34%).</w:t>
      </w:r>
      <w:r w:rsidR="003F7759" w:rsidRPr="003F7759">
        <w:t xml:space="preserve"> </w:t>
      </w:r>
      <w:r w:rsidR="007A31C1" w:rsidRPr="003F7759">
        <w:t>Some participants were also interested in virtual campus tours (18.75% of respondents).</w:t>
      </w:r>
    </w:p>
    <w:p w14:paraId="3AD20578" w14:textId="77777777" w:rsidR="003F7759" w:rsidRPr="003F7759" w:rsidRDefault="003F7759" w:rsidP="003F7759">
      <w:pPr>
        <w:ind w:left="2694"/>
      </w:pPr>
      <w:r w:rsidRPr="003F7759">
        <w:rPr>
          <w:noProof/>
        </w:rPr>
        <w:drawing>
          <wp:inline distT="0" distB="0" distL="0" distR="0" wp14:anchorId="5A713922" wp14:editId="4FB7ED44">
            <wp:extent cx="4619625" cy="2161079"/>
            <wp:effectExtent l="0" t="0" r="0" b="0"/>
            <wp:docPr id="1033779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63871" cy="2181778"/>
                    </a:xfrm>
                    <a:prstGeom prst="rect">
                      <a:avLst/>
                    </a:prstGeom>
                    <a:noFill/>
                  </pic:spPr>
                </pic:pic>
              </a:graphicData>
            </a:graphic>
          </wp:inline>
        </w:drawing>
      </w:r>
    </w:p>
    <w:p w14:paraId="26289CB2" w14:textId="799A3743" w:rsidR="003F7759" w:rsidRPr="00E31FA1" w:rsidRDefault="003F7759" w:rsidP="00042F1C">
      <w:pPr>
        <w:pStyle w:val="Caption"/>
        <w:spacing w:after="0"/>
        <w:ind w:left="2694"/>
        <w:rPr>
          <w:rFonts w:ascii="Palatino Linotype" w:hAnsi="Palatino Linotype"/>
          <w:i w:val="0"/>
          <w:iCs w:val="0"/>
          <w:color w:val="auto"/>
          <w:sz w:val="20"/>
          <w:szCs w:val="20"/>
        </w:rPr>
      </w:pPr>
      <w:bookmarkStart w:id="23" w:name="_Ref209085764"/>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15</w:t>
      </w:r>
      <w:r w:rsidRPr="00E31FA1">
        <w:rPr>
          <w:rFonts w:ascii="Palatino Linotype" w:hAnsi="Palatino Linotype"/>
          <w:b/>
          <w:bCs/>
          <w:i w:val="0"/>
          <w:iCs w:val="0"/>
          <w:color w:val="auto"/>
          <w:sz w:val="20"/>
          <w:szCs w:val="20"/>
        </w:rPr>
        <w:fldChar w:fldCharType="end"/>
      </w:r>
      <w:bookmarkEnd w:id="23"/>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Breakdown of the usage of the different features of the AR application.</w:t>
      </w:r>
    </w:p>
    <w:p w14:paraId="007247C6" w14:textId="77777777" w:rsidR="00E31FA1" w:rsidRPr="00E31FA1" w:rsidRDefault="00E31FA1" w:rsidP="00E31FA1">
      <w:pPr>
        <w:rPr>
          <w:lang w:eastAsia="en-US"/>
        </w:rPr>
      </w:pPr>
    </w:p>
    <w:p w14:paraId="26AE673E" w14:textId="0354731D" w:rsidR="003F7759" w:rsidRPr="003F7759" w:rsidRDefault="007A31C1" w:rsidP="00042F1C">
      <w:pPr>
        <w:ind w:left="2694" w:firstLine="366"/>
      </w:pPr>
      <w:r w:rsidRPr="003F7759">
        <w:rPr>
          <w:b/>
          <w:bCs/>
          <w:highlight w:val="yellow"/>
        </w:rPr>
        <w:fldChar w:fldCharType="begin"/>
      </w:r>
      <w:r w:rsidRPr="003F7759">
        <w:instrText xml:space="preserve"> REF _Ref209085901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837FC4" w:rsidRPr="00837FC4">
        <w:rPr>
          <w:color w:val="auto"/>
        </w:rPr>
        <w:t xml:space="preserve">Figure </w:t>
      </w:r>
      <w:r w:rsidR="00837FC4" w:rsidRPr="00837FC4">
        <w:rPr>
          <w:noProof/>
          <w:color w:val="auto"/>
        </w:rPr>
        <w:t>16</w:t>
      </w:r>
      <w:r w:rsidRPr="003F7759">
        <w:rPr>
          <w:b/>
          <w:bCs/>
          <w:highlight w:val="yellow"/>
        </w:rPr>
        <w:fldChar w:fldCharType="end"/>
      </w:r>
      <w:r w:rsidRPr="003F7759">
        <w:rPr>
          <w:b/>
          <w:bCs/>
        </w:rPr>
        <w:t xml:space="preserve"> </w:t>
      </w:r>
      <w:r w:rsidRPr="003F7759">
        <w:t>shows the frequency of AR application usage during the orientation.</w:t>
      </w:r>
      <w:r w:rsidR="003F7759" w:rsidRPr="003F7759">
        <w:t xml:space="preserve"> </w:t>
      </w:r>
      <w:r w:rsidRPr="003F7759">
        <w:t>We can observe that 34.38% of the survey participants used the AR application a few times during their orientation, 17.19% used the AR app regularly throughout the orientation, while 10.94% used it only once.</w:t>
      </w:r>
      <w:r w:rsidR="003F7759" w:rsidRPr="003F7759">
        <w:t xml:space="preserve"> </w:t>
      </w:r>
    </w:p>
    <w:p w14:paraId="0BBB797D" w14:textId="77777777" w:rsidR="003F7759" w:rsidRPr="003F7759" w:rsidRDefault="003F7759" w:rsidP="003F7759">
      <w:pPr>
        <w:ind w:left="2694"/>
      </w:pPr>
      <w:r w:rsidRPr="003F7759">
        <w:rPr>
          <w:noProof/>
        </w:rPr>
        <w:drawing>
          <wp:inline distT="0" distB="0" distL="0" distR="0" wp14:anchorId="3DCD19F6" wp14:editId="2487E3C7">
            <wp:extent cx="3724275" cy="1989232"/>
            <wp:effectExtent l="0" t="0" r="0" b="0"/>
            <wp:docPr id="1541339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1774" cy="1998579"/>
                    </a:xfrm>
                    <a:prstGeom prst="rect">
                      <a:avLst/>
                    </a:prstGeom>
                    <a:noFill/>
                  </pic:spPr>
                </pic:pic>
              </a:graphicData>
            </a:graphic>
          </wp:inline>
        </w:drawing>
      </w:r>
    </w:p>
    <w:p w14:paraId="32305A39" w14:textId="71C71A5E" w:rsidR="003F7759" w:rsidRPr="003F7759" w:rsidRDefault="003F7759" w:rsidP="003F7759">
      <w:pPr>
        <w:pStyle w:val="Caption"/>
        <w:ind w:left="2694"/>
        <w:rPr>
          <w:rFonts w:ascii="Palatino Linotype" w:hAnsi="Palatino Linotype"/>
          <w:i w:val="0"/>
          <w:iCs w:val="0"/>
          <w:color w:val="auto"/>
          <w:sz w:val="20"/>
          <w:szCs w:val="20"/>
        </w:rPr>
      </w:pPr>
      <w:bookmarkStart w:id="24" w:name="_Ref209085901"/>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16</w:t>
      </w:r>
      <w:r w:rsidRPr="003F7759">
        <w:rPr>
          <w:rFonts w:ascii="Palatino Linotype" w:hAnsi="Palatino Linotype"/>
          <w:b/>
          <w:bCs/>
          <w:i w:val="0"/>
          <w:iCs w:val="0"/>
          <w:color w:val="auto"/>
          <w:sz w:val="20"/>
          <w:szCs w:val="20"/>
        </w:rPr>
        <w:fldChar w:fldCharType="end"/>
      </w:r>
      <w:bookmarkEnd w:id="24"/>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Frequency of AR application usage during orientation.</w:t>
      </w:r>
    </w:p>
    <w:p w14:paraId="0401FDD3" w14:textId="45748D42" w:rsidR="003F7759" w:rsidRPr="003F7759" w:rsidRDefault="007A31C1" w:rsidP="00042F1C">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837FC4" w:rsidRPr="00837FC4">
        <w:t xml:space="preserve">Figure </w:t>
      </w:r>
      <w:r w:rsidR="00837FC4" w:rsidRPr="00837FC4">
        <w:rPr>
          <w:noProof/>
        </w:rPr>
        <w:t>17</w:t>
      </w:r>
      <w:r w:rsidRPr="003F7759">
        <w:rPr>
          <w:b/>
          <w:bCs/>
          <w:highlight w:val="yellow"/>
        </w:rPr>
        <w:fldChar w:fldCharType="end"/>
      </w:r>
      <w:r w:rsidRPr="003F7759">
        <w:rPr>
          <w:b/>
          <w:bCs/>
        </w:rPr>
        <w:t xml:space="preserve"> </w:t>
      </w:r>
      <w:r w:rsidRPr="003F7759">
        <w:t>shows the intended use of the AR application after orientation.</w:t>
      </w:r>
      <w:r w:rsidR="003F7759" w:rsidRPr="003F7759">
        <w:t xml:space="preserve"> </w:t>
      </w:r>
      <w:r w:rsidR="00694833" w:rsidRPr="003F7759">
        <w:t>Most of the survey participants were likely or very likely to continue using the AR application after the orientation (57.03% of the total).</w:t>
      </w:r>
    </w:p>
    <w:p w14:paraId="5B733535" w14:textId="77777777" w:rsidR="003F7759" w:rsidRPr="003F7759" w:rsidRDefault="003F7759" w:rsidP="003F7759">
      <w:pPr>
        <w:ind w:left="2694"/>
      </w:pPr>
      <w:r w:rsidRPr="003F7759">
        <w:rPr>
          <w:noProof/>
        </w:rPr>
        <w:lastRenderedPageBreak/>
        <w:drawing>
          <wp:inline distT="0" distB="0" distL="0" distR="0" wp14:anchorId="759B011F" wp14:editId="5686FB59">
            <wp:extent cx="3432958" cy="1930400"/>
            <wp:effectExtent l="0" t="0" r="0" b="0"/>
            <wp:docPr id="421410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56232" cy="1943487"/>
                    </a:xfrm>
                    <a:prstGeom prst="rect">
                      <a:avLst/>
                    </a:prstGeom>
                    <a:noFill/>
                  </pic:spPr>
                </pic:pic>
              </a:graphicData>
            </a:graphic>
          </wp:inline>
        </w:drawing>
      </w:r>
    </w:p>
    <w:p w14:paraId="6DCD1CE0" w14:textId="38264CDD" w:rsidR="003F7759" w:rsidRPr="003F7759" w:rsidRDefault="003F7759" w:rsidP="003F7759">
      <w:pPr>
        <w:pStyle w:val="Caption"/>
        <w:ind w:left="2694"/>
        <w:rPr>
          <w:rFonts w:ascii="Palatino Linotype" w:hAnsi="Palatino Linotype"/>
          <w:i w:val="0"/>
          <w:iCs w:val="0"/>
          <w:color w:val="auto"/>
          <w:sz w:val="20"/>
          <w:szCs w:val="20"/>
        </w:rPr>
      </w:pPr>
      <w:bookmarkStart w:id="25" w:name="_Ref209085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837FC4">
        <w:rPr>
          <w:rFonts w:ascii="Palatino Linotype" w:hAnsi="Palatino Linotype"/>
          <w:b/>
          <w:bCs/>
          <w:i w:val="0"/>
          <w:iCs w:val="0"/>
          <w:noProof/>
          <w:color w:val="auto"/>
          <w:sz w:val="20"/>
          <w:szCs w:val="20"/>
        </w:rPr>
        <w:t>17</w:t>
      </w:r>
      <w:r w:rsidRPr="003F7759">
        <w:rPr>
          <w:rFonts w:ascii="Palatino Linotype" w:hAnsi="Palatino Linotype"/>
          <w:b/>
          <w:bCs/>
          <w:i w:val="0"/>
          <w:iCs w:val="0"/>
          <w:color w:val="auto"/>
          <w:sz w:val="20"/>
          <w:szCs w:val="20"/>
        </w:rPr>
        <w:fldChar w:fldCharType="end"/>
      </w:r>
      <w:bookmarkEnd w:id="25"/>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Intended usage of the AR application after the orientation</w:t>
      </w:r>
    </w:p>
    <w:p w14:paraId="3D0F1C69" w14:textId="77777777" w:rsidR="00E31FA1" w:rsidRDefault="00E31FA1" w:rsidP="003F7759">
      <w:pPr>
        <w:ind w:left="2694"/>
      </w:pPr>
    </w:p>
    <w:p w14:paraId="70D9A96B" w14:textId="678038C7" w:rsidR="003F7759" w:rsidRDefault="003F7759" w:rsidP="00E31FA1">
      <w:pPr>
        <w:ind w:left="2694" w:firstLine="65"/>
      </w:pPr>
      <w:r w:rsidRPr="003F7759">
        <w:t xml:space="preserve">We performed an inductive thematic analysis to the open-ended item “What kind of information would you like to see on the application?” </w:t>
      </w:r>
      <w:r w:rsidR="00694833" w:rsidRPr="003F7759">
        <w:t>The responses were multi-coded, so totals can exceed 100% and outcomes are</w:t>
      </w:r>
      <w:r w:rsidR="00694833">
        <w:t xml:space="preserve"> as follows.</w:t>
      </w:r>
    </w:p>
    <w:p w14:paraId="729AACCD" w14:textId="77777777" w:rsidR="00C70988" w:rsidRPr="005C308B" w:rsidRDefault="00C70988" w:rsidP="00B57EF0">
      <w:pPr>
        <w:pStyle w:val="ListParagraph"/>
        <w:numPr>
          <w:ilvl w:val="0"/>
          <w:numId w:val="39"/>
        </w:numPr>
        <w:ind w:left="3119"/>
        <w:rPr>
          <w:sz w:val="20"/>
        </w:rPr>
      </w:pPr>
      <w:r w:rsidRPr="005C308B">
        <w:rPr>
          <w:sz w:val="20"/>
        </w:rPr>
        <w:t>Real-time status / availability</w:t>
      </w:r>
    </w:p>
    <w:p w14:paraId="32E4289D" w14:textId="77777777" w:rsidR="00C70988" w:rsidRPr="005C308B" w:rsidRDefault="00C70988" w:rsidP="00B57EF0">
      <w:pPr>
        <w:pStyle w:val="ListParagraph"/>
        <w:numPr>
          <w:ilvl w:val="0"/>
          <w:numId w:val="39"/>
        </w:numPr>
        <w:ind w:left="3119"/>
        <w:rPr>
          <w:sz w:val="20"/>
        </w:rPr>
      </w:pPr>
      <w:r w:rsidRPr="005C308B">
        <w:rPr>
          <w:sz w:val="20"/>
        </w:rPr>
        <w:t>Events &amp; schedules (with reminders)</w:t>
      </w:r>
    </w:p>
    <w:p w14:paraId="75F6D77D" w14:textId="2805E828" w:rsidR="00C70988" w:rsidRPr="005C308B" w:rsidRDefault="00C70988" w:rsidP="00B57EF0">
      <w:pPr>
        <w:pStyle w:val="ListParagraph"/>
        <w:numPr>
          <w:ilvl w:val="0"/>
          <w:numId w:val="39"/>
        </w:numPr>
        <w:ind w:left="3119"/>
        <w:rPr>
          <w:sz w:val="20"/>
        </w:rPr>
      </w:pPr>
      <w:r w:rsidRPr="005C308B">
        <w:rPr>
          <w:sz w:val="20"/>
        </w:rPr>
        <w:t>Academic info and student services</w:t>
      </w:r>
    </w:p>
    <w:p w14:paraId="19B5C90E" w14:textId="3C777818" w:rsidR="00C70988" w:rsidRPr="005C308B" w:rsidRDefault="00C70988" w:rsidP="00B57EF0">
      <w:pPr>
        <w:pStyle w:val="ListParagraph"/>
        <w:numPr>
          <w:ilvl w:val="0"/>
          <w:numId w:val="39"/>
        </w:numPr>
        <w:ind w:left="3119"/>
        <w:rPr>
          <w:sz w:val="20"/>
        </w:rPr>
      </w:pPr>
      <w:r w:rsidRPr="005C308B">
        <w:rPr>
          <w:sz w:val="20"/>
        </w:rPr>
        <w:t>Navigation and wayfinding</w:t>
      </w:r>
    </w:p>
    <w:p w14:paraId="6DEECE43" w14:textId="73761241" w:rsidR="00C70988" w:rsidRPr="005C308B" w:rsidRDefault="00C70988" w:rsidP="00B57EF0">
      <w:pPr>
        <w:pStyle w:val="ListParagraph"/>
        <w:numPr>
          <w:ilvl w:val="0"/>
          <w:numId w:val="39"/>
        </w:numPr>
        <w:ind w:left="3119"/>
        <w:rPr>
          <w:sz w:val="20"/>
        </w:rPr>
      </w:pPr>
      <w:r w:rsidRPr="005C308B">
        <w:rPr>
          <w:sz w:val="20"/>
        </w:rPr>
        <w:t>Booking of utilities</w:t>
      </w:r>
    </w:p>
    <w:p w14:paraId="7D6BD8AC" w14:textId="77777777" w:rsidR="00C70988" w:rsidRPr="005C308B" w:rsidRDefault="00C70988" w:rsidP="00B57EF0">
      <w:pPr>
        <w:pStyle w:val="ListParagraph"/>
        <w:numPr>
          <w:ilvl w:val="0"/>
          <w:numId w:val="39"/>
        </w:numPr>
        <w:ind w:left="3119"/>
        <w:rPr>
          <w:sz w:val="20"/>
        </w:rPr>
      </w:pPr>
      <w:r w:rsidRPr="005C308B">
        <w:rPr>
          <w:sz w:val="20"/>
        </w:rPr>
        <w:t>Onboarding/help &amp; usability</w:t>
      </w:r>
    </w:p>
    <w:p w14:paraId="0598541C" w14:textId="77777777" w:rsidR="00C70988" w:rsidRDefault="00C70988" w:rsidP="003F7759">
      <w:pPr>
        <w:ind w:left="2694"/>
      </w:pPr>
    </w:p>
    <w:p w14:paraId="094280D8" w14:textId="06D459C5" w:rsidR="003F7759" w:rsidRPr="003F7759" w:rsidRDefault="003F7759" w:rsidP="00E31FA1">
      <w:pPr>
        <w:ind w:left="2694" w:firstLine="65"/>
      </w:pPr>
      <w:r w:rsidRPr="003F7759">
        <w:t xml:space="preserve">We also performed an inductive thematic analysis to the second open-ended item “What will you suggest improving this application?” </w:t>
      </w:r>
      <w:r w:rsidR="00694833" w:rsidRPr="003F7759">
        <w:t xml:space="preserve">The responses were multi-coded, so </w:t>
      </w:r>
      <w:proofErr w:type="gramStart"/>
      <w:r w:rsidR="00694833" w:rsidRPr="003F7759">
        <w:t>totals can</w:t>
      </w:r>
      <w:proofErr w:type="gramEnd"/>
      <w:r w:rsidR="00694833" w:rsidRPr="003F7759">
        <w:t xml:space="preserve"> exceed 100% and the outcomes were as follows</w:t>
      </w:r>
      <w:r w:rsidR="00694833">
        <w:t>:</w:t>
      </w:r>
    </w:p>
    <w:p w14:paraId="67395737" w14:textId="77777777" w:rsidR="00B8489B" w:rsidRPr="005C308B" w:rsidRDefault="00B8489B" w:rsidP="00B8489B">
      <w:pPr>
        <w:pStyle w:val="ListParagraph"/>
        <w:numPr>
          <w:ilvl w:val="0"/>
          <w:numId w:val="38"/>
        </w:numPr>
        <w:ind w:left="3119"/>
        <w:rPr>
          <w:sz w:val="20"/>
        </w:rPr>
      </w:pPr>
      <w:r w:rsidRPr="005C308B">
        <w:rPr>
          <w:sz w:val="20"/>
        </w:rPr>
        <w:t>iOS availability / distribution</w:t>
      </w:r>
    </w:p>
    <w:p w14:paraId="1DD3B9F1" w14:textId="77777777" w:rsidR="00B8489B" w:rsidRPr="005C308B" w:rsidRDefault="00B8489B" w:rsidP="00B8489B">
      <w:pPr>
        <w:pStyle w:val="ListParagraph"/>
        <w:numPr>
          <w:ilvl w:val="0"/>
          <w:numId w:val="38"/>
        </w:numPr>
        <w:ind w:left="3119"/>
        <w:rPr>
          <w:sz w:val="20"/>
        </w:rPr>
      </w:pPr>
      <w:r w:rsidRPr="005C308B">
        <w:rPr>
          <w:sz w:val="20"/>
        </w:rPr>
        <w:t>Performance, reliability &amp; accuracy</w:t>
      </w:r>
    </w:p>
    <w:p w14:paraId="5E9107AC" w14:textId="77777777" w:rsidR="00B8489B" w:rsidRPr="005C308B" w:rsidRDefault="00B8489B" w:rsidP="00B8489B">
      <w:pPr>
        <w:pStyle w:val="ListParagraph"/>
        <w:numPr>
          <w:ilvl w:val="0"/>
          <w:numId w:val="38"/>
        </w:numPr>
        <w:ind w:left="3119"/>
        <w:rPr>
          <w:sz w:val="20"/>
        </w:rPr>
      </w:pPr>
      <w:r w:rsidRPr="005C308B">
        <w:rPr>
          <w:sz w:val="20"/>
        </w:rPr>
        <w:t>UI/UX simplification &amp; modernization</w:t>
      </w:r>
    </w:p>
    <w:p w14:paraId="7CE0495E" w14:textId="77777777" w:rsidR="00B8489B" w:rsidRPr="005C308B" w:rsidRDefault="00B8489B" w:rsidP="00B8489B">
      <w:pPr>
        <w:pStyle w:val="ListParagraph"/>
        <w:numPr>
          <w:ilvl w:val="0"/>
          <w:numId w:val="38"/>
        </w:numPr>
        <w:ind w:left="3119"/>
        <w:rPr>
          <w:sz w:val="20"/>
        </w:rPr>
      </w:pPr>
      <w:r w:rsidRPr="005C308B">
        <w:rPr>
          <w:sz w:val="20"/>
        </w:rPr>
        <w:t>Live status features</w:t>
      </w:r>
    </w:p>
    <w:p w14:paraId="5755A3C7" w14:textId="100BB647" w:rsidR="003F7759" w:rsidRPr="005C308B" w:rsidRDefault="00B8489B" w:rsidP="00B8489B">
      <w:pPr>
        <w:pStyle w:val="ListParagraph"/>
        <w:numPr>
          <w:ilvl w:val="0"/>
          <w:numId w:val="38"/>
        </w:numPr>
        <w:ind w:left="3119"/>
        <w:rPr>
          <w:sz w:val="20"/>
        </w:rPr>
      </w:pPr>
      <w:r w:rsidRPr="005C308B">
        <w:rPr>
          <w:sz w:val="20"/>
        </w:rPr>
        <w:t>Content expansions (services &amp; hours)</w:t>
      </w:r>
    </w:p>
    <w:p w14:paraId="3CBFA697" w14:textId="77777777" w:rsidR="00B8489B" w:rsidRPr="003F7759" w:rsidRDefault="00B8489B" w:rsidP="003F7759">
      <w:pPr>
        <w:ind w:left="2694"/>
      </w:pP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4C928649" w14:textId="77777777" w:rsidR="003F7759" w:rsidRPr="00B8489B" w:rsidRDefault="003F7759" w:rsidP="00F83D14">
      <w:pPr>
        <w:pStyle w:val="ListParagraph"/>
        <w:numPr>
          <w:ilvl w:val="1"/>
          <w:numId w:val="28"/>
        </w:numPr>
        <w:ind w:left="2694" w:firstLine="0"/>
        <w:rPr>
          <w:rFonts w:ascii="Palatino Linotype" w:hAnsi="Palatino Linotype"/>
          <w:i/>
          <w:iCs/>
          <w:sz w:val="20"/>
          <w:szCs w:val="20"/>
        </w:rPr>
      </w:pPr>
      <w:r w:rsidRPr="00B8489B">
        <w:rPr>
          <w:rFonts w:ascii="Palatino Linotype" w:hAnsi="Palatino Linotype"/>
          <w:i/>
          <w:iCs/>
          <w:sz w:val="20"/>
          <w:szCs w:val="20"/>
        </w:rPr>
        <w:t>Interpretation of Evaluation Results</w:t>
      </w:r>
    </w:p>
    <w:p w14:paraId="2C3681F3" w14:textId="793F7581" w:rsidR="003F7759" w:rsidRPr="003F7759" w:rsidRDefault="003F7759" w:rsidP="003F7759">
      <w:pPr>
        <w:ind w:left="2694" w:firstLine="360"/>
      </w:pPr>
      <w:r w:rsidRPr="003F7759">
        <w:t>The evaluation results of AUMOR</w:t>
      </w:r>
      <w:r w:rsidR="00596328">
        <w:t>-AR</w:t>
      </w:r>
      <w:r w:rsidRPr="003F7759">
        <w:t xml:space="preserve"> confirmed the potential of augmented reality combined with GPS and QR code technologies to improve the orientation experience of new students. </w:t>
      </w:r>
      <w:r w:rsidR="00694833" w:rsidRPr="003F7759">
        <w:t xml:space="preserve">The highest ratings were for perceived usefulness in terms of </w:t>
      </w:r>
      <w:proofErr w:type="gramStart"/>
      <w:r w:rsidR="00694833" w:rsidRPr="003F7759">
        <w:t>time-saving</w:t>
      </w:r>
      <w:proofErr w:type="gramEnd"/>
      <w:r w:rsidR="00694833" w:rsidRPr="003F7759">
        <w:t xml:space="preserve"> and facility information (</w:t>
      </w:r>
      <w:r w:rsidR="00E31FA1">
        <w:t xml:space="preserve">approx. </w:t>
      </w:r>
      <w:r w:rsidR="00694833" w:rsidRPr="003F7759">
        <w:t>75%), reflecting the app’s success in addressing students’ immediate need for quick access to contextual information.</w:t>
      </w:r>
      <w:r w:rsidRPr="003F7759">
        <w:t xml:space="preserve"> This aligns with prior research indicating that mobile applications are particularly valued when they reduce effort and provide convenience in real-world tasks. </w:t>
      </w:r>
      <w:r w:rsidR="00694833" w:rsidRPr="003F7759">
        <w:t>However, ratings for confidence in navigation (</w:t>
      </w:r>
      <w:r w:rsidR="00E31FA1">
        <w:t xml:space="preserve">approx. </w:t>
      </w:r>
      <w:r w:rsidR="00694833" w:rsidRPr="003F7759">
        <w:t>57%) and improvement in overall orientation experience (</w:t>
      </w:r>
      <w:r w:rsidR="00E31FA1">
        <w:t xml:space="preserve">approx. </w:t>
      </w:r>
      <w:r w:rsidR="00694833" w:rsidRPr="003F7759">
        <w:t>58%) were more moderate, suggesting that the app currently functions more as an information delivery tool than as a complete wayfinding solution for visitors.</w:t>
      </w:r>
    </w:p>
    <w:p w14:paraId="4224228A" w14:textId="6409F66F" w:rsidR="003F7759" w:rsidRPr="003F7759" w:rsidRDefault="00694833" w:rsidP="003F7759">
      <w:pPr>
        <w:ind w:left="2694" w:firstLine="360"/>
        <w:rPr>
          <w:lang w:val="en-GB"/>
        </w:rPr>
      </w:pPr>
      <w:r w:rsidRPr="003F7759">
        <w:rPr>
          <w:lang w:val="en-GB"/>
        </w:rPr>
        <w:lastRenderedPageBreak/>
        <w:t xml:space="preserve">The </w:t>
      </w:r>
      <w:r w:rsidR="00E31FA1">
        <w:rPr>
          <w:lang w:val="en-GB"/>
        </w:rPr>
        <w:t>EU</w:t>
      </w:r>
      <w:r w:rsidRPr="003F7759">
        <w:rPr>
          <w:lang w:val="en-GB"/>
        </w:rPr>
        <w:t xml:space="preserve"> results were similarly promising, with </w:t>
      </w:r>
      <w:proofErr w:type="gramStart"/>
      <w:r w:rsidRPr="003F7759">
        <w:rPr>
          <w:lang w:val="en-GB"/>
        </w:rPr>
        <w:t>a majority of</w:t>
      </w:r>
      <w:proofErr w:type="gramEnd"/>
      <w:r w:rsidRPr="003F7759">
        <w:rPr>
          <w:lang w:val="en-GB"/>
        </w:rPr>
        <w:t xml:space="preserve"> participants finding the application simple to learn (approximately 70%), intuitive for accessing campus-related information (</w:t>
      </w:r>
      <w:r w:rsidR="00E31FA1">
        <w:t>approx.</w:t>
      </w:r>
      <w:r w:rsidRPr="003F7759">
        <w:rPr>
          <w:lang w:val="en-GB"/>
        </w:rPr>
        <w:t xml:space="preserve"> 72%), and user-friendly in its layout (</w:t>
      </w:r>
      <w:r w:rsidR="00E31FA1">
        <w:t>approx.</w:t>
      </w:r>
      <w:r w:rsidRPr="003F7759">
        <w:rPr>
          <w:lang w:val="en-GB"/>
        </w:rPr>
        <w:t xml:space="preserve"> 66%).</w:t>
      </w:r>
      <w:r w:rsidR="003F7759" w:rsidRPr="003F7759">
        <w:rPr>
          <w:lang w:val="en-GB"/>
        </w:rPr>
        <w:t xml:space="preserve"> These findings align with the core tenets of the Technology Acceptance Model (TAM), which emphasizes </w:t>
      </w:r>
      <w:r w:rsidR="00E31FA1" w:rsidRPr="00E31FA1">
        <w:rPr>
          <w:lang w:val="en-GB"/>
        </w:rPr>
        <w:t>PEU</w:t>
      </w:r>
      <w:r w:rsidR="003F7759" w:rsidRPr="003F7759">
        <w:rPr>
          <w:lang w:val="en-GB"/>
        </w:rPr>
        <w:t xml:space="preserve"> as a critical factor influencing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335E0C" w:rsidRPr="00335E0C">
            <w:rPr>
              <w:lang w:val="en-GB"/>
            </w:rPr>
            <w:t>[50]</w:t>
          </w:r>
        </w:sdtContent>
      </w:sdt>
      <w:r w:rsidR="003F7759" w:rsidRPr="003F7759">
        <w:rPr>
          <w:lang w:val="en-GB"/>
        </w:rPr>
        <w:t xml:space="preserve">. Numerous studies have reaffirmed that ease of use significantly predicts </w:t>
      </w:r>
      <w:proofErr w:type="spellStart"/>
      <w:r w:rsidR="003F7759" w:rsidRPr="003F7759">
        <w:rPr>
          <w:lang w:val="en-GB"/>
        </w:rPr>
        <w:t>behavioral</w:t>
      </w:r>
      <w:proofErr w:type="spellEnd"/>
      <w:r w:rsidR="003F7759" w:rsidRPr="003F7759">
        <w:rPr>
          <w:lang w:val="en-GB"/>
        </w:rPr>
        <w:t xml:space="preserve"> intention and actual usage,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335E0C" w:rsidRPr="00335E0C">
            <w:rPr>
              <w:lang w:val="en-GB"/>
            </w:rPr>
            <w:t>[12], [57]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335E0C" w:rsidRPr="00335E0C">
            <w:rPr>
              <w:lang w:val="en-GB"/>
            </w:rPr>
            <w:t>[57]</w:t>
          </w:r>
        </w:sdtContent>
      </w:sdt>
      <w:r w:rsidR="00C26E6E" w:rsidRPr="003F7759">
        <w:rPr>
          <w:lang w:val="en-GB"/>
        </w:rPr>
        <w:t>; however, the relatively weaker scores in system responsiveness and the expressed need for onboarding support suggest areas for improvement.</w:t>
      </w:r>
      <w:r w:rsidR="003F7759" w:rsidRPr="003F7759">
        <w:rPr>
          <w:lang w:val="en-GB"/>
        </w:rPr>
        <w:t xml:space="preserve"> These concerns are consistent with findings that underscore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335E0C" w:rsidRPr="00335E0C">
            <w:rPr>
              <w:lang w:val="en-GB"/>
            </w:rPr>
            <w:t>[58], [59]</w:t>
          </w:r>
        </w:sdtContent>
      </w:sdt>
      <w:r w:rsidR="003F7759" w:rsidRPr="003F7759">
        <w:rPr>
          <w:lang w:val="en-GB"/>
        </w:rPr>
        <w:t xml:space="preserve">. </w:t>
      </w:r>
      <w:r w:rsidRPr="003F7759">
        <w:rPr>
          <w:lang w:val="en-GB"/>
        </w:rPr>
        <w:t>Given that many students may be unfamiliar with AR technologies, the integration of short guided tutorials and improved system responsiveness could substantially enhance user confidence and overall adoption of AR.</w:t>
      </w:r>
      <w:r w:rsidR="003F7759" w:rsidRPr="003F7759">
        <w:rPr>
          <w:lang w:val="en-GB"/>
        </w:rPr>
        <w:t xml:space="preserve"> </w:t>
      </w:r>
      <w:r w:rsidRPr="003F7759">
        <w:rPr>
          <w:lang w:val="en-GB"/>
        </w:rPr>
        <w:t xml:space="preserve">Prior research indicates that structured support materials and smooth interface feedback loops act as critical enablers in bridging initial resistance and improving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
          <w:id w:val="-1114593857"/>
          <w:placeholder>
            <w:docPart w:val="DefaultPlaceholder_-1854013440"/>
          </w:placeholder>
        </w:sdtPr>
        <w:sdtContent>
          <w:r w:rsidR="00335E0C" w:rsidRPr="00335E0C">
            <w:rPr>
              <w:lang w:val="en-GB"/>
            </w:rPr>
            <w:t>[60], [61]</w:t>
          </w:r>
        </w:sdtContent>
      </w:sdt>
      <w:r w:rsidRPr="003F7759">
        <w:rPr>
          <w:lang w:val="en-GB"/>
        </w:rPr>
        <w:t>.</w:t>
      </w:r>
    </w:p>
    <w:p w14:paraId="7F4DEB1C" w14:textId="226491AF" w:rsidR="003F7759" w:rsidRPr="003F7759" w:rsidRDefault="003F7759" w:rsidP="003F7759">
      <w:pPr>
        <w:ind w:left="2694" w:firstLine="360"/>
        <w:rPr>
          <w:lang w:val="en-GB"/>
        </w:rPr>
      </w:pPr>
      <w:r w:rsidRPr="003F7759">
        <w:rPr>
          <w:lang w:val="en-GB"/>
        </w:rPr>
        <w:t>The results regarding attitude towards use show strong endorsement of AUMOR</w:t>
      </w:r>
      <w:r w:rsidR="00596328">
        <w:rPr>
          <w:lang w:val="en-GB"/>
        </w:rPr>
        <w:t>-AR</w:t>
      </w:r>
      <w:r w:rsidRPr="003F7759">
        <w:rPr>
          <w:lang w:val="en-GB"/>
        </w:rPr>
        <w:t xml:space="preserve"> as a valuable and engaging tool for university orientation. </w:t>
      </w:r>
      <w:r w:rsidR="00694833" w:rsidRPr="003F7759">
        <w:rPr>
          <w:lang w:val="en-GB"/>
        </w:rPr>
        <w:t>Nearly three-quarters of respondents (</w:t>
      </w:r>
      <w:r w:rsidR="00E31FA1">
        <w:t xml:space="preserve">approx. </w:t>
      </w:r>
      <w:r w:rsidR="00694833" w:rsidRPr="003F7759">
        <w:rPr>
          <w:lang w:val="en-GB"/>
        </w:rPr>
        <w:t>76%) agreed or strongly agreed that using the AR app was a good idea for orientation, and over 70% found it a fun way to explore campus.</w:t>
      </w:r>
      <w:r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Pr="003F7759">
        <w:rPr>
          <w:lang w:val="en-GB"/>
        </w:rPr>
        <w:t xml:space="preserve"> However, indicators of confidence and personal enjoyment during orientation were somewhat lower (</w:t>
      </w:r>
      <w:r w:rsidR="00E31FA1">
        <w:t xml:space="preserve">approx. </w:t>
      </w:r>
      <w:r w:rsidRPr="003F7759">
        <w:rPr>
          <w:lang w:val="en-GB"/>
        </w:rPr>
        <w:t>54–59%), with a sizable proportion of neutral responses (</w:t>
      </w:r>
      <w:r w:rsidR="00E31FA1">
        <w:t xml:space="preserve">approx. </w:t>
      </w:r>
      <w:r w:rsidRPr="003F7759">
        <w:rPr>
          <w:lang w:val="en-GB"/>
        </w:rPr>
        <w:t xml:space="preserve">30–36%). </w:t>
      </w:r>
      <w:r w:rsidR="00694833" w:rsidRPr="003F7759">
        <w:rPr>
          <w:lang w:val="en-GB"/>
        </w:rPr>
        <w:t>This suggests that while the concept of AR is broadly attractive, some students remain cautious or undecided about its reliability and personal value for practical use in the classroom.</w:t>
      </w:r>
      <w:r w:rsidRPr="003F7759">
        <w:rPr>
          <w:lang w:val="en-GB"/>
        </w:rPr>
        <w:t xml:space="preserve"> </w:t>
      </w:r>
      <w:r w:rsidR="00694833" w:rsidRPr="003F7759">
        <w:rPr>
          <w:lang w:val="en-GB"/>
        </w:rPr>
        <w:t>Such hesitation is often linked to first-time exposure to AR technologies, as many participants (57%) had never used AR before.</w:t>
      </w:r>
      <w:r w:rsidRPr="003F7759">
        <w:rPr>
          <w:lang w:val="en-GB"/>
        </w:rPr>
        <w:t xml:space="preserve"> Practical strategies to improve confidence could include micro-onboarding (short tutorials, tooltips, or guided “first use” experiences), performance optimization to reduce lag, and improved indoor navigation accuracy. </w:t>
      </w:r>
      <w:r w:rsidR="00694833" w:rsidRPr="003F7759">
        <w:rPr>
          <w:lang w:val="en-GB"/>
        </w:rPr>
        <w:t>These measures can convert neutral attitudes into more enthusiastic adoption, maximizing the impact of AUMOR</w:t>
      </w:r>
      <w:r w:rsidR="00694833">
        <w:rPr>
          <w:lang w:val="en-GB"/>
        </w:rPr>
        <w:t>-AR</w:t>
      </w:r>
      <w:r w:rsidR="00694833" w:rsidRPr="003F7759">
        <w:rPr>
          <w:lang w:val="en-GB"/>
        </w:rPr>
        <w:t>.</w:t>
      </w:r>
    </w:p>
    <w:p w14:paraId="6B418F59" w14:textId="620811DA" w:rsidR="003F7759" w:rsidRPr="003F7759" w:rsidRDefault="00694833" w:rsidP="003F7759">
      <w:pPr>
        <w:ind w:left="2694" w:firstLine="360"/>
        <w:rPr>
          <w:lang w:val="en-GB"/>
        </w:rPr>
      </w:pPr>
      <w:r w:rsidRPr="003F7759">
        <w:rPr>
          <w:lang w:val="en-GB"/>
        </w:rPr>
        <w:t xml:space="preserve">The outcomes of </w:t>
      </w:r>
      <w:proofErr w:type="spellStart"/>
      <w:r w:rsidRPr="003F7759">
        <w:rPr>
          <w:lang w:val="en-GB"/>
        </w:rPr>
        <w:t>behavioral</w:t>
      </w:r>
      <w:proofErr w:type="spellEnd"/>
      <w:r w:rsidRPr="003F7759">
        <w:rPr>
          <w:lang w:val="en-GB"/>
        </w:rPr>
        <w:t xml:space="preserve"> intention were similarly promising.</w:t>
      </w:r>
      <w:r w:rsidR="003F7759" w:rsidRPr="003F7759">
        <w:rPr>
          <w:lang w:val="en-GB"/>
        </w:rPr>
        <w:t xml:space="preserve"> </w:t>
      </w:r>
      <w:r w:rsidR="00C26E6E" w:rsidRPr="003F7759">
        <w:rPr>
          <w:lang w:val="en-GB"/>
        </w:rPr>
        <w:t>Most students (</w:t>
      </w:r>
      <w:r w:rsidR="00E31FA1">
        <w:t xml:space="preserve">approx. </w:t>
      </w:r>
      <w:r w:rsidR="00C26E6E" w:rsidRPr="003F7759">
        <w:rPr>
          <w:lang w:val="en-GB"/>
        </w:rPr>
        <w:t>75%) reported a willingness to recommend the AR app to their peers, demonstrating a strong word-of-mouth potential.</w:t>
      </w:r>
      <w:r w:rsidR="003F7759" w:rsidRPr="003F7759">
        <w:rPr>
          <w:lang w:val="en-GB"/>
        </w:rPr>
        <w:t xml:space="preserve"> Over half expressed a preference for AR-based orientation over traditional methods (</w:t>
      </w:r>
      <w:r w:rsidR="00E31FA1">
        <w:t xml:space="preserve">approx. </w:t>
      </w:r>
      <w:r w:rsidR="003F7759" w:rsidRPr="003F7759">
        <w:rPr>
          <w:lang w:val="en-GB"/>
        </w:rPr>
        <w:t>54%) and indicated plans to continue using the app during their studies (</w:t>
      </w:r>
      <w:r w:rsidR="00E31FA1">
        <w:t xml:space="preserve">approx. </w:t>
      </w:r>
      <w:r w:rsidR="003F7759" w:rsidRPr="003F7759">
        <w:rPr>
          <w:lang w:val="en-GB"/>
        </w:rPr>
        <w:t xml:space="preserve">52%). </w:t>
      </w:r>
      <w:r w:rsidR="00C26E6E" w:rsidRPr="003F7759">
        <w:rPr>
          <w:lang w:val="en-GB"/>
        </w:rPr>
        <w:t>These results suggest that AUMOR</w:t>
      </w:r>
      <w:r w:rsidR="00C26E6E">
        <w:rPr>
          <w:lang w:val="en-GB"/>
        </w:rPr>
        <w:t>-AR</w:t>
      </w:r>
      <w:r w:rsidR="00C26E6E" w:rsidRPr="003F7759">
        <w:rPr>
          <w:lang w:val="en-GB"/>
        </w:rPr>
        <w:t xml:space="preserve"> has a clear pathway for sustained adoption, provided that its reliability and relevance continue to improve.</w:t>
      </w:r>
      <w:r w:rsidR="003F7759" w:rsidRPr="003F7759">
        <w:rPr>
          <w:lang w:val="en-GB"/>
        </w:rPr>
        <w:t xml:space="preserve"> Nonetheless, the relatively large neutral segments (30%) for both preference and continued use point to the need for deeper integration of the app into students’ daily academic lives. </w:t>
      </w:r>
      <w:r w:rsidR="00C26E6E" w:rsidRPr="003F7759">
        <w:rPr>
          <w:lang w:val="en-GB"/>
        </w:rPr>
        <w:t xml:space="preserve">Features such as real-time event reminders, schedule-linked </w:t>
      </w:r>
      <w:r w:rsidR="00C26E6E" w:rsidRPr="003F7759">
        <w:rPr>
          <w:lang w:val="en-GB"/>
        </w:rPr>
        <w:lastRenderedPageBreak/>
        <w:t>routing to classrooms, live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By capitalizing on high recommendation rates and strategically addressing areas of hesitation, universities can ensure that AR orientation apps such as AUMOR</w:t>
      </w:r>
      <w:r w:rsidR="00A44663">
        <w:rPr>
          <w:lang w:val="en-GB"/>
        </w:rPr>
        <w:t>-AR</w:t>
      </w:r>
      <w:r w:rsidR="00A44663" w:rsidRPr="003F7759">
        <w:rPr>
          <w:lang w:val="en-GB"/>
        </w:rPr>
        <w:t xml:space="preserve"> become an integral part of the student experience, rather than a novelty used only at the start of the academic year.</w:t>
      </w:r>
    </w:p>
    <w:p w14:paraId="5C4632A4" w14:textId="4B11D362" w:rsidR="008E258B" w:rsidRDefault="00C26E6E" w:rsidP="008E258B">
      <w:pPr>
        <w:ind w:left="2694" w:firstLine="360"/>
      </w:pPr>
      <w:r>
        <w:t>The analysis of student feedback highlighted six major domains of desired mobile application features for enhancing the campus experience.</w:t>
      </w:r>
      <w:r w:rsidR="008E258B">
        <w:t xml:space="preserve"> Real-time status and availability information was frequently emphasized (</w:t>
      </w:r>
      <w:r w:rsidR="00E31FA1">
        <w:t xml:space="preserve">approx. </w:t>
      </w:r>
      <w:r w:rsidR="008E258B">
        <w:t xml:space="preserve">25–30%), with students requesting live updates on parking occupancy, building or café crowding, event changes, and utilities such as power or air conditioning status. </w:t>
      </w:r>
      <w:r>
        <w:t>These features reflect the increasing demand for</w:t>
      </w:r>
      <w:r w:rsidR="00BB4F5B">
        <w:t xml:space="preserve"> that improve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fSwiaXNUZW1wb3JhcnkiOmZhbHNlLCJzdXBwcmVzcy1hdXRob3IiOmZhbHNlLCJjb21wb3NpdGUiOmZhbHNlLCJhdXRob3Itb25seSI6ZmFsc2V9XX0="/>
          <w:id w:val="759944321"/>
          <w:placeholder>
            <w:docPart w:val="DefaultPlaceholder_-1854013440"/>
          </w:placeholder>
        </w:sdtPr>
        <w:sdtContent>
          <w:r w:rsidR="00335E0C" w:rsidRPr="00335E0C">
            <w:t>[62]</w:t>
          </w:r>
        </w:sdtContent>
      </w:sdt>
      <w:r>
        <w:t>.</w:t>
      </w:r>
      <w:r w:rsidR="008E258B">
        <w:t xml:space="preserve"> </w:t>
      </w:r>
    </w:p>
    <w:p w14:paraId="1AD66AF1" w14:textId="5E651F82" w:rsidR="008E258B" w:rsidRDefault="008E258B" w:rsidP="008E258B">
      <w:pPr>
        <w:ind w:left="2694" w:firstLine="360"/>
        <w:rPr>
          <w:i/>
          <w:iCs/>
        </w:rPr>
      </w:pPr>
      <w:r w:rsidRPr="008E258B">
        <w:rPr>
          <w:i/>
          <w:iCs/>
        </w:rPr>
        <w:t>“Available parking; if the building is crowded or not”; “real time bus schedules and cafeteria menus”; “real time updates about campus events</w:t>
      </w:r>
      <w:r>
        <w:rPr>
          <w:i/>
          <w:iCs/>
        </w:rPr>
        <w:t>.</w:t>
      </w:r>
      <w:r w:rsidRPr="008E258B">
        <w:rPr>
          <w:i/>
          <w:iCs/>
        </w:rPr>
        <w:t>”</w:t>
      </w:r>
    </w:p>
    <w:p w14:paraId="46F63CDB" w14:textId="5DDE6E46" w:rsidR="008E258B" w:rsidRDefault="008E258B" w:rsidP="008E258B">
      <w:pPr>
        <w:ind w:left="2694" w:firstLine="360"/>
      </w:pPr>
      <w:r>
        <w:t>Events and schedules were also a high priority (</w:t>
      </w:r>
      <w:r w:rsidR="00E31FA1">
        <w:t xml:space="preserve">approx. </w:t>
      </w:r>
      <w:r>
        <w:t>20–25%), with students requesting centralized access to event dates, semester-specific schedules, and integrated reminder functions, aligning with prior findings that calendar-linked notifications significantly improve student engagement (</w:t>
      </w:r>
      <w:proofErr w:type="spellStart"/>
      <w:r>
        <w:t>Aljohani</w:t>
      </w:r>
      <w:proofErr w:type="spellEnd"/>
      <w:r>
        <w:t xml:space="preserve">, 2019). </w:t>
      </w:r>
    </w:p>
    <w:p w14:paraId="44339244" w14:textId="7A1FC19F" w:rsidR="008E258B" w:rsidRDefault="008E258B" w:rsidP="008E258B">
      <w:pPr>
        <w:ind w:left="2694" w:firstLine="360"/>
        <w:rPr>
          <w:i/>
          <w:iCs/>
        </w:rPr>
      </w:pPr>
      <w:r w:rsidRPr="008E258B">
        <w:rPr>
          <w:i/>
          <w:iCs/>
        </w:rPr>
        <w:t>“Events (date, when?)”; “event schedules for all majors”; “events table”; “reminders”</w:t>
      </w:r>
    </w:p>
    <w:p w14:paraId="7B5A6399" w14:textId="0F0AD9D4" w:rsidR="008E258B" w:rsidRDefault="008E258B" w:rsidP="008E258B">
      <w:pPr>
        <w:ind w:left="2694" w:firstLine="360"/>
      </w:pPr>
      <w:r>
        <w:t xml:space="preserve">The largest category (~30–35%) was academic information and student services, including grades, GPA tracking, assessment feedback, project updates, and faculty office hours. </w:t>
      </w:r>
      <w:r w:rsidR="00C26E6E">
        <w:t>This resonates with previous research indicating that academic transparency and immediate access to assessment data strongly influence students’ satisfaction with learning technologies (Davis et al., 2022).</w:t>
      </w:r>
    </w:p>
    <w:p w14:paraId="0CA16FCA" w14:textId="77777777" w:rsidR="008E258B" w:rsidRDefault="008E258B" w:rsidP="008E258B">
      <w:pPr>
        <w:ind w:left="2694" w:firstLine="360"/>
        <w:rPr>
          <w:i/>
          <w:iCs/>
        </w:rPr>
      </w:pPr>
      <w:r w:rsidRPr="008E258B">
        <w:rPr>
          <w:i/>
          <w:iCs/>
        </w:rPr>
        <w:t>“Maybe if it could show the students’ grade in each assessment”; “What GPA I have”; “office hours of faculty… course projects”</w:t>
      </w:r>
    </w:p>
    <w:p w14:paraId="7EE21CDF" w14:textId="050B61CB" w:rsidR="008E258B" w:rsidRDefault="008E258B" w:rsidP="008E258B">
      <w:pPr>
        <w:ind w:left="2694" w:firstLine="360"/>
      </w:pPr>
      <w:r>
        <w:t xml:space="preserve">Navigation and wayfinding </w:t>
      </w:r>
      <w:r w:rsidR="00845DE4">
        <w:t>were</w:t>
      </w:r>
      <w:r>
        <w:t xml:space="preserve"> another prominent need (~25–30%), 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YzXSwgWzY0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335E0C" w:rsidRPr="00335E0C">
            <w:t>[63], [64]</w:t>
          </w:r>
        </w:sdtContent>
      </w:sdt>
      <w:r>
        <w:t xml:space="preserve">. </w:t>
      </w:r>
    </w:p>
    <w:p w14:paraId="20762308" w14:textId="77777777" w:rsidR="008E258B" w:rsidRDefault="008E258B" w:rsidP="008E258B">
      <w:pPr>
        <w:ind w:left="2694" w:firstLine="360"/>
        <w:rPr>
          <w:i/>
          <w:iCs/>
        </w:rPr>
      </w:pPr>
      <w:r w:rsidRPr="008E258B">
        <w:rPr>
          <w:i/>
          <w:iCs/>
        </w:rPr>
        <w:t>“Campus navigation”; “when I click on my class it shows me the way”; “places of every building”</w:t>
      </w:r>
    </w:p>
    <w:p w14:paraId="773C4F55" w14:textId="7DFEDD08" w:rsidR="008E258B" w:rsidRDefault="00C26E6E" w:rsidP="008E258B">
      <w:pPr>
        <w:ind w:left="2694" w:firstLine="360"/>
      </w:pPr>
      <w:r>
        <w:t xml:space="preserve">Meanwhile, booking and utilities (~5–10%) focused on study room reservations and workshop/lab bookings, functions that are increasingly integrated into smart campus platforms </w:t>
      </w:r>
      <w:sdt>
        <w:sdtPr>
          <w:tag w:val="MENDELEY_CITATION_v3_eyJjaXRhdGlvbklEIjoiTUVOREVMRVlfQ0lUQVRJT05fZWMxNjgxNTMtNjMzZi00MzkxLTgzOWEtZGEwNzJiMzA3NDk5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860708375"/>
          <w:placeholder>
            <w:docPart w:val="DefaultPlaceholder_-1854013440"/>
          </w:placeholder>
        </w:sdtPr>
        <w:sdtContent>
          <w:r w:rsidR="00335E0C" w:rsidRPr="00335E0C">
            <w:t>[35]</w:t>
          </w:r>
        </w:sdtContent>
      </w:sdt>
      <w:r>
        <w:t>.</w:t>
      </w:r>
      <w:r w:rsidR="008E258B">
        <w:t xml:space="preserve"> </w:t>
      </w:r>
    </w:p>
    <w:p w14:paraId="09B37092" w14:textId="45C20715" w:rsidR="008E258B" w:rsidRDefault="008E258B" w:rsidP="008E258B">
      <w:pPr>
        <w:ind w:left="2694" w:firstLine="360"/>
        <w:rPr>
          <w:i/>
          <w:iCs/>
        </w:rPr>
      </w:pPr>
      <w:r w:rsidRPr="008E258B">
        <w:rPr>
          <w:i/>
          <w:iCs/>
        </w:rPr>
        <w:t>“Book spots/rooms for studying”; “booking workshop like robotics”</w:t>
      </w:r>
    </w:p>
    <w:p w14:paraId="2E20CEBC" w14:textId="6452D764" w:rsidR="008E258B" w:rsidRDefault="00C26E6E" w:rsidP="008E258B">
      <w:pPr>
        <w:ind w:left="2694" w:firstLine="360"/>
      </w:pPr>
      <w:r>
        <w:t>Finally, onboarding, help, and usability (</w:t>
      </w:r>
      <w:r w:rsidR="00E31FA1">
        <w:t xml:space="preserve">approx. </w:t>
      </w:r>
      <w:r>
        <w:t xml:space="preserve">10–15%)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Y1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DefaultPlaceholder_-1854013440"/>
          </w:placeholder>
        </w:sdtPr>
        <w:sdtContent>
          <w:r w:rsidR="00335E0C" w:rsidRPr="00335E0C">
            <w:t>[65]</w:t>
          </w:r>
        </w:sdtContent>
      </w:sdt>
      <w:r>
        <w:t>.</w:t>
      </w:r>
      <w:r w:rsidR="008E258B">
        <w:t xml:space="preserve"> </w:t>
      </w:r>
    </w:p>
    <w:p w14:paraId="3593C186" w14:textId="0F9845B0" w:rsidR="008E258B" w:rsidRPr="008E258B" w:rsidRDefault="008E258B" w:rsidP="008E258B">
      <w:pPr>
        <w:ind w:left="2694" w:firstLine="360"/>
        <w:rPr>
          <w:i/>
          <w:iCs/>
        </w:rPr>
      </w:pPr>
      <w:r w:rsidRPr="008E258B">
        <w:rPr>
          <w:i/>
          <w:iCs/>
        </w:rPr>
        <w:t>“More clear information”; “A full guide… with feedback”; “a FAQ section for new students”</w:t>
      </w:r>
    </w:p>
    <w:p w14:paraId="3D67DD5E" w14:textId="75E87EDF" w:rsidR="00B8489B" w:rsidRDefault="00C26E6E" w:rsidP="008E258B">
      <w:pPr>
        <w:ind w:left="2694" w:firstLine="360"/>
      </w:pPr>
      <w:r>
        <w:lastRenderedPageBreak/>
        <w:t>Collectively, these findings indicate that students prioritize functionality that reduces uncertainty, supports academic progress, and personalizes campus engagement, reinforcing the growing role of mobile and smart technologies in shaping higher-education experiences.</w:t>
      </w:r>
      <w:r w:rsidR="008E258B">
        <w:t xml:space="preserve"> </w:t>
      </w:r>
    </w:p>
    <w:p w14:paraId="2C624369" w14:textId="632EFFE1" w:rsidR="00B8489B" w:rsidRDefault="00C26E6E" w:rsidP="008E258B">
      <w:pPr>
        <w:ind w:left="2694" w:firstLine="360"/>
      </w:pPr>
      <w:r w:rsidRPr="00B8489B">
        <w:t>Student feedback on desired improvements to the campus mobile application emphasized six key domains of functionality. iOS availability and distribution emerged as the most frequently mentioned (</w:t>
      </w:r>
      <w:r w:rsidR="00E31FA1">
        <w:t xml:space="preserve">approx. </w:t>
      </w:r>
      <w:r w:rsidRPr="00B8489B">
        <w:t>30–40%), with students requesting that the app be made accessible via the Apple App Store to support iPhone users.</w:t>
      </w:r>
      <w:r w:rsidR="00B8489B" w:rsidRPr="00B8489B">
        <w:t xml:space="preserve"> </w:t>
      </w: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Y2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335E0C" w:rsidRPr="00335E0C">
            <w:t>[66]</w:t>
          </w:r>
        </w:sdtContent>
      </w:sdt>
      <w:r w:rsidRPr="00B8489B">
        <w:t>.</w:t>
      </w:r>
      <w:r w:rsidR="00B8489B" w:rsidRPr="00B8489B">
        <w:t xml:space="preserve"> </w:t>
      </w:r>
    </w:p>
    <w:p w14:paraId="380ACBBE" w14:textId="77777777" w:rsidR="00B8489B" w:rsidRPr="00B8489B" w:rsidRDefault="00B8489B" w:rsidP="00B8489B">
      <w:pPr>
        <w:ind w:left="2694" w:firstLine="360"/>
        <w:rPr>
          <w:i/>
          <w:iCs/>
        </w:rPr>
      </w:pPr>
      <w:r w:rsidRPr="00B8489B">
        <w:rPr>
          <w:i/>
          <w:iCs/>
        </w:rPr>
        <w:t>“Upload it in the Apple…”, “make it for iOS”, “allow iPhone users to download it”</w:t>
      </w:r>
    </w:p>
    <w:p w14:paraId="5CA155C9" w14:textId="732CA378" w:rsidR="00B8489B" w:rsidRDefault="00C26E6E" w:rsidP="008E258B">
      <w:pPr>
        <w:ind w:left="2694" w:firstLine="360"/>
      </w:pPr>
      <w:r w:rsidRPr="00B8489B">
        <w:t>Performance, reliability, and accuracy (</w:t>
      </w:r>
      <w:r w:rsidR="00E31FA1">
        <w:t xml:space="preserve">approx. </w:t>
      </w:r>
      <w:r w:rsidRPr="00B8489B">
        <w:t>25–30%) were also highlighted, with students demanding faster load times, bug fixes, and more precise locations and AR features.</w:t>
      </w:r>
      <w:r w:rsidR="00B8489B" w:rsidRPr="00B8489B">
        <w:t xml:space="preserve">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MDQ3ODMxMzktYzc5ZS00ZGZkLWIwMTktYWYwY2NlNDk5NTY1IiwicHJvcGVydGllcyI6eyJub3RlSW5kZXgiOjB9LCJpc0VkaXRlZCI6ZmFsc2UsIm1hbnVhbE92ZXJyaWRlIjp7ImlzTWFudWFsbHlPdmVycmlkZGVuIjpmYWxzZSwiY2l0ZXByb2NUZXh0IjoiWzY3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511969769"/>
          <w:placeholder>
            <w:docPart w:val="DefaultPlaceholder_-1854013440"/>
          </w:placeholder>
        </w:sdtPr>
        <w:sdtContent>
          <w:r w:rsidR="00335E0C" w:rsidRPr="00335E0C">
            <w:t>[67]</w:t>
          </w:r>
        </w:sdtContent>
      </w:sdt>
      <w:r w:rsidRPr="00B8489B">
        <w:t>.</w:t>
      </w:r>
      <w:r w:rsidR="00B8489B" w:rsidRPr="00B8489B">
        <w:t xml:space="preserve"> </w:t>
      </w:r>
    </w:p>
    <w:p w14:paraId="385AECEA" w14:textId="7F3A9E31" w:rsidR="00B8489B" w:rsidRDefault="00B8489B" w:rsidP="008E258B">
      <w:pPr>
        <w:ind w:left="2694" w:firstLine="360"/>
        <w:rPr>
          <w:i/>
          <w:iCs/>
        </w:rPr>
      </w:pPr>
      <w:r w:rsidRPr="00B8489B">
        <w:rPr>
          <w:i/>
          <w:iCs/>
        </w:rPr>
        <w:t>Faster response… quicker updates”, “more precise locations”, “fix bugs”</w:t>
      </w:r>
    </w:p>
    <w:p w14:paraId="4DC52825" w14:textId="01F14D00" w:rsidR="00B8489B" w:rsidRDefault="00B8489B" w:rsidP="008E258B">
      <w:pPr>
        <w:ind w:left="2694" w:firstLine="360"/>
      </w:pPr>
      <w:r w:rsidRPr="00B8489B">
        <w:t>Another prominent theme was UI/UX simplification and modernization (</w:t>
      </w:r>
      <w:r w:rsidR="00E31FA1">
        <w:t xml:space="preserve">approx. </w:t>
      </w:r>
      <w:r w:rsidRPr="00B8489B">
        <w:t xml:space="preserve">20–25%), where students requested clearer layouts, organized lists, and more interactive designs. Research on learning technologies confirms that well-structured and aesthetically modernized interfaces reduce cognitive load and increase user engagement </w:t>
      </w:r>
      <w:sdt>
        <w:sdtPr>
          <w:tag w:val="MENDELEY_CITATION_v3_eyJjaXRhdGlvbklEIjoiTUVOREVMRVlfQ0lUQVRJT05fYjViNDA5ZGUtZjIxZC00Yjk3LWE2ZjktOWI3NTA4N2RiMWIy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20430952"/>
          <w:placeholder>
            <w:docPart w:val="DefaultPlaceholder_-1854013440"/>
          </w:placeholder>
        </w:sdtPr>
        <w:sdtContent>
          <w:r w:rsidR="00335E0C" w:rsidRPr="00335E0C">
            <w:t>[68]</w:t>
          </w:r>
        </w:sdtContent>
      </w:sdt>
      <w:r w:rsidRPr="00B8489B">
        <w:t>.</w:t>
      </w:r>
    </w:p>
    <w:p w14:paraId="45961255" w14:textId="498AF175" w:rsidR="00B8489B" w:rsidRPr="00B8489B" w:rsidRDefault="00B8489B" w:rsidP="00B8489B">
      <w:pPr>
        <w:ind w:left="2694" w:firstLine="360"/>
        <w:rPr>
          <w:i/>
          <w:iCs/>
        </w:rPr>
      </w:pPr>
      <w:r w:rsidRPr="00B8489B">
        <w:t xml:space="preserve"> </w:t>
      </w:r>
      <w:r w:rsidRPr="00B8489B">
        <w:rPr>
          <w:i/>
          <w:iCs/>
        </w:rPr>
        <w:t>“Make the layout clearer”, “organize everything in lists”, “update the app design”</w:t>
      </w:r>
    </w:p>
    <w:p w14:paraId="0BCBDC54" w14:textId="3E2070B4" w:rsidR="00B8489B" w:rsidRDefault="00B8489B" w:rsidP="008E258B">
      <w:pPr>
        <w:ind w:left="2694" w:firstLine="360"/>
      </w:pPr>
      <w:r w:rsidRPr="00B8489B">
        <w:t xml:space="preserve">Students also requested notifications and reminders (~10–15%), including alerts for schedules, assignments, and events, reflecting earlier findings that push notifications and reminders enhance time management and academic performance </w:t>
      </w:r>
      <w:sdt>
        <w:sdtPr>
          <w:tag w:val="MENDELEY_CITATION_v3_eyJjaXRhdGlvbklEIjoiTUVOREVMRVlfQ0lUQVRJT05fZTI1OGQ2YjctYTkzNC00MTQ5LWI2M2ItMjI2NGY5YjA0NGM4IiwicHJvcGVydGllcyI6eyJub3RlSW5kZXgiOjB9LCJpc0VkaXRlZCI6ZmFsc2UsIm1hbnVhbE92ZXJyaWRlIjp7ImlzTWFudWFsbHlPdmVycmlkZGVuIjpmYWxzZSwiY2l0ZXByb2NUZXh0IjoiWzY5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n0sImlzVGVtcG9yYXJ5IjpmYWxzZX1dfQ=="/>
          <w:id w:val="137463101"/>
          <w:placeholder>
            <w:docPart w:val="DefaultPlaceholder_-1854013440"/>
          </w:placeholder>
        </w:sdtPr>
        <w:sdtContent>
          <w:r w:rsidR="00335E0C" w:rsidRPr="00335E0C">
            <w:t>[69]</w:t>
          </w:r>
        </w:sdtContent>
      </w:sdt>
      <w:r w:rsidRPr="00B8489B">
        <w:t xml:space="preserve">. </w:t>
      </w:r>
    </w:p>
    <w:p w14:paraId="672A49E0" w14:textId="499D0D73" w:rsidR="00B8489B" w:rsidRDefault="00B8489B" w:rsidP="008E258B">
      <w:pPr>
        <w:ind w:left="2694" w:firstLine="360"/>
        <w:rPr>
          <w:i/>
          <w:iCs/>
        </w:rPr>
      </w:pPr>
      <w:r w:rsidRPr="00B8489B">
        <w:rPr>
          <w:i/>
          <w:iCs/>
        </w:rPr>
        <w:t>“Alerts that remind you about schedule”, “assignment reminders”</w:t>
      </w:r>
    </w:p>
    <w:p w14:paraId="6C35DF5D" w14:textId="7476E3EA" w:rsidR="00B8489B" w:rsidRDefault="00B8489B" w:rsidP="008E258B">
      <w:pPr>
        <w:ind w:left="2694" w:firstLine="360"/>
      </w:pPr>
      <w:r w:rsidRPr="00B8489B">
        <w:t>Finally, content expansions (</w:t>
      </w:r>
      <w:r w:rsidR="00E31FA1">
        <w:t>approx.</w:t>
      </w:r>
      <w:r w:rsidRPr="00B8489B">
        <w:t xml:space="preserve">15–20%) were noted, with calls for more comprehensive coverage of office locations, hours, semester dates, and class times. </w:t>
      </w:r>
      <w:r w:rsidR="00A44663"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Y1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539828563"/>
          <w:placeholder>
            <w:docPart w:val="DefaultPlaceholder_-1854013440"/>
          </w:placeholder>
        </w:sdtPr>
        <w:sdtContent>
          <w:r w:rsidR="00335E0C" w:rsidRPr="00335E0C">
            <w:t>[65]</w:t>
          </w:r>
        </w:sdtContent>
      </w:sdt>
      <w:r w:rsidR="00A44663" w:rsidRPr="00B8489B">
        <w:t>.</w:t>
      </w:r>
      <w:r w:rsidRPr="00B8489B">
        <w:t xml:space="preserve"> </w:t>
      </w:r>
    </w:p>
    <w:p w14:paraId="1669001F" w14:textId="3D93C736" w:rsidR="00B8489B" w:rsidRDefault="00B8489B" w:rsidP="008E258B">
      <w:pPr>
        <w:ind w:left="2694" w:firstLine="360"/>
        <w:rPr>
          <w:i/>
          <w:iCs/>
          <w:lang w:val="en-GB"/>
        </w:rPr>
      </w:pPr>
      <w:r w:rsidRPr="00B8489B">
        <w:rPr>
          <w:i/>
          <w:iCs/>
          <w:lang w:val="en-GB"/>
        </w:rPr>
        <w:t>“</w:t>
      </w:r>
      <w:r w:rsidR="00526E69" w:rsidRPr="00B8489B">
        <w:rPr>
          <w:i/>
          <w:iCs/>
          <w:lang w:val="en-GB"/>
        </w:rPr>
        <w:t>Office</w:t>
      </w:r>
      <w:r w:rsidRPr="00B8489B">
        <w:rPr>
          <w:i/>
          <w:iCs/>
          <w:lang w:val="en-GB"/>
        </w:rPr>
        <w:t xml:space="preserve"> hours and office place”, “updated semester schedule”</w:t>
      </w:r>
    </w:p>
    <w:p w14:paraId="3026726B" w14:textId="075347AB" w:rsidR="00B8489B" w:rsidRDefault="00C26E6E" w:rsidP="008E258B">
      <w:pPr>
        <w:ind w:left="2694" w:firstLine="360"/>
      </w:pPr>
      <w:r w:rsidRPr="00B8489B">
        <w:t>Collectively, these insights suggest that students prioritize inclusivity, reliability, modern design, and real-time support as essential for the effectiveness of smart campus mobile applications.</w:t>
      </w:r>
    </w:p>
    <w:p w14:paraId="29A95101" w14:textId="40CA3713" w:rsidR="003F7759" w:rsidRPr="003511D0" w:rsidRDefault="003F7759" w:rsidP="00F83D14">
      <w:pPr>
        <w:pStyle w:val="ListParagraph"/>
        <w:numPr>
          <w:ilvl w:val="1"/>
          <w:numId w:val="28"/>
        </w:numPr>
        <w:ind w:left="2694" w:firstLine="0"/>
        <w:rPr>
          <w:rFonts w:ascii="Palatino Linotype" w:hAnsi="Palatino Linotype"/>
          <w:i/>
          <w:iCs/>
          <w:sz w:val="20"/>
          <w:szCs w:val="20"/>
        </w:rPr>
      </w:pPr>
      <w:r w:rsidRPr="003511D0">
        <w:rPr>
          <w:rFonts w:ascii="Palatino Linotype" w:hAnsi="Palatino Linotype"/>
          <w:i/>
          <w:iCs/>
          <w:sz w:val="20"/>
          <w:szCs w:val="20"/>
        </w:rPr>
        <w:t>Strengths and Weaknesses of AUM</w:t>
      </w:r>
      <w:r w:rsidR="00596328">
        <w:rPr>
          <w:rFonts w:ascii="Palatino Linotype" w:hAnsi="Palatino Linotype"/>
          <w:i/>
          <w:iCs/>
          <w:sz w:val="20"/>
          <w:szCs w:val="20"/>
        </w:rPr>
        <w:t>OR-AR</w:t>
      </w:r>
    </w:p>
    <w:p w14:paraId="5F954C9B" w14:textId="11DA8152" w:rsidR="003F7759" w:rsidRPr="003F7759" w:rsidRDefault="00C26E6E" w:rsidP="003F7759">
      <w:pPr>
        <w:ind w:left="2694" w:firstLine="360"/>
      </w:pPr>
      <w:r w:rsidRPr="003F7759">
        <w:t>AUMOR</w:t>
      </w:r>
      <w:r>
        <w:t>-AR</w:t>
      </w:r>
      <w:r w:rsidRPr="003F7759">
        <w:t>’s main strengths lie in the integration of GPS and QR code scanning with AR overlays, which provide students with contextualized, real-time information.</w:t>
      </w:r>
      <w:r w:rsidR="003F7759" w:rsidRPr="003F7759">
        <w:t xml:space="preserve"> </w:t>
      </w:r>
      <w:r w:rsidRPr="003F7759">
        <w:t>This design was appreciated for its ability to reduce the time spent searching for facilities and resources, which aligns well with the goals of orientation programs.</w:t>
      </w:r>
      <w:r w:rsidR="003F7759" w:rsidRPr="003F7759">
        <w:t xml:space="preserve"> </w:t>
      </w:r>
      <w:r w:rsidRPr="003F7759">
        <w:t>Its incremental development model also allows for iterative improvements and scalability.</w:t>
      </w:r>
    </w:p>
    <w:p w14:paraId="7DA8CDD1" w14:textId="65726885" w:rsidR="003F7759" w:rsidRPr="003F7759" w:rsidRDefault="00C26E6E" w:rsidP="003F7759">
      <w:pPr>
        <w:ind w:left="2694" w:firstLine="360"/>
      </w:pPr>
      <w:r w:rsidRPr="003F7759">
        <w:t>However, some weaknesses were also evident.</w:t>
      </w:r>
      <w:r w:rsidR="003F7759" w:rsidRPr="003F7759">
        <w:t xml:space="preserve"> </w:t>
      </w:r>
      <w:r w:rsidRPr="003F7759">
        <w:t>Senior students who were already familiar with the campus found limited added value in basic navigation and facility information.</w:t>
      </w:r>
      <w:r w:rsidR="003F7759" w:rsidRPr="003F7759">
        <w:t xml:space="preserve"> </w:t>
      </w:r>
      <w:r w:rsidRPr="003F7759">
        <w:t>Moreover, performance limitations, such as lag in AR responsiveness and occasional imprecision in location detection, reduce user confidence.</w:t>
      </w:r>
      <w:r w:rsidR="003F7759" w:rsidRPr="003F7759">
        <w:t xml:space="preserve"> </w:t>
      </w:r>
      <w:r w:rsidRPr="003F7759">
        <w:t xml:space="preserve">Accessibility gaps were also highlighted, especially the lack of iOS compatibility, which was one of the most </w:t>
      </w:r>
      <w:r w:rsidRPr="003F7759">
        <w:lastRenderedPageBreak/>
        <w:t>common suggestions for improvement by the participants.</w:t>
      </w:r>
      <w:r w:rsidR="003F7759" w:rsidRPr="003F7759">
        <w:t xml:space="preserve"> </w:t>
      </w:r>
      <w:r w:rsidRPr="003F7759">
        <w:t>These weaknesses echo the findings of previous AR campus systems, which frequently encountered barriers related to technical stability, inclusivity, and scalability.</w:t>
      </w:r>
      <w:r w:rsidR="00845DE4">
        <w:t xml:space="preserve"> </w:t>
      </w:r>
    </w:p>
    <w:p w14:paraId="4898B590" w14:textId="77777777" w:rsidR="003F7759" w:rsidRPr="003511D0" w:rsidRDefault="003F7759" w:rsidP="00F83D14">
      <w:pPr>
        <w:pStyle w:val="ListParagraph"/>
        <w:numPr>
          <w:ilvl w:val="1"/>
          <w:numId w:val="28"/>
        </w:numPr>
        <w:ind w:left="2694" w:firstLine="0"/>
        <w:rPr>
          <w:rFonts w:ascii="Palatino Linotype" w:hAnsi="Palatino Linotype"/>
          <w:i/>
          <w:iCs/>
          <w:sz w:val="20"/>
          <w:szCs w:val="20"/>
        </w:rPr>
      </w:pPr>
      <w:r w:rsidRPr="003511D0">
        <w:rPr>
          <w:rFonts w:ascii="Palatino Linotype" w:hAnsi="Palatino Linotype"/>
          <w:i/>
          <w:iCs/>
          <w:sz w:val="20"/>
          <w:szCs w:val="20"/>
        </w:rPr>
        <w:t>Comparison with Previous Studies</w:t>
      </w:r>
    </w:p>
    <w:p w14:paraId="5B0561A0" w14:textId="0A50F249" w:rsidR="003F7759" w:rsidRPr="003F7759" w:rsidRDefault="00C26E6E" w:rsidP="003F7759">
      <w:pPr>
        <w:ind w:left="2694" w:firstLine="360"/>
        <w:rPr>
          <w:lang w:val="en-GB"/>
        </w:rPr>
      </w:pPr>
      <w:r w:rsidRPr="003F7759">
        <w:rPr>
          <w:lang w:val="en-GB"/>
        </w:rPr>
        <w:t>Compared with earlier AR-based orientation initiatives, AUMOR</w:t>
      </w:r>
      <w:r>
        <w:rPr>
          <w:lang w:val="en-GB"/>
        </w:rPr>
        <w:t>-AR</w:t>
      </w:r>
      <w:r w:rsidRPr="003F7759">
        <w:rPr>
          <w:lang w:val="en-GB"/>
        </w:rPr>
        <w:t xml:space="preserve"> offers several advantages.</w:t>
      </w:r>
      <w:r w:rsidR="003F7759" w:rsidRPr="003F7759">
        <w:rPr>
          <w:lang w:val="en-GB"/>
        </w:rPr>
        <w:t xml:space="preserve"> Early systems, such as those at Columbia University and Fu-Jen Catholic University, focused on head-mounted displays or AR visualization of campus landmarks; however, they often required specialized hardware and offered limited scalability. </w:t>
      </w:r>
      <w:r w:rsidRPr="003F7759">
        <w:rPr>
          <w:lang w:val="en-GB"/>
        </w:rPr>
        <w:t>More recent efforts at Chung Hua University and the University of Quindío integrated multimedia and 3D directional boards; however, they lacked GPS precision and QR code versatility.</w:t>
      </w:r>
      <w:r w:rsidR="003F7759" w:rsidRPr="003F7759">
        <w:rPr>
          <w:lang w:val="en-GB"/>
        </w:rPr>
        <w:t xml:space="preserve"> </w:t>
      </w:r>
      <w:r w:rsidRPr="003F7759">
        <w:rPr>
          <w:lang w:val="en-GB"/>
        </w:rPr>
        <w:t>In contrast, AUMOR</w:t>
      </w:r>
      <w:r>
        <w:rPr>
          <w:lang w:val="en-GB"/>
        </w:rPr>
        <w:t>-AR</w:t>
      </w:r>
      <w:r w:rsidRPr="003F7759">
        <w:rPr>
          <w:lang w:val="en-GB"/>
        </w:rPr>
        <w:t>’s hybrid approach, which leverages widely available smartphone hardware with both GPS-based geofencing and QR-triggered AR overlays, achieves broader accessibility and reduces the reliance on costly infrastructure.</w:t>
      </w:r>
      <w:r w:rsidR="00845DE4">
        <w:rPr>
          <w:lang w:val="en-GB"/>
        </w:rPr>
        <w:t xml:space="preserve"> </w:t>
      </w:r>
      <w:r w:rsidRPr="003F7759">
        <w:rPr>
          <w:lang w:val="en-GB"/>
        </w:rPr>
        <w:t>Furthermore, AUMOR</w:t>
      </w:r>
      <w:r>
        <w:rPr>
          <w:lang w:val="en-GB"/>
        </w:rPr>
        <w:t>-AR</w:t>
      </w:r>
      <w:r w:rsidRPr="003F7759">
        <w:rPr>
          <w:lang w:val="en-GB"/>
        </w:rPr>
        <w:t>’s evaluation of 12</w:t>
      </w:r>
      <w:r w:rsidR="00335E0C">
        <w:rPr>
          <w:lang w:val="en-GB"/>
        </w:rPr>
        <w:t>8</w:t>
      </w:r>
      <w:r w:rsidRPr="003F7759">
        <w:rPr>
          <w:lang w:val="en-GB"/>
        </w:rPr>
        <w:t xml:space="preserve"> participants adds to the literature by providing a large-scale, empirical dataset.</w:t>
      </w:r>
      <w:r w:rsidR="003F7759" w:rsidRPr="003F7759">
        <w:rPr>
          <w:lang w:val="en-GB"/>
        </w:rPr>
        <w:t xml:space="preserve"> </w:t>
      </w:r>
      <w:r w:rsidRPr="003F7759">
        <w:rPr>
          <w:lang w:val="en-GB"/>
        </w:rPr>
        <w:t>While studies at universities such as Bowling Green State or Haaga-Helia UAS focused on niche features (cultural exploration or missed orientation catch-up), AUMOR</w:t>
      </w:r>
      <w:r>
        <w:rPr>
          <w:lang w:val="en-GB"/>
        </w:rPr>
        <w:t>-AR</w:t>
      </w:r>
      <w:r w:rsidRPr="003F7759">
        <w:rPr>
          <w:lang w:val="en-GB"/>
        </w:rPr>
        <w:t xml:space="preserve"> demonstrates the feasibility of embedding AR into mainstream orientation practices in higher education.</w:t>
      </w:r>
      <w:r w:rsidR="003F7759" w:rsidRPr="003F7759">
        <w:rPr>
          <w:lang w:val="en-GB"/>
        </w:rPr>
        <w:t xml:space="preserve"> Its integration of TAM as an evaluative framework also provides a theoretical contribution, bridging technology adoption theory with situated learning perspectives in the university orientation context.</w:t>
      </w:r>
    </w:p>
    <w:p w14:paraId="3D8407DC" w14:textId="77777777" w:rsidR="003F7759" w:rsidRPr="003511D0" w:rsidRDefault="003F7759" w:rsidP="00F83D14">
      <w:pPr>
        <w:pStyle w:val="ListParagraph"/>
        <w:numPr>
          <w:ilvl w:val="1"/>
          <w:numId w:val="28"/>
        </w:numPr>
        <w:ind w:left="2694" w:firstLine="0"/>
        <w:rPr>
          <w:rFonts w:ascii="Palatino Linotype" w:hAnsi="Palatino Linotype"/>
          <w:i/>
          <w:iCs/>
          <w:sz w:val="20"/>
          <w:szCs w:val="20"/>
        </w:rPr>
      </w:pPr>
      <w:r w:rsidRPr="003511D0">
        <w:rPr>
          <w:rFonts w:ascii="Palatino Linotype" w:hAnsi="Palatino Linotype"/>
          <w:i/>
          <w:iCs/>
          <w:sz w:val="20"/>
          <w:szCs w:val="20"/>
        </w:rPr>
        <w:t>Implications for University Orientation Practices</w:t>
      </w:r>
    </w:p>
    <w:p w14:paraId="0D2E5DF7" w14:textId="7AD30220" w:rsidR="003F7759" w:rsidRPr="003F7759" w:rsidRDefault="00C26E6E" w:rsidP="003F7759">
      <w:pPr>
        <w:ind w:left="2694" w:firstLine="360"/>
        <w:rPr>
          <w:lang w:val="en-GB"/>
        </w:rPr>
      </w:pPr>
      <w:r w:rsidRPr="003F7759">
        <w:rPr>
          <w:lang w:val="en-GB"/>
        </w:rPr>
        <w:t>The implications of this study for practice are thus significant.</w:t>
      </w:r>
      <w:r w:rsidR="003F7759" w:rsidRPr="003F7759">
        <w:rPr>
          <w:lang w:val="en-GB"/>
        </w:rPr>
        <w:t xml:space="preserve"> </w:t>
      </w:r>
      <w:r w:rsidR="00C30C95" w:rsidRPr="003F7759">
        <w:rPr>
          <w:lang w:val="en-GB"/>
        </w:rPr>
        <w:t xml:space="preserve">First, AUMOR demonstrates that mobile AR can complement or partially substitute traditional orientation </w:t>
      </w:r>
      <w:proofErr w:type="spellStart"/>
      <w:r w:rsidR="00C30C95" w:rsidRPr="003F7759">
        <w:rPr>
          <w:lang w:val="en-GB"/>
        </w:rPr>
        <w:t>programss</w:t>
      </w:r>
      <w:proofErr w:type="spellEnd"/>
      <w:r w:rsidR="00C30C95" w:rsidRPr="003F7759">
        <w:rPr>
          <w:lang w:val="en-GB"/>
        </w:rPr>
        <w:t>, which are resource-intensive and costly.</w:t>
      </w:r>
      <w:r w:rsidR="003F7759" w:rsidRPr="003F7759">
        <w:rPr>
          <w:lang w:val="en-GB"/>
        </w:rPr>
        <w:t xml:space="preserve"> </w:t>
      </w:r>
      <w:r w:rsidRPr="003F7759">
        <w:rPr>
          <w:lang w:val="en-GB"/>
        </w:rPr>
        <w:t>By embedding real-time information at physical locations through QR codes and GPS triggers, the app promotes situated learning, enabling students to learn by doing in authentic campus contexts.</w:t>
      </w:r>
      <w:r w:rsidR="003F7759" w:rsidRPr="003F7759">
        <w:rPr>
          <w:lang w:val="en-GB"/>
        </w:rPr>
        <w:t xml:space="preserve"> Second, the open-ended feedback from students underscores the demand for richer real-time functionality, including live updates on parking, event schedules, and crowding, as well as integration with academic services. </w:t>
      </w:r>
      <w:r w:rsidRPr="003F7759">
        <w:rPr>
          <w:lang w:val="en-GB"/>
        </w:rPr>
        <w:t>Incorporating these features would extend the utility of AR beyond orientation into everyday student life and foster a long-term engagement.</w:t>
      </w:r>
      <w:r w:rsidR="003F7759" w:rsidRPr="003F7759">
        <w:rPr>
          <w:lang w:val="en-GB"/>
        </w:rPr>
        <w:t xml:space="preserve"> </w:t>
      </w:r>
      <w:r w:rsidRPr="003F7759">
        <w:rPr>
          <w:lang w:val="en-GB"/>
        </w:rPr>
        <w:t>Finally, the results reinforce that technology adoption hinges not only on novelty but also on reliability, inclusivity, and relevance.</w:t>
      </w:r>
      <w:r w:rsidR="003F7759" w:rsidRPr="003F7759">
        <w:rPr>
          <w:lang w:val="en-GB"/>
        </w:rPr>
        <w:t xml:space="preserve"> </w:t>
      </w:r>
      <w:r w:rsidRPr="003F7759">
        <w:rPr>
          <w:lang w:val="en-GB"/>
        </w:rPr>
        <w:t>Addressing performance stability, expanding platform availability, and layering personalized academic content are essential steps for maximizing the impact.</w:t>
      </w:r>
      <w:r w:rsidR="003F7759" w:rsidRPr="003F7759">
        <w:rPr>
          <w:lang w:val="en-GB"/>
        </w:rPr>
        <w:t xml:space="preserve"> </w:t>
      </w:r>
      <w:r w:rsidRPr="003F7759">
        <w:rPr>
          <w:lang w:val="en-GB"/>
        </w:rPr>
        <w:t>In the broader landscape of AR orientation research, AUMOR represents a meaningful step forward by combining affordability, accessibility, and empirical validation, thus offering a model for institutions seeking to modernize their orientation practices.</w:t>
      </w:r>
    </w:p>
    <w:p w14:paraId="529AF73B" w14:textId="77777777" w:rsidR="003F7759" w:rsidRPr="003511D0" w:rsidRDefault="003F7759" w:rsidP="00F83D14">
      <w:pPr>
        <w:pStyle w:val="ListParagraph"/>
        <w:numPr>
          <w:ilvl w:val="1"/>
          <w:numId w:val="28"/>
        </w:numPr>
        <w:ind w:left="2694" w:firstLine="0"/>
        <w:rPr>
          <w:rFonts w:ascii="Palatino Linotype" w:hAnsi="Palatino Linotype"/>
          <w:i/>
          <w:iCs/>
          <w:sz w:val="20"/>
          <w:szCs w:val="20"/>
        </w:rPr>
      </w:pPr>
      <w:r w:rsidRPr="003511D0">
        <w:rPr>
          <w:rFonts w:ascii="Palatino Linotype" w:hAnsi="Palatino Linotype"/>
          <w:i/>
          <w:iCs/>
          <w:sz w:val="20"/>
          <w:szCs w:val="20"/>
        </w:rPr>
        <w:t>Alignment with Sustainable Development Goals</w:t>
      </w:r>
    </w:p>
    <w:p w14:paraId="1E0B66A8" w14:textId="47704B7B" w:rsidR="003F7759" w:rsidRDefault="003F7759" w:rsidP="003F7759">
      <w:pPr>
        <w:ind w:left="2694" w:firstLine="360"/>
        <w:rPr>
          <w:lang w:val="en-GB"/>
        </w:rPr>
      </w:pPr>
      <w:r w:rsidRPr="003F7759">
        <w:rPr>
          <w:lang w:val="en-GB"/>
        </w:rPr>
        <w:t xml:space="preserve">Beyond its immediate contributions to orientation, AUMOR aligns with the United Nations Sustainable Development Goals (SDGs). By enhancing access to information and improving the quality of student transition experiences, the app supports SDG 4 (Quality Education), which emphasizes inclusive and equitable access to lifelong learning. </w:t>
      </w:r>
      <w:r w:rsidR="00C26E6E" w:rsidRPr="003F7759">
        <w:rPr>
          <w:lang w:val="en-GB"/>
        </w:rPr>
        <w:t xml:space="preserve">The system also reflects SDG 9 (Industry, Innovation, and Infrastructure) as it leverages cutting-edge mobile and AR technologies to build a scalable digital infrastructure for higher </w:t>
      </w:r>
      <w:r w:rsidR="00C26E6E" w:rsidRPr="003F7759">
        <w:rPr>
          <w:lang w:val="en-GB"/>
        </w:rPr>
        <w:lastRenderedPageBreak/>
        <w:t>education.</w:t>
      </w:r>
      <w:r w:rsidRPr="003F7759">
        <w:rPr>
          <w:lang w:val="en-GB"/>
        </w:rPr>
        <w:t xml:space="preserve"> </w:t>
      </w:r>
      <w:r w:rsidR="00C26E6E" w:rsidRPr="003F7759">
        <w:rPr>
          <w:lang w:val="en-GB"/>
        </w:rPr>
        <w:t>Moreover, by reducing reliance on resource-intensive traditional orientation events, AUMOR</w:t>
      </w:r>
      <w:r w:rsidR="00C26E6E">
        <w:rPr>
          <w:lang w:val="en-GB"/>
        </w:rPr>
        <w:t>-AR</w:t>
      </w:r>
      <w:r w:rsidR="00C26E6E" w:rsidRPr="003F7759">
        <w:rPr>
          <w:lang w:val="en-GB"/>
        </w:rPr>
        <w:t xml:space="preserve"> indirectly contributes to SDG 12 (Responsible Consumption and Production) by lowering costs and minimizing environmental impact.</w:t>
      </w:r>
      <w:r w:rsidRPr="003F7759">
        <w:rPr>
          <w:lang w:val="en-GB"/>
        </w:rPr>
        <w:t xml:space="preserve"> </w:t>
      </w:r>
      <w:r w:rsidR="00C26E6E" w:rsidRPr="003F7759">
        <w:rPr>
          <w:lang w:val="en-GB"/>
        </w:rPr>
        <w:t>Thus, the project not only addresses the local challenge of student orientation but also contributes to global priorities for sustainable and technology-enabled education</w:t>
      </w:r>
      <w:r w:rsidR="00526E69">
        <w:rPr>
          <w:lang w:val="en-GB"/>
        </w:rPr>
        <w:t xml:space="preserve"> </w:t>
      </w:r>
      <w:sdt>
        <w:sdtPr>
          <w:rPr>
            <w:lang w:val="en-GB"/>
          </w:rPr>
          <w:tag w:val="MENDELEY_CITATION_v3_eyJjaXRhdGlvbklEIjoiTUVOREVMRVlfQ0lUQVRJT05fODRiZjIzMmMtNDcwZS00ODIxLTg3YTYtZTcyZTMwYTE2Nzc1IiwicHJvcGVydGllcyI6eyJub3RlSW5kZXgiOjB9LCJpc0VkaXRlZCI6ZmFsc2UsIm1hbnVhbE92ZXJyaWRlIjp7ImlzTWFudWFsbHlPdmVycmlkZGVuIjpmYWxzZSwiY2l0ZXByb2NUZXh0IjoiWzcw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J9LCJpc1RlbXBvcmFyeSI6ZmFsc2UsInN1cHByZXNzLWF1dGhvciI6ZmFsc2UsImNvbXBvc2l0ZSI6ZmFsc2UsImF1dGhvci1vbmx5IjpmYWxzZX1dfQ=="/>
          <w:id w:val="-2082978240"/>
          <w:placeholder>
            <w:docPart w:val="DefaultPlaceholder_-1854013440"/>
          </w:placeholder>
        </w:sdtPr>
        <w:sdtContent>
          <w:r w:rsidR="00335E0C" w:rsidRPr="00335E0C">
            <w:rPr>
              <w:lang w:val="en-GB"/>
            </w:rPr>
            <w:t>[70]</w:t>
          </w:r>
        </w:sdtContent>
      </w:sdt>
      <w:r w:rsidR="00C26E6E" w:rsidRPr="003F7759">
        <w:rPr>
          <w:lang w:val="en-GB"/>
        </w:rPr>
        <w:t>.</w:t>
      </w:r>
    </w:p>
    <w:p w14:paraId="75C3780B" w14:textId="77777777" w:rsidR="00526E69" w:rsidRPr="003F7759" w:rsidRDefault="00526E69" w:rsidP="003F7759">
      <w:pPr>
        <w:ind w:left="2694" w:firstLine="360"/>
        <w:rPr>
          <w:lang w:val="en-GB"/>
        </w:rPr>
      </w:pP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1E399560" w:rsidR="003F7759" w:rsidRPr="003F7759" w:rsidRDefault="003F7759" w:rsidP="003F7759">
      <w:pPr>
        <w:ind w:left="2694" w:firstLine="360"/>
        <w:rPr>
          <w:color w:val="0D0D0D"/>
          <w:shd w:val="clear" w:color="auto" w:fill="FFFFFF"/>
        </w:rPr>
      </w:pPr>
      <w:r w:rsidRPr="003F7759">
        <w:rPr>
          <w:color w:val="0D0D0D"/>
          <w:shd w:val="clear" w:color="auto" w:fill="FFFFFF"/>
        </w:rPr>
        <w:t xml:space="preserve">This study presents the design, implementation, and evaluation of the AUMOR-AR application, a personalized mobile tool developed to support student orientation and navigation within a university campus. By integrating augmented reality, GPS, and QR code technologies, the application demonstrated its potential to address a persistent challenge faced by students: feeling disoriented, overwhelmed, and time-pressed in large and complex academic environments. </w:t>
      </w:r>
      <w:r w:rsidR="00C26E6E" w:rsidRPr="003F7759">
        <w:rPr>
          <w:color w:val="0D0D0D"/>
          <w:shd w:val="clear" w:color="auto" w:fill="FFFFFF"/>
        </w:rPr>
        <w:t>The evaluation results indicated that students found the system useful for saving time and accessing facility information, and the clean design and simple interface contributed to their perceptions of ease of use.</w:t>
      </w:r>
      <w:r w:rsidRPr="003F7759">
        <w:rPr>
          <w:color w:val="0D0D0D"/>
          <w:shd w:val="clear" w:color="auto" w:fill="FFFFFF"/>
        </w:rPr>
        <w:t xml:space="preserve"> </w:t>
      </w:r>
      <w:r w:rsidR="00C26E6E" w:rsidRPr="003F7759">
        <w:rPr>
          <w:color w:val="0D0D0D"/>
          <w:shd w:val="clear" w:color="auto" w:fill="FFFFFF"/>
        </w:rPr>
        <w:t>Furthermore, the incorporation of interactive features, such as floating labels, multimedia resources, and quizzes, highlights the versatility of AR as a navigation aid and a tool for engagement and learning.</w:t>
      </w:r>
      <w:r w:rsidRPr="003F7759">
        <w:rPr>
          <w:color w:val="0D0D0D"/>
          <w:shd w:val="clear" w:color="auto" w:fill="FFFFFF"/>
        </w:rPr>
        <w:t xml:space="preserve"> </w:t>
      </w:r>
      <w:r w:rsidR="00C30C95" w:rsidRPr="003F7759">
        <w:rPr>
          <w:color w:val="0D0D0D"/>
          <w:shd w:val="clear" w:color="auto" w:fill="FFFFFF"/>
        </w:rPr>
        <w:t>Research on GPS and QR code-based AR applications for university orientation advances educational technology.</w:t>
      </w:r>
      <w:r w:rsidRPr="003F7759">
        <w:rPr>
          <w:color w:val="0D0D0D"/>
          <w:shd w:val="clear" w:color="auto" w:fill="FFFFFF"/>
        </w:rPr>
        <w:t xml:space="preserve"> </w:t>
      </w:r>
      <w:r w:rsidR="00C30C95" w:rsidRPr="003F7759">
        <w:rPr>
          <w:color w:val="0D0D0D"/>
          <w:shd w:val="clear" w:color="auto" w:fill="FFFFFF"/>
        </w:rPr>
        <w:t>Researchers can explore innovative approaches to enhance student orientation experiences and contribute to the literature on immersive learning environments.</w:t>
      </w:r>
      <w:r w:rsidRPr="003F7759">
        <w:rPr>
          <w:color w:val="0D0D0D"/>
          <w:shd w:val="clear" w:color="auto" w:fill="FFFFFF"/>
        </w:rPr>
        <w:t xml:space="preserve"> </w:t>
      </w:r>
      <w:r w:rsidR="00A44663" w:rsidRPr="003F7759">
        <w:rPr>
          <w:color w:val="0D0D0D"/>
          <w:shd w:val="clear" w:color="auto" w:fill="FFFFFF"/>
        </w:rPr>
        <w:t>Student services offices can leverage these findings by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AR applications create engaging learning experiences that appeal to digitally savvy students and enhance their learning.</w:t>
      </w:r>
      <w:r w:rsidRPr="003F7759">
        <w:rPr>
          <w:color w:val="0D0D0D"/>
          <w:shd w:val="clear" w:color="auto" w:fill="FFFFFF"/>
        </w:rPr>
        <w:t xml:space="preserve"> </w:t>
      </w:r>
      <w:r w:rsidR="00C30C95" w:rsidRPr="003F7759">
        <w:rPr>
          <w:color w:val="0D0D0D"/>
          <w:shd w:val="clear" w:color="auto" w:fill="FFFFFF"/>
        </w:rPr>
        <w:t>Despite its promise, the study also revealed areas for improvement, including the need for performance optimization, cross-platform availability, and enhanced model personalization.</w:t>
      </w:r>
      <w:r w:rsidRPr="003F7759">
        <w:rPr>
          <w:color w:val="0D0D0D"/>
          <w:shd w:val="clear" w:color="auto" w:fill="FFFFFF"/>
        </w:rPr>
        <w:t xml:space="preserve"> </w:t>
      </w:r>
      <w:r w:rsidR="00C30C95" w:rsidRPr="003F7759">
        <w:rPr>
          <w:color w:val="0D0D0D"/>
          <w:shd w:val="clear" w:color="auto" w:fill="FFFFFF"/>
        </w:rPr>
        <w:t>These findings underscore that technology adoption is shaped not only by novelty but also by reliability, inclusivity, and relevance to students’ daily needs.</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empirical validation in a real-world context.</w:t>
      </w:r>
      <w:r w:rsidRPr="003F7759">
        <w:rPr>
          <w:color w:val="0D0D0D"/>
          <w:shd w:val="clear" w:color="auto" w:fill="FFFFFF"/>
        </w:rPr>
        <w:t xml:space="preserve"> </w:t>
      </w:r>
      <w:r w:rsidR="00C30C95" w:rsidRPr="003F7759">
        <w:rPr>
          <w:color w:val="0D0D0D"/>
          <w:shd w:val="clear" w:color="auto" w:fill="FFFFFF"/>
        </w:rPr>
        <w:t>Future work should focus on refining the application for broader deployment and expanding its features to include live event updates, academic service integration, and accessibility options to support diverse student populations.</w:t>
      </w:r>
      <w:r w:rsidRPr="003F7759">
        <w:rPr>
          <w:color w:val="0D0D0D"/>
          <w:shd w:val="clear" w:color="auto" w:fill="FFFFFF"/>
        </w:rPr>
        <w:t xml:space="preserve"> </w:t>
      </w:r>
      <w:r w:rsidR="00C30C95" w:rsidRPr="003F7759">
        <w:rPr>
          <w:color w:val="0D0D0D"/>
          <w:shd w:val="clear" w:color="auto" w:fill="FFFFFF"/>
        </w:rPr>
        <w:t>Thus, AUMOR can evolve into a comprehensive digital campus companion that contributes to improved student experience, time management, and well-being of students.</w:t>
      </w:r>
      <w:r w:rsidRPr="003F7759">
        <w:rPr>
          <w:color w:val="0D0D0D"/>
          <w:shd w:val="clear" w:color="auto" w:fill="FFFFFF"/>
        </w:rPr>
        <w:t xml:space="preserve"> </w:t>
      </w:r>
    </w:p>
    <w:p w14:paraId="79C96159" w14:textId="65088C60" w:rsidR="004C6E5E" w:rsidRPr="00CD4AA3" w:rsidRDefault="004C6E5E" w:rsidP="00E06FBD">
      <w:pPr>
        <w:pStyle w:val="MDPI62backmatter"/>
        <w:spacing w:before="240"/>
      </w:pPr>
      <w:r w:rsidRPr="00CD4AA3">
        <w:rPr>
          <w:b/>
        </w:rPr>
        <w:t>Supplementary Materials:</w:t>
      </w:r>
      <w:r w:rsidR="00CA7D33" w:rsidRPr="00CD4AA3">
        <w:rPr>
          <w:b/>
        </w:rPr>
        <w:t xml:space="preserve"> </w:t>
      </w:r>
      <w:r w:rsidR="00404C1C" w:rsidRPr="00CD4AA3">
        <w:t xml:space="preserve">The following supporting information can be downloaded at: </w:t>
      </w:r>
      <w:r w:rsidR="00F86C71" w:rsidRPr="00CD4AA3">
        <w:t>https://www.mdpi.com/article/doi/s1</w:t>
      </w:r>
      <w:r w:rsidR="00404C1C" w:rsidRPr="00CD4AA3">
        <w:t xml:space="preserve">, </w:t>
      </w:r>
    </w:p>
    <w:p w14:paraId="3DA899AE" w14:textId="2C431212" w:rsidR="004C6E5E" w:rsidRPr="00CD4AA3" w:rsidRDefault="004C6E5E" w:rsidP="00E06FBD">
      <w:pPr>
        <w:pStyle w:val="MDPI62backmatter"/>
      </w:pPr>
      <w:r w:rsidRPr="00CD4AA3">
        <w:rPr>
          <w:b/>
        </w:rPr>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5BE4042E" w:rsidR="004C6E5E" w:rsidRPr="00CD4AA3" w:rsidRDefault="004C6E5E" w:rsidP="00E06FBD">
      <w:pPr>
        <w:pStyle w:val="MDPI62backmatter"/>
      </w:pPr>
      <w:r w:rsidRPr="00CD4AA3">
        <w:rPr>
          <w:b/>
        </w:rPr>
        <w:lastRenderedPageBreak/>
        <w:t>Funding:</w:t>
      </w:r>
      <w:r w:rsidRPr="00CD4AA3">
        <w:t xml:space="preserve"> Please add: “This research received no external funding” </w:t>
      </w:r>
    </w:p>
    <w:p w14:paraId="46E45358" w14:textId="35809310" w:rsidR="00BF59D7" w:rsidRPr="00CD4AA3" w:rsidRDefault="00BF59D7" w:rsidP="00E06FBD">
      <w:pPr>
        <w:pStyle w:val="MDPI62backmatter"/>
      </w:pPr>
      <w:r w:rsidRPr="00CD4AA3">
        <w:rPr>
          <w:b/>
        </w:rPr>
        <w:t>Data Availability Statement:</w:t>
      </w:r>
      <w:r w:rsidRPr="00CD4AA3">
        <w:t xml:space="preserve"> We encourage all authors of articles published in MDPI journals to share their research data. </w:t>
      </w:r>
    </w:p>
    <w:p w14:paraId="7AC22D01" w14:textId="6DEBAA60" w:rsidR="004C6E5E" w:rsidRPr="00CD4AA3"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 xml:space="preserve">interest.” </w:t>
      </w:r>
    </w:p>
    <w:p w14:paraId="76889454" w14:textId="33918B8C" w:rsidR="00E06FBD" w:rsidRPr="00CD4AA3" w:rsidRDefault="00E06FBD" w:rsidP="00E06FBD">
      <w:pPr>
        <w:pStyle w:val="MDPI21heading1"/>
      </w:pPr>
      <w:bookmarkStart w:id="26" w:name="_Hlk181004646"/>
      <w:r w:rsidRPr="00CD4AA3">
        <w:rPr>
          <w:szCs w:val="24"/>
        </w:rPr>
        <w:t>Appendix</w:t>
      </w:r>
      <w:r w:rsidRPr="00CD4AA3">
        <w:t xml:space="preserve"> A</w:t>
      </w:r>
      <w:r w:rsidR="00B66B0C">
        <w:t xml:space="preserve">: </w:t>
      </w:r>
    </w:p>
    <w:p w14:paraId="71F4703D" w14:textId="77777777" w:rsidR="00024134" w:rsidRDefault="00024134" w:rsidP="00024134">
      <w:pPr>
        <w:rPr>
          <w:b/>
          <w:bCs/>
        </w:rPr>
      </w:pPr>
    </w:p>
    <w:p w14:paraId="4982C214" w14:textId="09C07D19" w:rsidR="00024134" w:rsidRPr="00024134" w:rsidRDefault="00024134" w:rsidP="00024134">
      <w:pPr>
        <w:rPr>
          <w:i/>
          <w:iCs/>
        </w:rPr>
      </w:pPr>
      <w:r>
        <w:rPr>
          <w:i/>
          <w:iCs/>
        </w:rPr>
        <w:t xml:space="preserve">Table </w:t>
      </w:r>
      <w:r w:rsidR="00B66B0C">
        <w:rPr>
          <w:i/>
          <w:iCs/>
        </w:rPr>
        <w:t>A</w:t>
      </w:r>
      <w:r>
        <w:rPr>
          <w:i/>
          <w:iCs/>
        </w:rPr>
        <w:t>1</w:t>
      </w:r>
      <w:r w:rsidRPr="00024134">
        <w:rPr>
          <w:i/>
          <w:iCs/>
        </w:rPr>
        <w:t xml:space="preserve">. </w:t>
      </w:r>
      <w:r w:rsidR="00B66B0C" w:rsidRPr="00024134">
        <w:rPr>
          <w:i/>
          <w:iCs/>
        </w:rPr>
        <w:t>Questionnaire Used in User Testing</w:t>
      </w:r>
    </w:p>
    <w:p w14:paraId="39AE1BE5" w14:textId="77777777" w:rsidR="0058594E" w:rsidRPr="00882C40" w:rsidRDefault="0058594E" w:rsidP="00024134">
      <w:pPr>
        <w:rPr>
          <w:b/>
          <w:bCs/>
        </w:rPr>
      </w:pPr>
    </w:p>
    <w:tbl>
      <w:tblPr>
        <w:tblpPr w:leftFromText="180" w:rightFromText="180" w:vertAnchor="text" w:horzAnchor="margin" w:tblpXSpec="center" w:tblpY="-1544"/>
        <w:tblW w:w="0" w:type="auto"/>
        <w:tblLook w:val="04A0" w:firstRow="1" w:lastRow="0" w:firstColumn="1" w:lastColumn="0" w:noHBand="0" w:noVBand="1"/>
      </w:tblPr>
      <w:tblGrid>
        <w:gridCol w:w="436"/>
        <w:gridCol w:w="1206"/>
        <w:gridCol w:w="894"/>
        <w:gridCol w:w="894"/>
        <w:gridCol w:w="834"/>
        <w:gridCol w:w="894"/>
        <w:gridCol w:w="894"/>
        <w:gridCol w:w="894"/>
        <w:gridCol w:w="757"/>
        <w:gridCol w:w="697"/>
      </w:tblGrid>
      <w:tr w:rsidR="00C82930" w:rsidRPr="00C82930" w14:paraId="6185681E" w14:textId="77777777" w:rsidTr="00E1533D">
        <w:trPr>
          <w:trHeight w:val="315"/>
        </w:trPr>
        <w:tc>
          <w:tcPr>
            <w:tcW w:w="0" w:type="auto"/>
            <w:tcBorders>
              <w:top w:val="single" w:sz="4" w:space="0" w:color="auto"/>
              <w:left w:val="single" w:sz="4" w:space="0" w:color="auto"/>
              <w:bottom w:val="single" w:sz="4" w:space="0" w:color="auto"/>
              <w:right w:val="single" w:sz="8" w:space="0" w:color="auto"/>
            </w:tcBorders>
            <w:noWrap/>
            <w:vAlign w:val="bottom"/>
            <w:hideMark/>
          </w:tcPr>
          <w:p w14:paraId="6082BAA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lastRenderedPageBreak/>
              <w:t> </w:t>
            </w:r>
          </w:p>
        </w:tc>
        <w:tc>
          <w:tcPr>
            <w:tcW w:w="0" w:type="auto"/>
            <w:tcBorders>
              <w:top w:val="single" w:sz="8" w:space="0" w:color="auto"/>
              <w:left w:val="nil"/>
              <w:bottom w:val="single" w:sz="8" w:space="0" w:color="auto"/>
              <w:right w:val="single" w:sz="8" w:space="0" w:color="auto"/>
            </w:tcBorders>
            <w:noWrap/>
            <w:vAlign w:val="bottom"/>
            <w:hideMark/>
          </w:tcPr>
          <w:p w14:paraId="123EDA41"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 </w:t>
            </w:r>
          </w:p>
        </w:tc>
        <w:tc>
          <w:tcPr>
            <w:tcW w:w="0" w:type="auto"/>
            <w:tcBorders>
              <w:top w:val="single" w:sz="8" w:space="0" w:color="auto"/>
              <w:left w:val="nil"/>
              <w:bottom w:val="single" w:sz="8" w:space="0" w:color="auto"/>
              <w:right w:val="single" w:sz="4" w:space="0" w:color="auto"/>
            </w:tcBorders>
            <w:noWrap/>
            <w:vAlign w:val="bottom"/>
            <w:hideMark/>
          </w:tcPr>
          <w:p w14:paraId="1047BDB1"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Female</w:t>
            </w:r>
          </w:p>
        </w:tc>
        <w:tc>
          <w:tcPr>
            <w:tcW w:w="0" w:type="auto"/>
            <w:tcBorders>
              <w:top w:val="single" w:sz="8" w:space="0" w:color="auto"/>
              <w:left w:val="nil"/>
              <w:bottom w:val="single" w:sz="8" w:space="0" w:color="auto"/>
              <w:right w:val="single" w:sz="4" w:space="0" w:color="auto"/>
            </w:tcBorders>
            <w:noWrap/>
            <w:vAlign w:val="bottom"/>
            <w:hideMark/>
          </w:tcPr>
          <w:p w14:paraId="2B44ED1E"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Male</w:t>
            </w:r>
          </w:p>
        </w:tc>
        <w:tc>
          <w:tcPr>
            <w:tcW w:w="0" w:type="auto"/>
            <w:tcBorders>
              <w:top w:val="single" w:sz="8" w:space="0" w:color="auto"/>
              <w:left w:val="nil"/>
              <w:bottom w:val="single" w:sz="8" w:space="0" w:color="auto"/>
              <w:right w:val="single" w:sz="4" w:space="0" w:color="auto"/>
            </w:tcBorders>
            <w:noWrap/>
            <w:vAlign w:val="bottom"/>
            <w:hideMark/>
          </w:tcPr>
          <w:p w14:paraId="0E496C1F"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Freshman</w:t>
            </w:r>
          </w:p>
        </w:tc>
        <w:tc>
          <w:tcPr>
            <w:tcW w:w="0" w:type="auto"/>
            <w:tcBorders>
              <w:top w:val="single" w:sz="8" w:space="0" w:color="auto"/>
              <w:left w:val="nil"/>
              <w:bottom w:val="single" w:sz="8" w:space="0" w:color="auto"/>
              <w:right w:val="single" w:sz="4" w:space="0" w:color="auto"/>
            </w:tcBorders>
            <w:noWrap/>
            <w:vAlign w:val="bottom"/>
            <w:hideMark/>
          </w:tcPr>
          <w:p w14:paraId="31C59B08"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Sophomore</w:t>
            </w:r>
          </w:p>
        </w:tc>
        <w:tc>
          <w:tcPr>
            <w:tcW w:w="0" w:type="auto"/>
            <w:tcBorders>
              <w:top w:val="single" w:sz="8" w:space="0" w:color="auto"/>
              <w:left w:val="nil"/>
              <w:bottom w:val="single" w:sz="8" w:space="0" w:color="auto"/>
              <w:right w:val="single" w:sz="4" w:space="0" w:color="auto"/>
            </w:tcBorders>
            <w:noWrap/>
            <w:vAlign w:val="bottom"/>
            <w:hideMark/>
          </w:tcPr>
          <w:p w14:paraId="04D95D79"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Junior</w:t>
            </w:r>
          </w:p>
        </w:tc>
        <w:tc>
          <w:tcPr>
            <w:tcW w:w="0" w:type="auto"/>
            <w:tcBorders>
              <w:top w:val="single" w:sz="8" w:space="0" w:color="auto"/>
              <w:left w:val="nil"/>
              <w:bottom w:val="single" w:sz="8" w:space="0" w:color="auto"/>
              <w:right w:val="single" w:sz="4" w:space="0" w:color="auto"/>
            </w:tcBorders>
            <w:noWrap/>
            <w:vAlign w:val="bottom"/>
            <w:hideMark/>
          </w:tcPr>
          <w:p w14:paraId="21E39D16"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Senior</w:t>
            </w:r>
          </w:p>
        </w:tc>
        <w:tc>
          <w:tcPr>
            <w:tcW w:w="0" w:type="auto"/>
            <w:tcBorders>
              <w:top w:val="single" w:sz="8" w:space="0" w:color="auto"/>
              <w:left w:val="nil"/>
              <w:bottom w:val="single" w:sz="8" w:space="0" w:color="auto"/>
              <w:right w:val="single" w:sz="4" w:space="0" w:color="auto"/>
            </w:tcBorders>
            <w:noWrap/>
            <w:vAlign w:val="bottom"/>
            <w:hideMark/>
          </w:tcPr>
          <w:p w14:paraId="340E1C53"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Faculty</w:t>
            </w:r>
          </w:p>
        </w:tc>
        <w:tc>
          <w:tcPr>
            <w:tcW w:w="0" w:type="auto"/>
            <w:tcBorders>
              <w:top w:val="single" w:sz="8" w:space="0" w:color="auto"/>
              <w:left w:val="nil"/>
              <w:bottom w:val="single" w:sz="8" w:space="0" w:color="auto"/>
              <w:right w:val="single" w:sz="8" w:space="0" w:color="auto"/>
            </w:tcBorders>
            <w:noWrap/>
            <w:vAlign w:val="bottom"/>
            <w:hideMark/>
          </w:tcPr>
          <w:p w14:paraId="1C6172FF"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Staff</w:t>
            </w:r>
          </w:p>
        </w:tc>
      </w:tr>
      <w:tr w:rsidR="00C82930" w:rsidRPr="00C82930" w14:paraId="698C95E7"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55F82BAD"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Q3</w:t>
            </w:r>
          </w:p>
        </w:tc>
        <w:tc>
          <w:tcPr>
            <w:tcW w:w="0" w:type="auto"/>
            <w:tcBorders>
              <w:top w:val="nil"/>
              <w:left w:val="nil"/>
              <w:bottom w:val="single" w:sz="4" w:space="0" w:color="auto"/>
              <w:right w:val="single" w:sz="8" w:space="0" w:color="auto"/>
            </w:tcBorders>
            <w:noWrap/>
            <w:vAlign w:val="bottom"/>
            <w:hideMark/>
          </w:tcPr>
          <w:p w14:paraId="2CB0717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Never</w:t>
            </w:r>
          </w:p>
        </w:tc>
        <w:tc>
          <w:tcPr>
            <w:tcW w:w="0" w:type="auto"/>
            <w:tcBorders>
              <w:top w:val="nil"/>
              <w:left w:val="nil"/>
              <w:bottom w:val="single" w:sz="4" w:space="0" w:color="auto"/>
              <w:right w:val="single" w:sz="4" w:space="0" w:color="auto"/>
            </w:tcBorders>
            <w:noWrap/>
            <w:vAlign w:val="bottom"/>
            <w:hideMark/>
          </w:tcPr>
          <w:p w14:paraId="07FD2E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6E644E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AEDE7E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4" w:space="0" w:color="auto"/>
            </w:tcBorders>
            <w:noWrap/>
            <w:vAlign w:val="bottom"/>
            <w:hideMark/>
          </w:tcPr>
          <w:p w14:paraId="33E5385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BAE61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BD5CEA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4" w:space="0" w:color="auto"/>
            </w:tcBorders>
            <w:noWrap/>
            <w:vAlign w:val="bottom"/>
            <w:hideMark/>
          </w:tcPr>
          <w:p w14:paraId="0466E1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79F5E6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F6AF67F"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15FB06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F007348"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Often</w:t>
            </w:r>
          </w:p>
        </w:tc>
        <w:tc>
          <w:tcPr>
            <w:tcW w:w="0" w:type="auto"/>
            <w:tcBorders>
              <w:top w:val="nil"/>
              <w:left w:val="nil"/>
              <w:bottom w:val="single" w:sz="4" w:space="0" w:color="auto"/>
              <w:right w:val="single" w:sz="4" w:space="0" w:color="auto"/>
            </w:tcBorders>
            <w:noWrap/>
            <w:vAlign w:val="bottom"/>
            <w:hideMark/>
          </w:tcPr>
          <w:p w14:paraId="2F536CA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64.29% (27)</w:t>
            </w:r>
          </w:p>
        </w:tc>
        <w:tc>
          <w:tcPr>
            <w:tcW w:w="0" w:type="auto"/>
            <w:tcBorders>
              <w:top w:val="nil"/>
              <w:left w:val="nil"/>
              <w:bottom w:val="single" w:sz="4" w:space="0" w:color="auto"/>
              <w:right w:val="single" w:sz="4" w:space="0" w:color="auto"/>
            </w:tcBorders>
            <w:noWrap/>
            <w:vAlign w:val="bottom"/>
            <w:hideMark/>
          </w:tcPr>
          <w:p w14:paraId="2E7BC77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35.71% (15)</w:t>
            </w:r>
          </w:p>
        </w:tc>
        <w:tc>
          <w:tcPr>
            <w:tcW w:w="0" w:type="auto"/>
            <w:tcBorders>
              <w:top w:val="nil"/>
              <w:left w:val="nil"/>
              <w:bottom w:val="single" w:sz="4" w:space="0" w:color="auto"/>
              <w:right w:val="single" w:sz="4" w:space="0" w:color="auto"/>
            </w:tcBorders>
            <w:noWrap/>
            <w:vAlign w:val="bottom"/>
            <w:hideMark/>
          </w:tcPr>
          <w:p w14:paraId="5D9FEBA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7.14% (3)</w:t>
            </w:r>
          </w:p>
        </w:tc>
        <w:tc>
          <w:tcPr>
            <w:tcW w:w="0" w:type="auto"/>
            <w:tcBorders>
              <w:top w:val="nil"/>
              <w:left w:val="nil"/>
              <w:bottom w:val="single" w:sz="4" w:space="0" w:color="auto"/>
              <w:right w:val="single" w:sz="4" w:space="0" w:color="auto"/>
            </w:tcBorders>
            <w:noWrap/>
            <w:vAlign w:val="bottom"/>
            <w:hideMark/>
          </w:tcPr>
          <w:p w14:paraId="5B216F0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(14)</w:t>
            </w:r>
          </w:p>
        </w:tc>
        <w:tc>
          <w:tcPr>
            <w:tcW w:w="0" w:type="auto"/>
            <w:tcBorders>
              <w:top w:val="nil"/>
              <w:left w:val="nil"/>
              <w:bottom w:val="single" w:sz="4" w:space="0" w:color="auto"/>
              <w:right w:val="single" w:sz="4" w:space="0" w:color="auto"/>
            </w:tcBorders>
            <w:noWrap/>
            <w:vAlign w:val="bottom"/>
            <w:hideMark/>
          </w:tcPr>
          <w:p w14:paraId="2CADC40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47.62% (20)</w:t>
            </w:r>
          </w:p>
        </w:tc>
        <w:tc>
          <w:tcPr>
            <w:tcW w:w="0" w:type="auto"/>
            <w:tcBorders>
              <w:top w:val="nil"/>
              <w:left w:val="nil"/>
              <w:bottom w:val="single" w:sz="4" w:space="0" w:color="auto"/>
              <w:right w:val="single" w:sz="4" w:space="0" w:color="auto"/>
            </w:tcBorders>
            <w:noWrap/>
            <w:vAlign w:val="bottom"/>
            <w:hideMark/>
          </w:tcPr>
          <w:p w14:paraId="2145070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9.52% (4)</w:t>
            </w:r>
          </w:p>
        </w:tc>
        <w:tc>
          <w:tcPr>
            <w:tcW w:w="0" w:type="auto"/>
            <w:tcBorders>
              <w:top w:val="nil"/>
              <w:left w:val="nil"/>
              <w:bottom w:val="single" w:sz="4" w:space="0" w:color="auto"/>
              <w:right w:val="single" w:sz="4" w:space="0" w:color="auto"/>
            </w:tcBorders>
            <w:noWrap/>
            <w:vAlign w:val="bottom"/>
            <w:hideMark/>
          </w:tcPr>
          <w:p w14:paraId="702B2E8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 (1)</w:t>
            </w:r>
          </w:p>
        </w:tc>
        <w:tc>
          <w:tcPr>
            <w:tcW w:w="0" w:type="auto"/>
            <w:tcBorders>
              <w:top w:val="nil"/>
              <w:left w:val="nil"/>
              <w:bottom w:val="single" w:sz="4" w:space="0" w:color="auto"/>
              <w:right w:val="single" w:sz="8" w:space="0" w:color="auto"/>
            </w:tcBorders>
            <w:noWrap/>
            <w:vAlign w:val="bottom"/>
            <w:hideMark/>
          </w:tcPr>
          <w:p w14:paraId="43A581A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2E6127B"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57F4D6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FC8B45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Rarely</w:t>
            </w:r>
          </w:p>
        </w:tc>
        <w:tc>
          <w:tcPr>
            <w:tcW w:w="0" w:type="auto"/>
            <w:tcBorders>
              <w:top w:val="nil"/>
              <w:left w:val="nil"/>
              <w:bottom w:val="single" w:sz="4" w:space="0" w:color="auto"/>
              <w:right w:val="single" w:sz="4" w:space="0" w:color="auto"/>
            </w:tcBorders>
            <w:noWrap/>
            <w:vAlign w:val="bottom"/>
            <w:hideMark/>
          </w:tcPr>
          <w:p w14:paraId="51BB649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D0EDF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5EABB6D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 (1)</w:t>
            </w:r>
          </w:p>
        </w:tc>
        <w:tc>
          <w:tcPr>
            <w:tcW w:w="0" w:type="auto"/>
            <w:tcBorders>
              <w:top w:val="nil"/>
              <w:left w:val="nil"/>
              <w:bottom w:val="single" w:sz="4" w:space="0" w:color="auto"/>
              <w:right w:val="single" w:sz="4" w:space="0" w:color="auto"/>
            </w:tcBorders>
            <w:noWrap/>
            <w:vAlign w:val="bottom"/>
            <w:hideMark/>
          </w:tcPr>
          <w:p w14:paraId="7C928FB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1D9FC3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5147C2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 (1)</w:t>
            </w:r>
          </w:p>
        </w:tc>
        <w:tc>
          <w:tcPr>
            <w:tcW w:w="0" w:type="auto"/>
            <w:tcBorders>
              <w:top w:val="nil"/>
              <w:left w:val="nil"/>
              <w:bottom w:val="single" w:sz="4" w:space="0" w:color="auto"/>
              <w:right w:val="single" w:sz="4" w:space="0" w:color="auto"/>
            </w:tcBorders>
            <w:noWrap/>
            <w:vAlign w:val="bottom"/>
            <w:hideMark/>
          </w:tcPr>
          <w:p w14:paraId="4DEB9E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632AFAD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385B14A"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F5F9C4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1FB0DF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Sometimes</w:t>
            </w:r>
          </w:p>
        </w:tc>
        <w:tc>
          <w:tcPr>
            <w:tcW w:w="0" w:type="auto"/>
            <w:tcBorders>
              <w:top w:val="nil"/>
              <w:left w:val="nil"/>
              <w:bottom w:val="single" w:sz="4" w:space="0" w:color="auto"/>
              <w:right w:val="single" w:sz="4" w:space="0" w:color="auto"/>
            </w:tcBorders>
            <w:noWrap/>
            <w:vAlign w:val="bottom"/>
            <w:hideMark/>
          </w:tcPr>
          <w:p w14:paraId="375464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52.17% (24)</w:t>
            </w:r>
          </w:p>
        </w:tc>
        <w:tc>
          <w:tcPr>
            <w:tcW w:w="0" w:type="auto"/>
            <w:tcBorders>
              <w:top w:val="nil"/>
              <w:left w:val="nil"/>
              <w:bottom w:val="single" w:sz="4" w:space="0" w:color="auto"/>
              <w:right w:val="single" w:sz="4" w:space="0" w:color="auto"/>
            </w:tcBorders>
            <w:noWrap/>
            <w:vAlign w:val="bottom"/>
            <w:hideMark/>
          </w:tcPr>
          <w:p w14:paraId="3B96ADB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47.83% (22)</w:t>
            </w:r>
          </w:p>
        </w:tc>
        <w:tc>
          <w:tcPr>
            <w:tcW w:w="0" w:type="auto"/>
            <w:tcBorders>
              <w:top w:val="nil"/>
              <w:left w:val="nil"/>
              <w:bottom w:val="single" w:sz="4" w:space="0" w:color="auto"/>
              <w:right w:val="single" w:sz="4" w:space="0" w:color="auto"/>
            </w:tcBorders>
            <w:noWrap/>
            <w:vAlign w:val="bottom"/>
            <w:hideMark/>
          </w:tcPr>
          <w:p w14:paraId="1E92FD6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 (8)</w:t>
            </w:r>
          </w:p>
        </w:tc>
        <w:tc>
          <w:tcPr>
            <w:tcW w:w="0" w:type="auto"/>
            <w:tcBorders>
              <w:top w:val="nil"/>
              <w:left w:val="nil"/>
              <w:bottom w:val="single" w:sz="4" w:space="0" w:color="auto"/>
              <w:right w:val="single" w:sz="4" w:space="0" w:color="auto"/>
            </w:tcBorders>
            <w:noWrap/>
            <w:vAlign w:val="bottom"/>
            <w:hideMark/>
          </w:tcPr>
          <w:p w14:paraId="080F390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32.61% (15)</w:t>
            </w:r>
          </w:p>
        </w:tc>
        <w:tc>
          <w:tcPr>
            <w:tcW w:w="0" w:type="auto"/>
            <w:tcBorders>
              <w:top w:val="nil"/>
              <w:left w:val="nil"/>
              <w:bottom w:val="single" w:sz="4" w:space="0" w:color="auto"/>
              <w:right w:val="single" w:sz="4" w:space="0" w:color="auto"/>
            </w:tcBorders>
            <w:noWrap/>
            <w:vAlign w:val="bottom"/>
            <w:hideMark/>
          </w:tcPr>
          <w:p w14:paraId="4B0C4DC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30.43% (14)</w:t>
            </w:r>
          </w:p>
        </w:tc>
        <w:tc>
          <w:tcPr>
            <w:tcW w:w="0" w:type="auto"/>
            <w:tcBorders>
              <w:top w:val="nil"/>
              <w:left w:val="nil"/>
              <w:bottom w:val="single" w:sz="4" w:space="0" w:color="auto"/>
              <w:right w:val="single" w:sz="4" w:space="0" w:color="auto"/>
            </w:tcBorders>
            <w:noWrap/>
            <w:vAlign w:val="bottom"/>
            <w:hideMark/>
          </w:tcPr>
          <w:p w14:paraId="3210FC5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15.22% (7)</w:t>
            </w:r>
          </w:p>
        </w:tc>
        <w:tc>
          <w:tcPr>
            <w:tcW w:w="0" w:type="auto"/>
            <w:tcBorders>
              <w:top w:val="nil"/>
              <w:left w:val="nil"/>
              <w:bottom w:val="single" w:sz="4" w:space="0" w:color="auto"/>
              <w:right w:val="single" w:sz="4" w:space="0" w:color="auto"/>
            </w:tcBorders>
            <w:noWrap/>
            <w:vAlign w:val="bottom"/>
            <w:hideMark/>
          </w:tcPr>
          <w:p w14:paraId="50ADC47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 (2)</w:t>
            </w:r>
          </w:p>
        </w:tc>
        <w:tc>
          <w:tcPr>
            <w:tcW w:w="0" w:type="auto"/>
            <w:tcBorders>
              <w:top w:val="nil"/>
              <w:left w:val="nil"/>
              <w:bottom w:val="single" w:sz="4" w:space="0" w:color="auto"/>
              <w:right w:val="single" w:sz="8" w:space="0" w:color="auto"/>
            </w:tcBorders>
            <w:noWrap/>
            <w:vAlign w:val="bottom"/>
            <w:hideMark/>
          </w:tcPr>
          <w:p w14:paraId="3557C74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AEDC139"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EF0EF8"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001E0495"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Very Often</w:t>
            </w:r>
          </w:p>
        </w:tc>
        <w:tc>
          <w:tcPr>
            <w:tcW w:w="0" w:type="auto"/>
            <w:tcBorders>
              <w:top w:val="nil"/>
              <w:left w:val="nil"/>
              <w:bottom w:val="single" w:sz="8" w:space="0" w:color="auto"/>
              <w:right w:val="single" w:sz="4" w:space="0" w:color="auto"/>
            </w:tcBorders>
            <w:noWrap/>
            <w:vAlign w:val="bottom"/>
            <w:hideMark/>
          </w:tcPr>
          <w:p w14:paraId="1AA27C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71.88% (23)</w:t>
            </w:r>
          </w:p>
        </w:tc>
        <w:tc>
          <w:tcPr>
            <w:tcW w:w="0" w:type="auto"/>
            <w:tcBorders>
              <w:top w:val="nil"/>
              <w:left w:val="nil"/>
              <w:bottom w:val="single" w:sz="8" w:space="0" w:color="auto"/>
              <w:right w:val="single" w:sz="4" w:space="0" w:color="auto"/>
            </w:tcBorders>
            <w:noWrap/>
            <w:vAlign w:val="bottom"/>
            <w:hideMark/>
          </w:tcPr>
          <w:p w14:paraId="668979B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28.12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8" w:space="0" w:color="auto"/>
              <w:right w:val="single" w:sz="4" w:space="0" w:color="auto"/>
            </w:tcBorders>
            <w:noWrap/>
            <w:vAlign w:val="bottom"/>
            <w:hideMark/>
          </w:tcPr>
          <w:p w14:paraId="430E39D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12.50% (4)</w:t>
            </w:r>
          </w:p>
        </w:tc>
        <w:tc>
          <w:tcPr>
            <w:tcW w:w="0" w:type="auto"/>
            <w:tcBorders>
              <w:top w:val="nil"/>
              <w:left w:val="nil"/>
              <w:bottom w:val="single" w:sz="8" w:space="0" w:color="auto"/>
              <w:right w:val="single" w:sz="4" w:space="0" w:color="auto"/>
            </w:tcBorders>
            <w:noWrap/>
            <w:vAlign w:val="bottom"/>
            <w:hideMark/>
          </w:tcPr>
          <w:p w14:paraId="13CE0EE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21.88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8" w:space="0" w:color="auto"/>
              <w:right w:val="single" w:sz="4" w:space="0" w:color="auto"/>
            </w:tcBorders>
            <w:noWrap/>
            <w:vAlign w:val="bottom"/>
            <w:hideMark/>
          </w:tcPr>
          <w:p w14:paraId="631D87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34.38% (11)</w:t>
            </w:r>
          </w:p>
        </w:tc>
        <w:tc>
          <w:tcPr>
            <w:tcW w:w="0" w:type="auto"/>
            <w:tcBorders>
              <w:top w:val="nil"/>
              <w:left w:val="nil"/>
              <w:bottom w:val="single" w:sz="8" w:space="0" w:color="auto"/>
              <w:right w:val="single" w:sz="4" w:space="0" w:color="auto"/>
            </w:tcBorders>
            <w:noWrap/>
            <w:vAlign w:val="bottom"/>
            <w:hideMark/>
          </w:tcPr>
          <w:p w14:paraId="7EE181E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 (8)</w:t>
            </w:r>
          </w:p>
        </w:tc>
        <w:tc>
          <w:tcPr>
            <w:tcW w:w="0" w:type="auto"/>
            <w:tcBorders>
              <w:top w:val="nil"/>
              <w:left w:val="nil"/>
              <w:bottom w:val="single" w:sz="8" w:space="0" w:color="auto"/>
              <w:right w:val="single" w:sz="4" w:space="0" w:color="auto"/>
            </w:tcBorders>
            <w:noWrap/>
            <w:vAlign w:val="bottom"/>
            <w:hideMark/>
          </w:tcPr>
          <w:p w14:paraId="2C41F0F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3.12% (1)</w:t>
            </w:r>
          </w:p>
        </w:tc>
        <w:tc>
          <w:tcPr>
            <w:tcW w:w="0" w:type="auto"/>
            <w:tcBorders>
              <w:top w:val="nil"/>
              <w:left w:val="nil"/>
              <w:bottom w:val="single" w:sz="8" w:space="0" w:color="auto"/>
              <w:right w:val="single" w:sz="8" w:space="0" w:color="auto"/>
            </w:tcBorders>
            <w:noWrap/>
            <w:vAlign w:val="bottom"/>
            <w:hideMark/>
          </w:tcPr>
          <w:p w14:paraId="78C6BA8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3.12% (1)</w:t>
            </w:r>
          </w:p>
        </w:tc>
      </w:tr>
      <w:tr w:rsidR="00C82930" w:rsidRPr="00C82930" w14:paraId="45341872"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0E1AAA4F"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Q4</w:t>
            </w:r>
          </w:p>
        </w:tc>
        <w:tc>
          <w:tcPr>
            <w:tcW w:w="0" w:type="auto"/>
            <w:tcBorders>
              <w:top w:val="nil"/>
              <w:left w:val="nil"/>
              <w:bottom w:val="single" w:sz="4" w:space="0" w:color="auto"/>
              <w:right w:val="single" w:sz="8" w:space="0" w:color="auto"/>
            </w:tcBorders>
            <w:noWrap/>
            <w:vAlign w:val="bottom"/>
            <w:hideMark/>
          </w:tcPr>
          <w:p w14:paraId="3004634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3360843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8BBFB8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EAD5E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C1FB81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7E605E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E7E181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66EC64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2BA6E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E43979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A9A9917"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17F009B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No</w:t>
            </w:r>
          </w:p>
        </w:tc>
        <w:tc>
          <w:tcPr>
            <w:tcW w:w="0" w:type="auto"/>
            <w:tcBorders>
              <w:top w:val="nil"/>
              <w:left w:val="nil"/>
              <w:bottom w:val="single" w:sz="4" w:space="0" w:color="auto"/>
              <w:right w:val="single" w:sz="4" w:space="0" w:color="auto"/>
            </w:tcBorders>
            <w:noWrap/>
            <w:vAlign w:val="bottom"/>
            <w:hideMark/>
          </w:tcPr>
          <w:p w14:paraId="6EB226D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67.12% (49)</w:t>
            </w:r>
          </w:p>
        </w:tc>
        <w:tc>
          <w:tcPr>
            <w:tcW w:w="0" w:type="auto"/>
            <w:tcBorders>
              <w:top w:val="nil"/>
              <w:left w:val="nil"/>
              <w:bottom w:val="single" w:sz="4" w:space="0" w:color="auto"/>
              <w:right w:val="single" w:sz="4" w:space="0" w:color="auto"/>
            </w:tcBorders>
            <w:noWrap/>
            <w:vAlign w:val="bottom"/>
            <w:hideMark/>
          </w:tcPr>
          <w:p w14:paraId="438A0DF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32.88% (24)</w:t>
            </w:r>
          </w:p>
        </w:tc>
        <w:tc>
          <w:tcPr>
            <w:tcW w:w="0" w:type="auto"/>
            <w:tcBorders>
              <w:top w:val="nil"/>
              <w:left w:val="nil"/>
              <w:bottom w:val="single" w:sz="4" w:space="0" w:color="auto"/>
              <w:right w:val="single" w:sz="4" w:space="0" w:color="auto"/>
            </w:tcBorders>
            <w:noWrap/>
            <w:vAlign w:val="bottom"/>
            <w:hideMark/>
          </w:tcPr>
          <w:p w14:paraId="22472F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8.22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1FF328E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30.14% (22)</w:t>
            </w:r>
          </w:p>
        </w:tc>
        <w:tc>
          <w:tcPr>
            <w:tcW w:w="0" w:type="auto"/>
            <w:tcBorders>
              <w:top w:val="nil"/>
              <w:left w:val="nil"/>
              <w:bottom w:val="single" w:sz="4" w:space="0" w:color="auto"/>
              <w:right w:val="single" w:sz="4" w:space="0" w:color="auto"/>
            </w:tcBorders>
            <w:noWrap/>
            <w:vAlign w:val="bottom"/>
            <w:hideMark/>
          </w:tcPr>
          <w:p w14:paraId="4E7460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41.10% (30)</w:t>
            </w:r>
          </w:p>
        </w:tc>
        <w:tc>
          <w:tcPr>
            <w:tcW w:w="0" w:type="auto"/>
            <w:tcBorders>
              <w:top w:val="nil"/>
              <w:left w:val="nil"/>
              <w:bottom w:val="single" w:sz="4" w:space="0" w:color="auto"/>
              <w:right w:val="single" w:sz="4" w:space="0" w:color="auto"/>
            </w:tcBorders>
            <w:noWrap/>
            <w:vAlign w:val="bottom"/>
            <w:hideMark/>
          </w:tcPr>
          <w:p w14:paraId="61A55A1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17.81% (13)</w:t>
            </w:r>
          </w:p>
        </w:tc>
        <w:tc>
          <w:tcPr>
            <w:tcW w:w="0" w:type="auto"/>
            <w:tcBorders>
              <w:top w:val="nil"/>
              <w:left w:val="nil"/>
              <w:bottom w:val="single" w:sz="4" w:space="0" w:color="auto"/>
              <w:right w:val="single" w:sz="4" w:space="0" w:color="auto"/>
            </w:tcBorders>
            <w:noWrap/>
            <w:vAlign w:val="bottom"/>
            <w:hideMark/>
          </w:tcPr>
          <w:p w14:paraId="1F7E32A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2.74% (2)</w:t>
            </w:r>
          </w:p>
        </w:tc>
        <w:tc>
          <w:tcPr>
            <w:tcW w:w="0" w:type="auto"/>
            <w:tcBorders>
              <w:top w:val="nil"/>
              <w:left w:val="nil"/>
              <w:bottom w:val="single" w:sz="4" w:space="0" w:color="auto"/>
              <w:right w:val="single" w:sz="8" w:space="0" w:color="auto"/>
            </w:tcBorders>
            <w:noWrap/>
            <w:vAlign w:val="bottom"/>
            <w:hideMark/>
          </w:tcPr>
          <w:p w14:paraId="4769BB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B6A14D2"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421B908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3683D9D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Yes</w:t>
            </w:r>
          </w:p>
        </w:tc>
        <w:tc>
          <w:tcPr>
            <w:tcW w:w="0" w:type="auto"/>
            <w:tcBorders>
              <w:top w:val="nil"/>
              <w:left w:val="nil"/>
              <w:bottom w:val="single" w:sz="8" w:space="0" w:color="auto"/>
              <w:right w:val="single" w:sz="4" w:space="0" w:color="auto"/>
            </w:tcBorders>
            <w:noWrap/>
            <w:vAlign w:val="bottom"/>
            <w:hideMark/>
          </w:tcPr>
          <w:p w14:paraId="7B47F3C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(26)</w:t>
            </w:r>
          </w:p>
        </w:tc>
        <w:tc>
          <w:tcPr>
            <w:tcW w:w="0" w:type="auto"/>
            <w:tcBorders>
              <w:top w:val="nil"/>
              <w:left w:val="nil"/>
              <w:bottom w:val="single" w:sz="8" w:space="0" w:color="auto"/>
              <w:right w:val="single" w:sz="4" w:space="0" w:color="auto"/>
            </w:tcBorders>
            <w:noWrap/>
            <w:vAlign w:val="bottom"/>
            <w:hideMark/>
          </w:tcPr>
          <w:p w14:paraId="1260E7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(26)</w:t>
            </w:r>
          </w:p>
        </w:tc>
        <w:tc>
          <w:tcPr>
            <w:tcW w:w="0" w:type="auto"/>
            <w:tcBorders>
              <w:top w:val="nil"/>
              <w:left w:val="nil"/>
              <w:bottom w:val="single" w:sz="8" w:space="0" w:color="auto"/>
              <w:right w:val="single" w:sz="4" w:space="0" w:color="auto"/>
            </w:tcBorders>
            <w:noWrap/>
            <w:vAlign w:val="bottom"/>
            <w:hideMark/>
          </w:tcPr>
          <w:p w14:paraId="2A944BC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19.23% (10)</w:t>
            </w:r>
          </w:p>
        </w:tc>
        <w:tc>
          <w:tcPr>
            <w:tcW w:w="0" w:type="auto"/>
            <w:tcBorders>
              <w:top w:val="nil"/>
              <w:left w:val="nil"/>
              <w:bottom w:val="single" w:sz="8" w:space="0" w:color="auto"/>
              <w:right w:val="single" w:sz="4" w:space="0" w:color="auto"/>
            </w:tcBorders>
            <w:noWrap/>
            <w:vAlign w:val="bottom"/>
            <w:hideMark/>
          </w:tcPr>
          <w:p w14:paraId="162B0C3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30.77% (16)</w:t>
            </w:r>
          </w:p>
        </w:tc>
        <w:tc>
          <w:tcPr>
            <w:tcW w:w="0" w:type="auto"/>
            <w:tcBorders>
              <w:top w:val="nil"/>
              <w:left w:val="nil"/>
              <w:bottom w:val="single" w:sz="8" w:space="0" w:color="auto"/>
              <w:right w:val="single" w:sz="4" w:space="0" w:color="auto"/>
            </w:tcBorders>
            <w:noWrap/>
            <w:vAlign w:val="bottom"/>
            <w:hideMark/>
          </w:tcPr>
          <w:p w14:paraId="0C80A9C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30.77% (16)</w:t>
            </w:r>
          </w:p>
        </w:tc>
        <w:tc>
          <w:tcPr>
            <w:tcW w:w="0" w:type="auto"/>
            <w:tcBorders>
              <w:top w:val="nil"/>
              <w:left w:val="nil"/>
              <w:bottom w:val="single" w:sz="8" w:space="0" w:color="auto"/>
              <w:right w:val="single" w:sz="4" w:space="0" w:color="auto"/>
            </w:tcBorders>
            <w:noWrap/>
            <w:vAlign w:val="bottom"/>
            <w:hideMark/>
          </w:tcPr>
          <w:p w14:paraId="3EFDB3D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13.46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8" w:space="0" w:color="auto"/>
              <w:right w:val="single" w:sz="4" w:space="0" w:color="auto"/>
            </w:tcBorders>
            <w:noWrap/>
            <w:vAlign w:val="bottom"/>
            <w:hideMark/>
          </w:tcPr>
          <w:p w14:paraId="25E958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(2)</w:t>
            </w:r>
          </w:p>
        </w:tc>
        <w:tc>
          <w:tcPr>
            <w:tcW w:w="0" w:type="auto"/>
            <w:tcBorders>
              <w:top w:val="nil"/>
              <w:left w:val="nil"/>
              <w:bottom w:val="single" w:sz="8" w:space="0" w:color="auto"/>
              <w:right w:val="single" w:sz="8" w:space="0" w:color="auto"/>
            </w:tcBorders>
            <w:noWrap/>
            <w:vAlign w:val="bottom"/>
            <w:hideMark/>
          </w:tcPr>
          <w:p w14:paraId="03E320B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1.92% (1)</w:t>
            </w:r>
          </w:p>
        </w:tc>
      </w:tr>
      <w:tr w:rsidR="00C82930" w:rsidRPr="00C82930" w14:paraId="510FAA69"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6FAD930E"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Q5</w:t>
            </w:r>
          </w:p>
        </w:tc>
        <w:tc>
          <w:tcPr>
            <w:tcW w:w="0" w:type="auto"/>
            <w:tcBorders>
              <w:top w:val="nil"/>
              <w:left w:val="nil"/>
              <w:bottom w:val="single" w:sz="4" w:space="0" w:color="auto"/>
              <w:right w:val="single" w:sz="8" w:space="0" w:color="auto"/>
            </w:tcBorders>
            <w:noWrap/>
            <w:vAlign w:val="bottom"/>
            <w:hideMark/>
          </w:tcPr>
          <w:p w14:paraId="70EF66F6"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2B4DD45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57.89% (33)</w:t>
            </w:r>
          </w:p>
        </w:tc>
        <w:tc>
          <w:tcPr>
            <w:tcW w:w="0" w:type="auto"/>
            <w:tcBorders>
              <w:top w:val="nil"/>
              <w:left w:val="nil"/>
              <w:bottom w:val="single" w:sz="4" w:space="0" w:color="auto"/>
              <w:right w:val="single" w:sz="4" w:space="0" w:color="auto"/>
            </w:tcBorders>
            <w:noWrap/>
            <w:vAlign w:val="bottom"/>
            <w:hideMark/>
          </w:tcPr>
          <w:p w14:paraId="63D7F9E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42.11% (24)</w:t>
            </w:r>
          </w:p>
        </w:tc>
        <w:tc>
          <w:tcPr>
            <w:tcW w:w="0" w:type="auto"/>
            <w:tcBorders>
              <w:top w:val="nil"/>
              <w:left w:val="nil"/>
              <w:bottom w:val="single" w:sz="4" w:space="0" w:color="auto"/>
              <w:right w:val="single" w:sz="4" w:space="0" w:color="auto"/>
            </w:tcBorders>
            <w:noWrap/>
            <w:vAlign w:val="bottom"/>
            <w:hideMark/>
          </w:tcPr>
          <w:p w14:paraId="6F99F24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FF0307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31.58% (18)</w:t>
            </w:r>
          </w:p>
        </w:tc>
        <w:tc>
          <w:tcPr>
            <w:tcW w:w="0" w:type="auto"/>
            <w:tcBorders>
              <w:top w:val="nil"/>
              <w:left w:val="nil"/>
              <w:bottom w:val="single" w:sz="4" w:space="0" w:color="auto"/>
              <w:right w:val="single" w:sz="4" w:space="0" w:color="auto"/>
            </w:tcBorders>
            <w:noWrap/>
            <w:vAlign w:val="bottom"/>
            <w:hideMark/>
          </w:tcPr>
          <w:p w14:paraId="3C80E2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42.11% (24)</w:t>
            </w:r>
          </w:p>
        </w:tc>
        <w:tc>
          <w:tcPr>
            <w:tcW w:w="0" w:type="auto"/>
            <w:tcBorders>
              <w:top w:val="nil"/>
              <w:left w:val="nil"/>
              <w:bottom w:val="single" w:sz="4" w:space="0" w:color="auto"/>
              <w:right w:val="single" w:sz="4" w:space="0" w:color="auto"/>
            </w:tcBorders>
            <w:noWrap/>
            <w:vAlign w:val="bottom"/>
            <w:hideMark/>
          </w:tcPr>
          <w:p w14:paraId="3788F57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1C3E864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1.75% (1)</w:t>
            </w:r>
          </w:p>
        </w:tc>
        <w:tc>
          <w:tcPr>
            <w:tcW w:w="0" w:type="auto"/>
            <w:tcBorders>
              <w:top w:val="nil"/>
              <w:left w:val="nil"/>
              <w:bottom w:val="single" w:sz="4" w:space="0" w:color="auto"/>
              <w:right w:val="single" w:sz="8" w:space="0" w:color="auto"/>
            </w:tcBorders>
            <w:noWrap/>
            <w:vAlign w:val="bottom"/>
            <w:hideMark/>
          </w:tcPr>
          <w:p w14:paraId="25B2A27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564B60C"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1096FA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20D875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1C0E63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6EFFD39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765600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7220FD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0C570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17B06A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7BBB23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w:t>
            </w:r>
          </w:p>
        </w:tc>
        <w:tc>
          <w:tcPr>
            <w:tcW w:w="0" w:type="auto"/>
            <w:tcBorders>
              <w:top w:val="nil"/>
              <w:left w:val="nil"/>
              <w:bottom w:val="single" w:sz="4" w:space="0" w:color="auto"/>
              <w:right w:val="single" w:sz="8" w:space="0" w:color="auto"/>
            </w:tcBorders>
            <w:noWrap/>
            <w:vAlign w:val="bottom"/>
            <w:hideMark/>
          </w:tcPr>
          <w:p w14:paraId="46B1285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D4A6BB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3A89F2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6EFAA1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335CE9E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57.78% (26)</w:t>
            </w:r>
          </w:p>
        </w:tc>
        <w:tc>
          <w:tcPr>
            <w:tcW w:w="0" w:type="auto"/>
            <w:tcBorders>
              <w:top w:val="nil"/>
              <w:left w:val="nil"/>
              <w:bottom w:val="single" w:sz="4" w:space="0" w:color="auto"/>
              <w:right w:val="single" w:sz="4" w:space="0" w:color="auto"/>
            </w:tcBorders>
            <w:noWrap/>
            <w:vAlign w:val="bottom"/>
            <w:hideMark/>
          </w:tcPr>
          <w:p w14:paraId="0E8724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42.22% (19)</w:t>
            </w:r>
          </w:p>
        </w:tc>
        <w:tc>
          <w:tcPr>
            <w:tcW w:w="0" w:type="auto"/>
            <w:tcBorders>
              <w:top w:val="nil"/>
              <w:left w:val="nil"/>
              <w:bottom w:val="single" w:sz="4" w:space="0" w:color="auto"/>
              <w:right w:val="single" w:sz="4" w:space="0" w:color="auto"/>
            </w:tcBorders>
            <w:noWrap/>
            <w:vAlign w:val="bottom"/>
            <w:hideMark/>
          </w:tcPr>
          <w:p w14:paraId="718D690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5903F0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 (18)</w:t>
            </w:r>
          </w:p>
        </w:tc>
        <w:tc>
          <w:tcPr>
            <w:tcW w:w="0" w:type="auto"/>
            <w:tcBorders>
              <w:top w:val="nil"/>
              <w:left w:val="nil"/>
              <w:bottom w:val="single" w:sz="4" w:space="0" w:color="auto"/>
              <w:right w:val="single" w:sz="4" w:space="0" w:color="auto"/>
            </w:tcBorders>
            <w:noWrap/>
            <w:vAlign w:val="bottom"/>
            <w:hideMark/>
          </w:tcPr>
          <w:p w14:paraId="072BD4E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26.67% (12)</w:t>
            </w:r>
          </w:p>
        </w:tc>
        <w:tc>
          <w:tcPr>
            <w:tcW w:w="0" w:type="auto"/>
            <w:tcBorders>
              <w:top w:val="nil"/>
              <w:left w:val="nil"/>
              <w:bottom w:val="single" w:sz="4" w:space="0" w:color="auto"/>
              <w:right w:val="single" w:sz="4" w:space="0" w:color="auto"/>
            </w:tcBorders>
            <w:noWrap/>
            <w:vAlign w:val="bottom"/>
            <w:hideMark/>
          </w:tcPr>
          <w:p w14:paraId="3794529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5030C05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7950D6B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ABD221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B135D1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0E62C3E"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293C22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70.00% (14)</w:t>
            </w:r>
          </w:p>
        </w:tc>
        <w:tc>
          <w:tcPr>
            <w:tcW w:w="0" w:type="auto"/>
            <w:tcBorders>
              <w:top w:val="nil"/>
              <w:left w:val="nil"/>
              <w:bottom w:val="single" w:sz="4" w:space="0" w:color="auto"/>
              <w:right w:val="single" w:sz="4" w:space="0" w:color="auto"/>
            </w:tcBorders>
            <w:noWrap/>
            <w:vAlign w:val="bottom"/>
            <w:hideMark/>
          </w:tcPr>
          <w:p w14:paraId="03141D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35ABAF2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166C2C5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4EECD72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6F07923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1081430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 (2)</w:t>
            </w:r>
          </w:p>
        </w:tc>
        <w:tc>
          <w:tcPr>
            <w:tcW w:w="0" w:type="auto"/>
            <w:tcBorders>
              <w:top w:val="nil"/>
              <w:left w:val="nil"/>
              <w:bottom w:val="single" w:sz="4" w:space="0" w:color="auto"/>
              <w:right w:val="single" w:sz="8" w:space="0" w:color="auto"/>
            </w:tcBorders>
            <w:noWrap/>
            <w:vAlign w:val="bottom"/>
            <w:hideMark/>
          </w:tcPr>
          <w:p w14:paraId="49F4ADD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 (1)</w:t>
            </w:r>
          </w:p>
        </w:tc>
      </w:tr>
      <w:tr w:rsidR="00C82930" w:rsidRPr="00C82930" w14:paraId="428BC2BB"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54D0924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6089BA0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EB1F2B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2BB8FFF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3417EE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32AD3B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ADB2A6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04F71EA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175F564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3F7D3C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424A428"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06BA5C66"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Q6</w:t>
            </w:r>
          </w:p>
        </w:tc>
        <w:tc>
          <w:tcPr>
            <w:tcW w:w="0" w:type="auto"/>
            <w:tcBorders>
              <w:top w:val="nil"/>
              <w:left w:val="nil"/>
              <w:bottom w:val="single" w:sz="4" w:space="0" w:color="auto"/>
              <w:right w:val="single" w:sz="8" w:space="0" w:color="auto"/>
            </w:tcBorders>
            <w:noWrap/>
            <w:vAlign w:val="bottom"/>
            <w:hideMark/>
          </w:tcPr>
          <w:p w14:paraId="36776E1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1EC6B18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794A39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C53B5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25D9F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CAAF1F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51248F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985B4F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497B8ED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E7C1F9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CBA4D47"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2335FD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07F11DD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55.71% (39)</w:t>
            </w:r>
          </w:p>
        </w:tc>
        <w:tc>
          <w:tcPr>
            <w:tcW w:w="0" w:type="auto"/>
            <w:tcBorders>
              <w:top w:val="nil"/>
              <w:left w:val="nil"/>
              <w:bottom w:val="single" w:sz="4" w:space="0" w:color="auto"/>
              <w:right w:val="single" w:sz="4" w:space="0" w:color="auto"/>
            </w:tcBorders>
            <w:noWrap/>
            <w:vAlign w:val="bottom"/>
            <w:hideMark/>
          </w:tcPr>
          <w:p w14:paraId="48128D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44.29% (31)</w:t>
            </w:r>
          </w:p>
        </w:tc>
        <w:tc>
          <w:tcPr>
            <w:tcW w:w="0" w:type="auto"/>
            <w:tcBorders>
              <w:top w:val="nil"/>
              <w:left w:val="nil"/>
              <w:bottom w:val="single" w:sz="4" w:space="0" w:color="auto"/>
              <w:right w:val="single" w:sz="4" w:space="0" w:color="auto"/>
            </w:tcBorders>
            <w:noWrap/>
            <w:vAlign w:val="bottom"/>
            <w:hideMark/>
          </w:tcPr>
          <w:p w14:paraId="0AC3F61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14.29% (10)</w:t>
            </w:r>
          </w:p>
        </w:tc>
        <w:tc>
          <w:tcPr>
            <w:tcW w:w="0" w:type="auto"/>
            <w:tcBorders>
              <w:top w:val="nil"/>
              <w:left w:val="nil"/>
              <w:bottom w:val="single" w:sz="4" w:space="0" w:color="auto"/>
              <w:right w:val="single" w:sz="4" w:space="0" w:color="auto"/>
            </w:tcBorders>
            <w:noWrap/>
            <w:vAlign w:val="bottom"/>
            <w:hideMark/>
          </w:tcPr>
          <w:p w14:paraId="1AC5B31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 (20)</w:t>
            </w:r>
          </w:p>
        </w:tc>
        <w:tc>
          <w:tcPr>
            <w:tcW w:w="0" w:type="auto"/>
            <w:tcBorders>
              <w:top w:val="nil"/>
              <w:left w:val="nil"/>
              <w:bottom w:val="single" w:sz="4" w:space="0" w:color="auto"/>
              <w:right w:val="single" w:sz="4" w:space="0" w:color="auto"/>
            </w:tcBorders>
            <w:noWrap/>
            <w:vAlign w:val="bottom"/>
            <w:hideMark/>
          </w:tcPr>
          <w:p w14:paraId="2D7368A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 (28)</w:t>
            </w:r>
          </w:p>
        </w:tc>
        <w:tc>
          <w:tcPr>
            <w:tcW w:w="0" w:type="auto"/>
            <w:tcBorders>
              <w:top w:val="nil"/>
              <w:left w:val="nil"/>
              <w:bottom w:val="single" w:sz="4" w:space="0" w:color="auto"/>
              <w:right w:val="single" w:sz="4" w:space="0" w:color="auto"/>
            </w:tcBorders>
            <w:noWrap/>
            <w:vAlign w:val="bottom"/>
            <w:hideMark/>
          </w:tcPr>
          <w:p w14:paraId="3F834BA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14.29% (10)</w:t>
            </w:r>
          </w:p>
        </w:tc>
        <w:tc>
          <w:tcPr>
            <w:tcW w:w="0" w:type="auto"/>
            <w:tcBorders>
              <w:top w:val="nil"/>
              <w:left w:val="nil"/>
              <w:bottom w:val="single" w:sz="4" w:space="0" w:color="auto"/>
              <w:right w:val="single" w:sz="4" w:space="0" w:color="auto"/>
            </w:tcBorders>
            <w:noWrap/>
            <w:vAlign w:val="bottom"/>
            <w:hideMark/>
          </w:tcPr>
          <w:p w14:paraId="2AF91B5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2.86% (2)</w:t>
            </w:r>
          </w:p>
        </w:tc>
        <w:tc>
          <w:tcPr>
            <w:tcW w:w="0" w:type="auto"/>
            <w:tcBorders>
              <w:top w:val="nil"/>
              <w:left w:val="nil"/>
              <w:bottom w:val="single" w:sz="4" w:space="0" w:color="auto"/>
              <w:right w:val="single" w:sz="8" w:space="0" w:color="auto"/>
            </w:tcBorders>
            <w:noWrap/>
            <w:vAlign w:val="bottom"/>
            <w:hideMark/>
          </w:tcPr>
          <w:p w14:paraId="319B50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4ADAAF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AD3A92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50C64A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577F2D4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60.71% (17)</w:t>
            </w:r>
          </w:p>
        </w:tc>
        <w:tc>
          <w:tcPr>
            <w:tcW w:w="0" w:type="auto"/>
            <w:tcBorders>
              <w:top w:val="nil"/>
              <w:left w:val="nil"/>
              <w:bottom w:val="single" w:sz="4" w:space="0" w:color="auto"/>
              <w:right w:val="single" w:sz="4" w:space="0" w:color="auto"/>
            </w:tcBorders>
            <w:noWrap/>
            <w:vAlign w:val="bottom"/>
            <w:hideMark/>
          </w:tcPr>
          <w:p w14:paraId="44F883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39.29% (11)</w:t>
            </w:r>
          </w:p>
        </w:tc>
        <w:tc>
          <w:tcPr>
            <w:tcW w:w="0" w:type="auto"/>
            <w:tcBorders>
              <w:top w:val="nil"/>
              <w:left w:val="nil"/>
              <w:bottom w:val="single" w:sz="4" w:space="0" w:color="auto"/>
              <w:right w:val="single" w:sz="4" w:space="0" w:color="auto"/>
            </w:tcBorders>
            <w:noWrap/>
            <w:vAlign w:val="bottom"/>
            <w:hideMark/>
          </w:tcPr>
          <w:p w14:paraId="0CDB05F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10.71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497FF35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42.86% (12)</w:t>
            </w:r>
          </w:p>
        </w:tc>
        <w:tc>
          <w:tcPr>
            <w:tcW w:w="0" w:type="auto"/>
            <w:tcBorders>
              <w:top w:val="nil"/>
              <w:left w:val="nil"/>
              <w:bottom w:val="single" w:sz="4" w:space="0" w:color="auto"/>
              <w:right w:val="single" w:sz="4" w:space="0" w:color="auto"/>
            </w:tcBorders>
            <w:noWrap/>
            <w:vAlign w:val="bottom"/>
            <w:hideMark/>
          </w:tcPr>
          <w:p w14:paraId="4CA68BE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21.43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2C51BA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21.43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5675C9B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3.57% (1)</w:t>
            </w:r>
          </w:p>
        </w:tc>
        <w:tc>
          <w:tcPr>
            <w:tcW w:w="0" w:type="auto"/>
            <w:tcBorders>
              <w:top w:val="nil"/>
              <w:left w:val="nil"/>
              <w:bottom w:val="single" w:sz="4" w:space="0" w:color="auto"/>
              <w:right w:val="single" w:sz="8" w:space="0" w:color="auto"/>
            </w:tcBorders>
            <w:noWrap/>
            <w:vAlign w:val="bottom"/>
            <w:hideMark/>
          </w:tcPr>
          <w:p w14:paraId="7FC932C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E73AA52"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584F29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85B666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3574EF8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69.23% (18)</w:t>
            </w:r>
          </w:p>
        </w:tc>
        <w:tc>
          <w:tcPr>
            <w:tcW w:w="0" w:type="auto"/>
            <w:tcBorders>
              <w:top w:val="nil"/>
              <w:left w:val="nil"/>
              <w:bottom w:val="single" w:sz="4" w:space="0" w:color="auto"/>
              <w:right w:val="single" w:sz="4" w:space="0" w:color="auto"/>
            </w:tcBorders>
            <w:noWrap/>
            <w:vAlign w:val="bottom"/>
            <w:hideMark/>
          </w:tcPr>
          <w:p w14:paraId="621549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65BF4B8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11.54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76C11BE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23.08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958976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42.31% (11)</w:t>
            </w:r>
          </w:p>
        </w:tc>
        <w:tc>
          <w:tcPr>
            <w:tcW w:w="0" w:type="auto"/>
            <w:tcBorders>
              <w:top w:val="nil"/>
              <w:left w:val="nil"/>
              <w:bottom w:val="single" w:sz="4" w:space="0" w:color="auto"/>
              <w:right w:val="single" w:sz="4" w:space="0" w:color="auto"/>
            </w:tcBorders>
            <w:noWrap/>
            <w:vAlign w:val="bottom"/>
            <w:hideMark/>
          </w:tcPr>
          <w:p w14:paraId="06B4471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15.38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4D17476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(1)</w:t>
            </w:r>
          </w:p>
        </w:tc>
        <w:tc>
          <w:tcPr>
            <w:tcW w:w="0" w:type="auto"/>
            <w:tcBorders>
              <w:top w:val="nil"/>
              <w:left w:val="nil"/>
              <w:bottom w:val="single" w:sz="4" w:space="0" w:color="auto"/>
              <w:right w:val="single" w:sz="8" w:space="0" w:color="auto"/>
            </w:tcBorders>
            <w:noWrap/>
            <w:vAlign w:val="bottom"/>
            <w:hideMark/>
          </w:tcPr>
          <w:p w14:paraId="111BB1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(1)</w:t>
            </w:r>
          </w:p>
        </w:tc>
      </w:tr>
      <w:tr w:rsidR="00C82930" w:rsidRPr="00C82930" w14:paraId="28E897B2"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6659FD4E"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25577A5F"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27FE4A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6180E9B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992B6F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7C8134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3D5B8B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91AE69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80E1B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30402C1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833180B"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7E104E9E"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Q7</w:t>
            </w:r>
          </w:p>
        </w:tc>
        <w:tc>
          <w:tcPr>
            <w:tcW w:w="0" w:type="auto"/>
            <w:tcBorders>
              <w:top w:val="nil"/>
              <w:left w:val="nil"/>
              <w:bottom w:val="single" w:sz="4" w:space="0" w:color="auto"/>
              <w:right w:val="single" w:sz="8" w:space="0" w:color="auto"/>
            </w:tcBorders>
            <w:noWrap/>
            <w:vAlign w:val="bottom"/>
            <w:hideMark/>
          </w:tcPr>
          <w:p w14:paraId="52A5042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1F9C1BD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2E5B7C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1C7A2D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2BDB96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37EE5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63D602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B9FB21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880972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13A729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B2E414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88B0E1E"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39A9801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74.07% (40)</w:t>
            </w:r>
          </w:p>
        </w:tc>
        <w:tc>
          <w:tcPr>
            <w:tcW w:w="0" w:type="auto"/>
            <w:tcBorders>
              <w:top w:val="nil"/>
              <w:left w:val="nil"/>
              <w:bottom w:val="single" w:sz="4" w:space="0" w:color="auto"/>
              <w:right w:val="single" w:sz="4" w:space="0" w:color="auto"/>
            </w:tcBorders>
            <w:noWrap/>
            <w:vAlign w:val="bottom"/>
            <w:hideMark/>
          </w:tcPr>
          <w:p w14:paraId="36A4FC5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25.93% (14)</w:t>
            </w:r>
          </w:p>
        </w:tc>
        <w:tc>
          <w:tcPr>
            <w:tcW w:w="0" w:type="auto"/>
            <w:tcBorders>
              <w:top w:val="nil"/>
              <w:left w:val="nil"/>
              <w:bottom w:val="single" w:sz="4" w:space="0" w:color="auto"/>
              <w:right w:val="single" w:sz="4" w:space="0" w:color="auto"/>
            </w:tcBorders>
            <w:noWrap/>
            <w:vAlign w:val="bottom"/>
            <w:hideMark/>
          </w:tcPr>
          <w:p w14:paraId="7270FEE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9.26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73EFBC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22.22% (12)</w:t>
            </w:r>
          </w:p>
        </w:tc>
        <w:tc>
          <w:tcPr>
            <w:tcW w:w="0" w:type="auto"/>
            <w:tcBorders>
              <w:top w:val="nil"/>
              <w:left w:val="nil"/>
              <w:bottom w:val="single" w:sz="4" w:space="0" w:color="auto"/>
              <w:right w:val="single" w:sz="4" w:space="0" w:color="auto"/>
            </w:tcBorders>
            <w:noWrap/>
            <w:vAlign w:val="bottom"/>
            <w:hideMark/>
          </w:tcPr>
          <w:p w14:paraId="4F18EF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53.70% (29)</w:t>
            </w:r>
          </w:p>
        </w:tc>
        <w:tc>
          <w:tcPr>
            <w:tcW w:w="0" w:type="auto"/>
            <w:tcBorders>
              <w:top w:val="nil"/>
              <w:left w:val="nil"/>
              <w:bottom w:val="single" w:sz="4" w:space="0" w:color="auto"/>
              <w:right w:val="single" w:sz="4" w:space="0" w:color="auto"/>
            </w:tcBorders>
            <w:noWrap/>
            <w:vAlign w:val="bottom"/>
            <w:hideMark/>
          </w:tcPr>
          <w:p w14:paraId="0AACE85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265A6C6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3.70% (2)</w:t>
            </w:r>
          </w:p>
        </w:tc>
        <w:tc>
          <w:tcPr>
            <w:tcW w:w="0" w:type="auto"/>
            <w:tcBorders>
              <w:top w:val="nil"/>
              <w:left w:val="nil"/>
              <w:bottom w:val="single" w:sz="4" w:space="0" w:color="auto"/>
              <w:right w:val="single" w:sz="8" w:space="0" w:color="auto"/>
            </w:tcBorders>
            <w:noWrap/>
            <w:vAlign w:val="bottom"/>
            <w:hideMark/>
          </w:tcPr>
          <w:p w14:paraId="75FDB5F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9AE16DA"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A4AC4A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16609B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428E7D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57.14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6F6EAC4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42.86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3D49B8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E60560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42.86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20D204C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40EB1F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32CD4E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14.29% (1)</w:t>
            </w:r>
          </w:p>
        </w:tc>
        <w:tc>
          <w:tcPr>
            <w:tcW w:w="0" w:type="auto"/>
            <w:tcBorders>
              <w:top w:val="nil"/>
              <w:left w:val="nil"/>
              <w:bottom w:val="single" w:sz="4" w:space="0" w:color="auto"/>
              <w:right w:val="single" w:sz="8" w:space="0" w:color="auto"/>
            </w:tcBorders>
            <w:noWrap/>
            <w:vAlign w:val="bottom"/>
            <w:hideMark/>
          </w:tcPr>
          <w:p w14:paraId="0943D0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7D0930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6AF5C8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07D446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20B6782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37.78% (17)</w:t>
            </w:r>
          </w:p>
        </w:tc>
        <w:tc>
          <w:tcPr>
            <w:tcW w:w="0" w:type="auto"/>
            <w:tcBorders>
              <w:top w:val="nil"/>
              <w:left w:val="nil"/>
              <w:bottom w:val="single" w:sz="4" w:space="0" w:color="auto"/>
              <w:right w:val="single" w:sz="4" w:space="0" w:color="auto"/>
            </w:tcBorders>
            <w:noWrap/>
            <w:vAlign w:val="bottom"/>
            <w:hideMark/>
          </w:tcPr>
          <w:p w14:paraId="132BCA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62.22% (28)</w:t>
            </w:r>
          </w:p>
        </w:tc>
        <w:tc>
          <w:tcPr>
            <w:tcW w:w="0" w:type="auto"/>
            <w:tcBorders>
              <w:top w:val="nil"/>
              <w:left w:val="nil"/>
              <w:bottom w:val="single" w:sz="4" w:space="0" w:color="auto"/>
              <w:right w:val="single" w:sz="4" w:space="0" w:color="auto"/>
            </w:tcBorders>
            <w:noWrap/>
            <w:vAlign w:val="bottom"/>
            <w:hideMark/>
          </w:tcPr>
          <w:p w14:paraId="12067C6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1DDE8A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46.67% (21)</w:t>
            </w:r>
          </w:p>
        </w:tc>
        <w:tc>
          <w:tcPr>
            <w:tcW w:w="0" w:type="auto"/>
            <w:tcBorders>
              <w:top w:val="nil"/>
              <w:left w:val="nil"/>
              <w:bottom w:val="single" w:sz="4" w:space="0" w:color="auto"/>
              <w:right w:val="single" w:sz="4" w:space="0" w:color="auto"/>
            </w:tcBorders>
            <w:noWrap/>
            <w:vAlign w:val="bottom"/>
            <w:hideMark/>
          </w:tcPr>
          <w:p w14:paraId="7D7154B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7FCC81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639761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4176DB8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2F570A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7A523D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55E01E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427C816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70.00% (14)</w:t>
            </w:r>
          </w:p>
        </w:tc>
        <w:tc>
          <w:tcPr>
            <w:tcW w:w="0" w:type="auto"/>
            <w:tcBorders>
              <w:top w:val="nil"/>
              <w:left w:val="nil"/>
              <w:bottom w:val="single" w:sz="4" w:space="0" w:color="auto"/>
              <w:right w:val="single" w:sz="4" w:space="0" w:color="auto"/>
            </w:tcBorders>
            <w:noWrap/>
            <w:vAlign w:val="bottom"/>
            <w:hideMark/>
          </w:tcPr>
          <w:p w14:paraId="3D7CBE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598D74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0387C6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AD961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50748D0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2253D3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 (1)</w:t>
            </w:r>
          </w:p>
        </w:tc>
        <w:tc>
          <w:tcPr>
            <w:tcW w:w="0" w:type="auto"/>
            <w:tcBorders>
              <w:top w:val="nil"/>
              <w:left w:val="nil"/>
              <w:bottom w:val="single" w:sz="4" w:space="0" w:color="auto"/>
              <w:right w:val="single" w:sz="8" w:space="0" w:color="auto"/>
            </w:tcBorders>
            <w:noWrap/>
            <w:vAlign w:val="bottom"/>
            <w:hideMark/>
          </w:tcPr>
          <w:p w14:paraId="04D4CE2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 (1)</w:t>
            </w:r>
          </w:p>
        </w:tc>
      </w:tr>
      <w:tr w:rsidR="00C82930" w:rsidRPr="00C82930" w14:paraId="7907C356"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4CEEAEB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7BB2C2B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3E4741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E477F2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7E52C3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0DDD42C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7C5759C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E1C1B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763990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22F3AB8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96F5E7A"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39DDB906"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Q8</w:t>
            </w:r>
          </w:p>
        </w:tc>
        <w:tc>
          <w:tcPr>
            <w:tcW w:w="0" w:type="auto"/>
            <w:tcBorders>
              <w:top w:val="nil"/>
              <w:left w:val="nil"/>
              <w:bottom w:val="single" w:sz="4" w:space="0" w:color="auto"/>
              <w:right w:val="single" w:sz="8" w:space="0" w:color="auto"/>
            </w:tcBorders>
            <w:noWrap/>
            <w:vAlign w:val="bottom"/>
            <w:hideMark/>
          </w:tcPr>
          <w:p w14:paraId="0A0FDB8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1D663E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676FBF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4DAD67C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072515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CA69A7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E7FD13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88A27F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272BE1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A4DA5E5"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08852C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8DD4C3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4CC1368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68.33% (41)</w:t>
            </w:r>
          </w:p>
        </w:tc>
        <w:tc>
          <w:tcPr>
            <w:tcW w:w="0" w:type="auto"/>
            <w:tcBorders>
              <w:top w:val="nil"/>
              <w:left w:val="nil"/>
              <w:bottom w:val="single" w:sz="4" w:space="0" w:color="auto"/>
              <w:right w:val="single" w:sz="4" w:space="0" w:color="auto"/>
            </w:tcBorders>
            <w:noWrap/>
            <w:vAlign w:val="bottom"/>
            <w:hideMark/>
          </w:tcPr>
          <w:p w14:paraId="2B56293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31.67% (19)</w:t>
            </w:r>
          </w:p>
        </w:tc>
        <w:tc>
          <w:tcPr>
            <w:tcW w:w="0" w:type="auto"/>
            <w:tcBorders>
              <w:top w:val="nil"/>
              <w:left w:val="nil"/>
              <w:bottom w:val="single" w:sz="4" w:space="0" w:color="auto"/>
              <w:right w:val="single" w:sz="4" w:space="0" w:color="auto"/>
            </w:tcBorders>
            <w:noWrap/>
            <w:vAlign w:val="bottom"/>
            <w:hideMark/>
          </w:tcPr>
          <w:p w14:paraId="23772D9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2E1BFBA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(20)</w:t>
            </w:r>
          </w:p>
        </w:tc>
        <w:tc>
          <w:tcPr>
            <w:tcW w:w="0" w:type="auto"/>
            <w:tcBorders>
              <w:top w:val="nil"/>
              <w:left w:val="nil"/>
              <w:bottom w:val="single" w:sz="4" w:space="0" w:color="auto"/>
              <w:right w:val="single" w:sz="4" w:space="0" w:color="auto"/>
            </w:tcBorders>
            <w:noWrap/>
            <w:vAlign w:val="bottom"/>
            <w:hideMark/>
          </w:tcPr>
          <w:p w14:paraId="0292FA3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51.67% (31)</w:t>
            </w:r>
          </w:p>
        </w:tc>
        <w:tc>
          <w:tcPr>
            <w:tcW w:w="0" w:type="auto"/>
            <w:tcBorders>
              <w:top w:val="nil"/>
              <w:left w:val="nil"/>
              <w:bottom w:val="single" w:sz="4" w:space="0" w:color="auto"/>
              <w:right w:val="single" w:sz="4" w:space="0" w:color="auto"/>
            </w:tcBorders>
            <w:noWrap/>
            <w:vAlign w:val="bottom"/>
            <w:hideMark/>
          </w:tcPr>
          <w:p w14:paraId="5B94AAD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16B358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 (2)</w:t>
            </w:r>
          </w:p>
        </w:tc>
        <w:tc>
          <w:tcPr>
            <w:tcW w:w="0" w:type="auto"/>
            <w:tcBorders>
              <w:top w:val="nil"/>
              <w:left w:val="nil"/>
              <w:bottom w:val="single" w:sz="4" w:space="0" w:color="auto"/>
              <w:right w:val="single" w:sz="8" w:space="0" w:color="auto"/>
            </w:tcBorders>
            <w:noWrap/>
            <w:vAlign w:val="bottom"/>
            <w:hideMark/>
          </w:tcPr>
          <w:p w14:paraId="38F06B3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2D69A0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FE233A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3E3A7F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7FB0827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31898B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4BBCAB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35B7E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80A45C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D24381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1889E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4140ED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8E5AA62"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DDEF1FB"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CF5E6F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60A9DE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44.83% (13)</w:t>
            </w:r>
          </w:p>
        </w:tc>
        <w:tc>
          <w:tcPr>
            <w:tcW w:w="0" w:type="auto"/>
            <w:tcBorders>
              <w:top w:val="nil"/>
              <w:left w:val="nil"/>
              <w:bottom w:val="single" w:sz="4" w:space="0" w:color="auto"/>
              <w:right w:val="single" w:sz="4" w:space="0" w:color="auto"/>
            </w:tcBorders>
            <w:noWrap/>
            <w:vAlign w:val="bottom"/>
            <w:hideMark/>
          </w:tcPr>
          <w:p w14:paraId="6FB7A60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55.17% (16)</w:t>
            </w:r>
          </w:p>
        </w:tc>
        <w:tc>
          <w:tcPr>
            <w:tcW w:w="0" w:type="auto"/>
            <w:tcBorders>
              <w:top w:val="nil"/>
              <w:left w:val="nil"/>
              <w:bottom w:val="single" w:sz="4" w:space="0" w:color="auto"/>
              <w:right w:val="single" w:sz="4" w:space="0" w:color="auto"/>
            </w:tcBorders>
            <w:noWrap/>
            <w:vAlign w:val="bottom"/>
            <w:hideMark/>
          </w:tcPr>
          <w:p w14:paraId="736871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20.69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08C596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27.59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1F28AEF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20.69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6CBF0C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27.59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08E0AF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3.45% (1)</w:t>
            </w:r>
          </w:p>
        </w:tc>
        <w:tc>
          <w:tcPr>
            <w:tcW w:w="0" w:type="auto"/>
            <w:tcBorders>
              <w:top w:val="nil"/>
              <w:left w:val="nil"/>
              <w:bottom w:val="single" w:sz="4" w:space="0" w:color="auto"/>
              <w:right w:val="single" w:sz="8" w:space="0" w:color="auto"/>
            </w:tcBorders>
            <w:noWrap/>
            <w:vAlign w:val="bottom"/>
            <w:hideMark/>
          </w:tcPr>
          <w:p w14:paraId="2EBE62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18CBDF3"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DC669B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FD24B7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01A6519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54.29% (19)</w:t>
            </w:r>
          </w:p>
        </w:tc>
        <w:tc>
          <w:tcPr>
            <w:tcW w:w="0" w:type="auto"/>
            <w:tcBorders>
              <w:top w:val="nil"/>
              <w:left w:val="nil"/>
              <w:bottom w:val="single" w:sz="4" w:space="0" w:color="auto"/>
              <w:right w:val="single" w:sz="4" w:space="0" w:color="auto"/>
            </w:tcBorders>
            <w:noWrap/>
            <w:vAlign w:val="bottom"/>
            <w:hideMark/>
          </w:tcPr>
          <w:p w14:paraId="64944E7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45.71% (16)</w:t>
            </w:r>
          </w:p>
        </w:tc>
        <w:tc>
          <w:tcPr>
            <w:tcW w:w="0" w:type="auto"/>
            <w:tcBorders>
              <w:top w:val="nil"/>
              <w:left w:val="nil"/>
              <w:bottom w:val="single" w:sz="4" w:space="0" w:color="auto"/>
              <w:right w:val="single" w:sz="4" w:space="0" w:color="auto"/>
            </w:tcBorders>
            <w:noWrap/>
            <w:vAlign w:val="bottom"/>
            <w:hideMark/>
          </w:tcPr>
          <w:p w14:paraId="289311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2D1F0AB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 (10)</w:t>
            </w:r>
          </w:p>
        </w:tc>
        <w:tc>
          <w:tcPr>
            <w:tcW w:w="0" w:type="auto"/>
            <w:tcBorders>
              <w:top w:val="nil"/>
              <w:left w:val="nil"/>
              <w:bottom w:val="single" w:sz="4" w:space="0" w:color="auto"/>
              <w:right w:val="single" w:sz="4" w:space="0" w:color="auto"/>
            </w:tcBorders>
            <w:noWrap/>
            <w:vAlign w:val="bottom"/>
            <w:hideMark/>
          </w:tcPr>
          <w:p w14:paraId="1AE9EFA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25.71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1B9AF0B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2210A4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2.86% (1)</w:t>
            </w:r>
          </w:p>
        </w:tc>
        <w:tc>
          <w:tcPr>
            <w:tcW w:w="0" w:type="auto"/>
            <w:tcBorders>
              <w:top w:val="nil"/>
              <w:left w:val="nil"/>
              <w:bottom w:val="single" w:sz="4" w:space="0" w:color="auto"/>
              <w:right w:val="single" w:sz="8" w:space="0" w:color="auto"/>
            </w:tcBorders>
            <w:noWrap/>
            <w:vAlign w:val="bottom"/>
            <w:hideMark/>
          </w:tcPr>
          <w:p w14:paraId="737604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2.86% (1)</w:t>
            </w:r>
          </w:p>
        </w:tc>
      </w:tr>
      <w:tr w:rsidR="00C82930" w:rsidRPr="00C82930" w14:paraId="0C86ECE2"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5F5FD271"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7A19179B"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2FAB9E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65E6C51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612356B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23C1E0F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FE0A96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48CF419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214E72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06F5533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B18A7E3"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2F3A438A"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Q9</w:t>
            </w:r>
          </w:p>
        </w:tc>
        <w:tc>
          <w:tcPr>
            <w:tcW w:w="0" w:type="auto"/>
            <w:tcBorders>
              <w:top w:val="nil"/>
              <w:left w:val="nil"/>
              <w:bottom w:val="single" w:sz="4" w:space="0" w:color="auto"/>
              <w:right w:val="single" w:sz="8" w:space="0" w:color="auto"/>
            </w:tcBorders>
            <w:noWrap/>
            <w:vAlign w:val="bottom"/>
            <w:hideMark/>
          </w:tcPr>
          <w:p w14:paraId="693DC9C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02724CB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5F6645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873751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05F88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C06BF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9E5AF4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B8253E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1DA346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589F11B"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BED74D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FA8A152"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53417D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68.09% (32)</w:t>
            </w:r>
          </w:p>
        </w:tc>
        <w:tc>
          <w:tcPr>
            <w:tcW w:w="0" w:type="auto"/>
            <w:tcBorders>
              <w:top w:val="nil"/>
              <w:left w:val="nil"/>
              <w:bottom w:val="single" w:sz="4" w:space="0" w:color="auto"/>
              <w:right w:val="single" w:sz="4" w:space="0" w:color="auto"/>
            </w:tcBorders>
            <w:noWrap/>
            <w:vAlign w:val="bottom"/>
            <w:hideMark/>
          </w:tcPr>
          <w:p w14:paraId="126F4F3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31.91% (15)</w:t>
            </w:r>
          </w:p>
        </w:tc>
        <w:tc>
          <w:tcPr>
            <w:tcW w:w="0" w:type="auto"/>
            <w:tcBorders>
              <w:top w:val="nil"/>
              <w:left w:val="nil"/>
              <w:bottom w:val="single" w:sz="4" w:space="0" w:color="auto"/>
              <w:right w:val="single" w:sz="4" w:space="0" w:color="auto"/>
            </w:tcBorders>
            <w:noWrap/>
            <w:vAlign w:val="bottom"/>
            <w:hideMark/>
          </w:tcPr>
          <w:p w14:paraId="533E4BE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10.64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17F247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34.04% (16)</w:t>
            </w:r>
          </w:p>
        </w:tc>
        <w:tc>
          <w:tcPr>
            <w:tcW w:w="0" w:type="auto"/>
            <w:tcBorders>
              <w:top w:val="nil"/>
              <w:left w:val="nil"/>
              <w:bottom w:val="single" w:sz="4" w:space="0" w:color="auto"/>
              <w:right w:val="single" w:sz="4" w:space="0" w:color="auto"/>
            </w:tcBorders>
            <w:noWrap/>
            <w:vAlign w:val="bottom"/>
            <w:hideMark/>
          </w:tcPr>
          <w:p w14:paraId="449C22F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38.30% (18)</w:t>
            </w:r>
          </w:p>
        </w:tc>
        <w:tc>
          <w:tcPr>
            <w:tcW w:w="0" w:type="auto"/>
            <w:tcBorders>
              <w:top w:val="nil"/>
              <w:left w:val="nil"/>
              <w:bottom w:val="single" w:sz="4" w:space="0" w:color="auto"/>
              <w:right w:val="single" w:sz="4" w:space="0" w:color="auto"/>
            </w:tcBorders>
            <w:noWrap/>
            <w:vAlign w:val="bottom"/>
            <w:hideMark/>
          </w:tcPr>
          <w:p w14:paraId="34F68A3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12.77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1213F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2.13% (1)</w:t>
            </w:r>
          </w:p>
        </w:tc>
        <w:tc>
          <w:tcPr>
            <w:tcW w:w="0" w:type="auto"/>
            <w:tcBorders>
              <w:top w:val="nil"/>
              <w:left w:val="nil"/>
              <w:bottom w:val="single" w:sz="4" w:space="0" w:color="auto"/>
              <w:right w:val="single" w:sz="8" w:space="0" w:color="auto"/>
            </w:tcBorders>
            <w:noWrap/>
            <w:vAlign w:val="bottom"/>
            <w:hideMark/>
          </w:tcPr>
          <w:p w14:paraId="237D35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2.13% (1)</w:t>
            </w:r>
          </w:p>
        </w:tc>
      </w:tr>
      <w:tr w:rsidR="00C82930" w:rsidRPr="00C82930" w14:paraId="4DEF634A"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7F35AE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DF2E4F8"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6A46FFD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0D2D8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3CB023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4E22275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F4C299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77E38E4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FD5CAC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(2)</w:t>
            </w:r>
          </w:p>
        </w:tc>
        <w:tc>
          <w:tcPr>
            <w:tcW w:w="0" w:type="auto"/>
            <w:tcBorders>
              <w:top w:val="nil"/>
              <w:left w:val="nil"/>
              <w:bottom w:val="single" w:sz="4" w:space="0" w:color="auto"/>
              <w:right w:val="single" w:sz="8" w:space="0" w:color="auto"/>
            </w:tcBorders>
            <w:noWrap/>
            <w:vAlign w:val="bottom"/>
            <w:hideMark/>
          </w:tcPr>
          <w:p w14:paraId="77D1FD4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DC6BC3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3C0F28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C24634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2B00A2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(22)</w:t>
            </w:r>
          </w:p>
        </w:tc>
        <w:tc>
          <w:tcPr>
            <w:tcW w:w="0" w:type="auto"/>
            <w:tcBorders>
              <w:top w:val="nil"/>
              <w:left w:val="nil"/>
              <w:bottom w:val="single" w:sz="4" w:space="0" w:color="auto"/>
              <w:right w:val="single" w:sz="4" w:space="0" w:color="auto"/>
            </w:tcBorders>
            <w:noWrap/>
            <w:vAlign w:val="bottom"/>
            <w:hideMark/>
          </w:tcPr>
          <w:p w14:paraId="5268272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(22)</w:t>
            </w:r>
          </w:p>
        </w:tc>
        <w:tc>
          <w:tcPr>
            <w:tcW w:w="0" w:type="auto"/>
            <w:tcBorders>
              <w:top w:val="nil"/>
              <w:left w:val="nil"/>
              <w:bottom w:val="single" w:sz="4" w:space="0" w:color="auto"/>
              <w:right w:val="single" w:sz="4" w:space="0" w:color="auto"/>
            </w:tcBorders>
            <w:noWrap/>
            <w:vAlign w:val="bottom"/>
            <w:hideMark/>
          </w:tcPr>
          <w:p w14:paraId="00B2E4A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13.64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9FA9A3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36.36% (16)</w:t>
            </w:r>
          </w:p>
        </w:tc>
        <w:tc>
          <w:tcPr>
            <w:tcW w:w="0" w:type="auto"/>
            <w:tcBorders>
              <w:top w:val="nil"/>
              <w:left w:val="nil"/>
              <w:bottom w:val="single" w:sz="4" w:space="0" w:color="auto"/>
              <w:right w:val="single" w:sz="4" w:space="0" w:color="auto"/>
            </w:tcBorders>
            <w:noWrap/>
            <w:vAlign w:val="bottom"/>
            <w:hideMark/>
          </w:tcPr>
          <w:p w14:paraId="4DFABE4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31.82% (14)</w:t>
            </w:r>
          </w:p>
        </w:tc>
        <w:tc>
          <w:tcPr>
            <w:tcW w:w="0" w:type="auto"/>
            <w:tcBorders>
              <w:top w:val="nil"/>
              <w:left w:val="nil"/>
              <w:bottom w:val="single" w:sz="4" w:space="0" w:color="auto"/>
              <w:right w:val="single" w:sz="4" w:space="0" w:color="auto"/>
            </w:tcBorders>
            <w:noWrap/>
            <w:vAlign w:val="bottom"/>
            <w:hideMark/>
          </w:tcPr>
          <w:p w14:paraId="27631CC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205427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76FF99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51161AB"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C2F8A2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6D4FED2"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44409EA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65.38% (17)</w:t>
            </w:r>
          </w:p>
        </w:tc>
        <w:tc>
          <w:tcPr>
            <w:tcW w:w="0" w:type="auto"/>
            <w:tcBorders>
              <w:top w:val="nil"/>
              <w:left w:val="nil"/>
              <w:bottom w:val="single" w:sz="4" w:space="0" w:color="auto"/>
              <w:right w:val="single" w:sz="4" w:space="0" w:color="auto"/>
            </w:tcBorders>
            <w:noWrap/>
            <w:vAlign w:val="bottom"/>
            <w:hideMark/>
          </w:tcPr>
          <w:p w14:paraId="7E13106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34.62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3C69584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15.38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306C3DE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38EF9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42.31% (11)</w:t>
            </w:r>
          </w:p>
        </w:tc>
        <w:tc>
          <w:tcPr>
            <w:tcW w:w="0" w:type="auto"/>
            <w:tcBorders>
              <w:top w:val="nil"/>
              <w:left w:val="nil"/>
              <w:bottom w:val="single" w:sz="4" w:space="0" w:color="auto"/>
              <w:right w:val="single" w:sz="4" w:space="0" w:color="auto"/>
            </w:tcBorders>
            <w:noWrap/>
            <w:vAlign w:val="bottom"/>
            <w:hideMark/>
          </w:tcPr>
          <w:p w14:paraId="5F0FC4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7AEF00E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(1)</w:t>
            </w:r>
          </w:p>
        </w:tc>
        <w:tc>
          <w:tcPr>
            <w:tcW w:w="0" w:type="auto"/>
            <w:tcBorders>
              <w:top w:val="nil"/>
              <w:left w:val="nil"/>
              <w:bottom w:val="single" w:sz="4" w:space="0" w:color="auto"/>
              <w:right w:val="single" w:sz="8" w:space="0" w:color="auto"/>
            </w:tcBorders>
            <w:noWrap/>
            <w:vAlign w:val="bottom"/>
            <w:hideMark/>
          </w:tcPr>
          <w:p w14:paraId="3E029B6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D036FC9"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06DC920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56DAACC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E23E5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62388A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2E23E69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325325D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AE0BA1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5A51167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73D8DA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614EF4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E2F7427"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77E42D5C"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Q10</w:t>
            </w:r>
          </w:p>
        </w:tc>
        <w:tc>
          <w:tcPr>
            <w:tcW w:w="0" w:type="auto"/>
            <w:tcBorders>
              <w:top w:val="single" w:sz="4" w:space="0" w:color="auto"/>
              <w:left w:val="nil"/>
              <w:bottom w:val="single" w:sz="4" w:space="0" w:color="auto"/>
              <w:right w:val="single" w:sz="8" w:space="0" w:color="auto"/>
            </w:tcBorders>
            <w:noWrap/>
            <w:vAlign w:val="bottom"/>
            <w:hideMark/>
          </w:tcPr>
          <w:p w14:paraId="07AD1D3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single" w:sz="4" w:space="0" w:color="auto"/>
              <w:left w:val="nil"/>
              <w:bottom w:val="single" w:sz="4" w:space="0" w:color="auto"/>
              <w:right w:val="single" w:sz="4" w:space="0" w:color="auto"/>
            </w:tcBorders>
            <w:noWrap/>
            <w:vAlign w:val="bottom"/>
            <w:hideMark/>
          </w:tcPr>
          <w:p w14:paraId="17472F3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single" w:sz="4" w:space="0" w:color="auto"/>
              <w:left w:val="nil"/>
              <w:bottom w:val="single" w:sz="4" w:space="0" w:color="auto"/>
              <w:right w:val="single" w:sz="4" w:space="0" w:color="auto"/>
            </w:tcBorders>
            <w:noWrap/>
            <w:vAlign w:val="bottom"/>
            <w:hideMark/>
          </w:tcPr>
          <w:p w14:paraId="20E9F43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4A4BC40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57ABB0F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single" w:sz="4" w:space="0" w:color="auto"/>
              <w:left w:val="nil"/>
              <w:bottom w:val="single" w:sz="4" w:space="0" w:color="auto"/>
              <w:right w:val="single" w:sz="4" w:space="0" w:color="auto"/>
            </w:tcBorders>
            <w:noWrap/>
            <w:vAlign w:val="bottom"/>
            <w:hideMark/>
          </w:tcPr>
          <w:p w14:paraId="70B0893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3F8DA1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single" w:sz="4" w:space="0" w:color="auto"/>
              <w:left w:val="nil"/>
              <w:bottom w:val="single" w:sz="4" w:space="0" w:color="auto"/>
              <w:right w:val="single" w:sz="4" w:space="0" w:color="auto"/>
            </w:tcBorders>
            <w:noWrap/>
            <w:vAlign w:val="bottom"/>
            <w:hideMark/>
          </w:tcPr>
          <w:p w14:paraId="377F825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single" w:sz="4" w:space="0" w:color="auto"/>
              <w:left w:val="nil"/>
              <w:bottom w:val="single" w:sz="4" w:space="0" w:color="auto"/>
              <w:right w:val="single" w:sz="8" w:space="0" w:color="auto"/>
            </w:tcBorders>
            <w:noWrap/>
            <w:vAlign w:val="bottom"/>
            <w:hideMark/>
          </w:tcPr>
          <w:p w14:paraId="31B9564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85063EF"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D87C2E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C4CDD6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7BD5946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63.77% (44)</w:t>
            </w:r>
          </w:p>
        </w:tc>
        <w:tc>
          <w:tcPr>
            <w:tcW w:w="0" w:type="auto"/>
            <w:tcBorders>
              <w:top w:val="nil"/>
              <w:left w:val="nil"/>
              <w:bottom w:val="single" w:sz="4" w:space="0" w:color="auto"/>
              <w:right w:val="single" w:sz="4" w:space="0" w:color="auto"/>
            </w:tcBorders>
            <w:noWrap/>
            <w:vAlign w:val="bottom"/>
            <w:hideMark/>
          </w:tcPr>
          <w:p w14:paraId="4BAAF5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36.23% (25)</w:t>
            </w:r>
          </w:p>
        </w:tc>
        <w:tc>
          <w:tcPr>
            <w:tcW w:w="0" w:type="auto"/>
            <w:tcBorders>
              <w:top w:val="nil"/>
              <w:left w:val="nil"/>
              <w:bottom w:val="single" w:sz="4" w:space="0" w:color="auto"/>
              <w:right w:val="single" w:sz="4" w:space="0" w:color="auto"/>
            </w:tcBorders>
            <w:noWrap/>
            <w:vAlign w:val="bottom"/>
            <w:hideMark/>
          </w:tcPr>
          <w:p w14:paraId="78A4B74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11.59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6217F7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30.43% (21)</w:t>
            </w:r>
          </w:p>
        </w:tc>
        <w:tc>
          <w:tcPr>
            <w:tcW w:w="0" w:type="auto"/>
            <w:tcBorders>
              <w:top w:val="nil"/>
              <w:left w:val="nil"/>
              <w:bottom w:val="single" w:sz="4" w:space="0" w:color="auto"/>
              <w:right w:val="single" w:sz="4" w:space="0" w:color="auto"/>
            </w:tcBorders>
            <w:noWrap/>
            <w:vAlign w:val="bottom"/>
            <w:hideMark/>
          </w:tcPr>
          <w:p w14:paraId="4C84D2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44.93% (31)</w:t>
            </w:r>
          </w:p>
        </w:tc>
        <w:tc>
          <w:tcPr>
            <w:tcW w:w="0" w:type="auto"/>
            <w:tcBorders>
              <w:top w:val="nil"/>
              <w:left w:val="nil"/>
              <w:bottom w:val="single" w:sz="4" w:space="0" w:color="auto"/>
              <w:right w:val="single" w:sz="4" w:space="0" w:color="auto"/>
            </w:tcBorders>
            <w:noWrap/>
            <w:vAlign w:val="bottom"/>
            <w:hideMark/>
          </w:tcPr>
          <w:p w14:paraId="1E86BD3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10.14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321667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1.45% (1)</w:t>
            </w:r>
          </w:p>
        </w:tc>
        <w:tc>
          <w:tcPr>
            <w:tcW w:w="0" w:type="auto"/>
            <w:tcBorders>
              <w:top w:val="nil"/>
              <w:left w:val="nil"/>
              <w:bottom w:val="single" w:sz="4" w:space="0" w:color="auto"/>
              <w:right w:val="single" w:sz="8" w:space="0" w:color="auto"/>
            </w:tcBorders>
            <w:noWrap/>
            <w:vAlign w:val="bottom"/>
            <w:hideMark/>
          </w:tcPr>
          <w:p w14:paraId="209D29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1.45% (1)</w:t>
            </w:r>
          </w:p>
        </w:tc>
      </w:tr>
      <w:tr w:rsidR="00C82930" w:rsidRPr="00C82930" w14:paraId="010D740F"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F16B3D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4FF490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40A080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879553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1C61F2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8A5F9A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267576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1900AA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DF6013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w:t>
            </w:r>
          </w:p>
        </w:tc>
        <w:tc>
          <w:tcPr>
            <w:tcW w:w="0" w:type="auto"/>
            <w:tcBorders>
              <w:top w:val="nil"/>
              <w:left w:val="nil"/>
              <w:bottom w:val="single" w:sz="4" w:space="0" w:color="auto"/>
              <w:right w:val="single" w:sz="8" w:space="0" w:color="auto"/>
            </w:tcBorders>
            <w:noWrap/>
            <w:vAlign w:val="bottom"/>
            <w:hideMark/>
          </w:tcPr>
          <w:p w14:paraId="51994C3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1FD1F7F"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C2A1F0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6F4C5C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27553DB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51.72% (15)</w:t>
            </w:r>
          </w:p>
        </w:tc>
        <w:tc>
          <w:tcPr>
            <w:tcW w:w="0" w:type="auto"/>
            <w:tcBorders>
              <w:top w:val="nil"/>
              <w:left w:val="nil"/>
              <w:bottom w:val="single" w:sz="4" w:space="0" w:color="auto"/>
              <w:right w:val="single" w:sz="4" w:space="0" w:color="auto"/>
            </w:tcBorders>
            <w:noWrap/>
            <w:vAlign w:val="bottom"/>
            <w:hideMark/>
          </w:tcPr>
          <w:p w14:paraId="0C2C584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48.28% (14)</w:t>
            </w:r>
          </w:p>
        </w:tc>
        <w:tc>
          <w:tcPr>
            <w:tcW w:w="0" w:type="auto"/>
            <w:tcBorders>
              <w:top w:val="nil"/>
              <w:left w:val="nil"/>
              <w:bottom w:val="single" w:sz="4" w:space="0" w:color="auto"/>
              <w:right w:val="single" w:sz="4" w:space="0" w:color="auto"/>
            </w:tcBorders>
            <w:noWrap/>
            <w:vAlign w:val="bottom"/>
            <w:hideMark/>
          </w:tcPr>
          <w:p w14:paraId="1C43D01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13.79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0921D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34.48% (10)</w:t>
            </w:r>
          </w:p>
        </w:tc>
        <w:tc>
          <w:tcPr>
            <w:tcW w:w="0" w:type="auto"/>
            <w:tcBorders>
              <w:top w:val="nil"/>
              <w:left w:val="nil"/>
              <w:bottom w:val="single" w:sz="4" w:space="0" w:color="auto"/>
              <w:right w:val="single" w:sz="4" w:space="0" w:color="auto"/>
            </w:tcBorders>
            <w:noWrap/>
            <w:vAlign w:val="bottom"/>
            <w:hideMark/>
          </w:tcPr>
          <w:p w14:paraId="307FC51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20.69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30B93C8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27.59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4D52F4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3.45% (1)</w:t>
            </w:r>
          </w:p>
        </w:tc>
        <w:tc>
          <w:tcPr>
            <w:tcW w:w="0" w:type="auto"/>
            <w:tcBorders>
              <w:top w:val="nil"/>
              <w:left w:val="nil"/>
              <w:bottom w:val="single" w:sz="4" w:space="0" w:color="auto"/>
              <w:right w:val="single" w:sz="8" w:space="0" w:color="auto"/>
            </w:tcBorders>
            <w:noWrap/>
            <w:vAlign w:val="bottom"/>
            <w:hideMark/>
          </w:tcPr>
          <w:p w14:paraId="0274480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E1F8CB8"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6AE1FE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109FC4B"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77207EE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60.87% (14)</w:t>
            </w:r>
          </w:p>
        </w:tc>
        <w:tc>
          <w:tcPr>
            <w:tcW w:w="0" w:type="auto"/>
            <w:tcBorders>
              <w:top w:val="nil"/>
              <w:left w:val="nil"/>
              <w:bottom w:val="single" w:sz="4" w:space="0" w:color="auto"/>
              <w:right w:val="single" w:sz="4" w:space="0" w:color="auto"/>
            </w:tcBorders>
            <w:noWrap/>
            <w:vAlign w:val="bottom"/>
            <w:hideMark/>
          </w:tcPr>
          <w:p w14:paraId="34B0F32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39.13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036C199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651DD50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30.43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4483137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738F6BF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602EB0F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 (1)</w:t>
            </w:r>
          </w:p>
        </w:tc>
        <w:tc>
          <w:tcPr>
            <w:tcW w:w="0" w:type="auto"/>
            <w:tcBorders>
              <w:top w:val="nil"/>
              <w:left w:val="nil"/>
              <w:bottom w:val="single" w:sz="4" w:space="0" w:color="auto"/>
              <w:right w:val="single" w:sz="8" w:space="0" w:color="auto"/>
            </w:tcBorders>
            <w:noWrap/>
            <w:vAlign w:val="bottom"/>
            <w:hideMark/>
          </w:tcPr>
          <w:p w14:paraId="7A4898E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BC67BF4"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2B6659C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108E95C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4914205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429CD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2B3DEB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797359A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94474B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23DE70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BD580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189DE0D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B346383"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088E2B2B"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Q11</w:t>
            </w:r>
          </w:p>
        </w:tc>
        <w:tc>
          <w:tcPr>
            <w:tcW w:w="0" w:type="auto"/>
            <w:tcBorders>
              <w:top w:val="single" w:sz="4" w:space="0" w:color="auto"/>
              <w:left w:val="nil"/>
              <w:bottom w:val="single" w:sz="4" w:space="0" w:color="auto"/>
              <w:right w:val="single" w:sz="8" w:space="0" w:color="auto"/>
            </w:tcBorders>
            <w:noWrap/>
            <w:vAlign w:val="bottom"/>
            <w:hideMark/>
          </w:tcPr>
          <w:p w14:paraId="511AB6E9"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single" w:sz="4" w:space="0" w:color="auto"/>
              <w:left w:val="nil"/>
              <w:bottom w:val="single" w:sz="4" w:space="0" w:color="auto"/>
              <w:right w:val="single" w:sz="4" w:space="0" w:color="auto"/>
            </w:tcBorders>
            <w:noWrap/>
            <w:vAlign w:val="bottom"/>
            <w:hideMark/>
          </w:tcPr>
          <w:p w14:paraId="08E7DB8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single" w:sz="4" w:space="0" w:color="auto"/>
              <w:left w:val="nil"/>
              <w:bottom w:val="single" w:sz="4" w:space="0" w:color="auto"/>
              <w:right w:val="single" w:sz="4" w:space="0" w:color="auto"/>
            </w:tcBorders>
            <w:noWrap/>
            <w:vAlign w:val="bottom"/>
            <w:hideMark/>
          </w:tcPr>
          <w:p w14:paraId="41DD2CB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5D0A746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7520652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single" w:sz="4" w:space="0" w:color="auto"/>
              <w:left w:val="nil"/>
              <w:bottom w:val="single" w:sz="4" w:space="0" w:color="auto"/>
              <w:right w:val="single" w:sz="4" w:space="0" w:color="auto"/>
            </w:tcBorders>
            <w:noWrap/>
            <w:vAlign w:val="bottom"/>
            <w:hideMark/>
          </w:tcPr>
          <w:p w14:paraId="76D5DC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057D63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single" w:sz="4" w:space="0" w:color="auto"/>
              <w:left w:val="nil"/>
              <w:bottom w:val="single" w:sz="4" w:space="0" w:color="auto"/>
              <w:right w:val="single" w:sz="4" w:space="0" w:color="auto"/>
            </w:tcBorders>
            <w:noWrap/>
            <w:vAlign w:val="bottom"/>
            <w:hideMark/>
          </w:tcPr>
          <w:p w14:paraId="3664D7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single" w:sz="4" w:space="0" w:color="auto"/>
              <w:left w:val="nil"/>
              <w:bottom w:val="single" w:sz="4" w:space="0" w:color="auto"/>
              <w:right w:val="single" w:sz="8" w:space="0" w:color="auto"/>
            </w:tcBorders>
            <w:noWrap/>
            <w:vAlign w:val="bottom"/>
            <w:hideMark/>
          </w:tcPr>
          <w:p w14:paraId="55B7E76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4C196C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3DA41F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1720EB4F"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64EFFC0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60.66% (37)</w:t>
            </w:r>
          </w:p>
        </w:tc>
        <w:tc>
          <w:tcPr>
            <w:tcW w:w="0" w:type="auto"/>
            <w:tcBorders>
              <w:top w:val="nil"/>
              <w:left w:val="nil"/>
              <w:bottom w:val="single" w:sz="4" w:space="0" w:color="auto"/>
              <w:right w:val="single" w:sz="4" w:space="0" w:color="auto"/>
            </w:tcBorders>
            <w:noWrap/>
            <w:vAlign w:val="bottom"/>
            <w:hideMark/>
          </w:tcPr>
          <w:p w14:paraId="65A594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39.34% (24)</w:t>
            </w:r>
          </w:p>
        </w:tc>
        <w:tc>
          <w:tcPr>
            <w:tcW w:w="0" w:type="auto"/>
            <w:tcBorders>
              <w:top w:val="nil"/>
              <w:left w:val="nil"/>
              <w:bottom w:val="single" w:sz="4" w:space="0" w:color="auto"/>
              <w:right w:val="single" w:sz="4" w:space="0" w:color="auto"/>
            </w:tcBorders>
            <w:noWrap/>
            <w:vAlign w:val="bottom"/>
            <w:hideMark/>
          </w:tcPr>
          <w:p w14:paraId="1C3C16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8.20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83DE49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31.15% (19)</w:t>
            </w:r>
          </w:p>
        </w:tc>
        <w:tc>
          <w:tcPr>
            <w:tcW w:w="0" w:type="auto"/>
            <w:tcBorders>
              <w:top w:val="nil"/>
              <w:left w:val="nil"/>
              <w:bottom w:val="single" w:sz="4" w:space="0" w:color="auto"/>
              <w:right w:val="single" w:sz="4" w:space="0" w:color="auto"/>
            </w:tcBorders>
            <w:noWrap/>
            <w:vAlign w:val="bottom"/>
            <w:hideMark/>
          </w:tcPr>
          <w:p w14:paraId="0976C8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44.26% (27)</w:t>
            </w:r>
          </w:p>
        </w:tc>
        <w:tc>
          <w:tcPr>
            <w:tcW w:w="0" w:type="auto"/>
            <w:tcBorders>
              <w:top w:val="nil"/>
              <w:left w:val="nil"/>
              <w:bottom w:val="single" w:sz="4" w:space="0" w:color="auto"/>
              <w:right w:val="single" w:sz="4" w:space="0" w:color="auto"/>
            </w:tcBorders>
            <w:noWrap/>
            <w:vAlign w:val="bottom"/>
            <w:hideMark/>
          </w:tcPr>
          <w:p w14:paraId="2CF3BC1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1D8384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3.28% (2)</w:t>
            </w:r>
          </w:p>
        </w:tc>
        <w:tc>
          <w:tcPr>
            <w:tcW w:w="0" w:type="auto"/>
            <w:tcBorders>
              <w:top w:val="nil"/>
              <w:left w:val="nil"/>
              <w:bottom w:val="single" w:sz="4" w:space="0" w:color="auto"/>
              <w:right w:val="single" w:sz="8" w:space="0" w:color="auto"/>
            </w:tcBorders>
            <w:noWrap/>
            <w:vAlign w:val="bottom"/>
            <w:hideMark/>
          </w:tcPr>
          <w:p w14:paraId="598169B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57F0E08"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1C22F7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1A342D8"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5F4819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6C12DCA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AA81D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E867CF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5875D04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AC3E98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8E24FD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6D1E7BC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066AE43"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364A1E4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47752D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00B1066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(14)</w:t>
            </w:r>
          </w:p>
        </w:tc>
        <w:tc>
          <w:tcPr>
            <w:tcW w:w="0" w:type="auto"/>
            <w:tcBorders>
              <w:top w:val="nil"/>
              <w:left w:val="nil"/>
              <w:bottom w:val="single" w:sz="4" w:space="0" w:color="auto"/>
              <w:right w:val="single" w:sz="4" w:space="0" w:color="auto"/>
            </w:tcBorders>
            <w:noWrap/>
            <w:vAlign w:val="bottom"/>
            <w:hideMark/>
          </w:tcPr>
          <w:p w14:paraId="224F552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(14)</w:t>
            </w:r>
          </w:p>
        </w:tc>
        <w:tc>
          <w:tcPr>
            <w:tcW w:w="0" w:type="auto"/>
            <w:tcBorders>
              <w:top w:val="nil"/>
              <w:left w:val="nil"/>
              <w:bottom w:val="single" w:sz="4" w:space="0" w:color="auto"/>
              <w:right w:val="single" w:sz="4" w:space="0" w:color="auto"/>
            </w:tcBorders>
            <w:noWrap/>
            <w:vAlign w:val="bottom"/>
            <w:hideMark/>
          </w:tcPr>
          <w:p w14:paraId="58830B7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17.86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365CC0F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32.14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1F62CF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2CC87E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21.43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22BBCC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19AEC27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FD59A1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E381D2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9C42336"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64879C9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68.97% (20)</w:t>
            </w:r>
          </w:p>
        </w:tc>
        <w:tc>
          <w:tcPr>
            <w:tcW w:w="0" w:type="auto"/>
            <w:tcBorders>
              <w:top w:val="nil"/>
              <w:left w:val="nil"/>
              <w:bottom w:val="single" w:sz="4" w:space="0" w:color="auto"/>
              <w:right w:val="single" w:sz="4" w:space="0" w:color="auto"/>
            </w:tcBorders>
            <w:noWrap/>
            <w:vAlign w:val="bottom"/>
            <w:hideMark/>
          </w:tcPr>
          <w:p w14:paraId="4190369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31.03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548BD7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20.69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13C46DD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24.14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71B6FCE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37.93% (11)</w:t>
            </w:r>
          </w:p>
        </w:tc>
        <w:tc>
          <w:tcPr>
            <w:tcW w:w="0" w:type="auto"/>
            <w:tcBorders>
              <w:top w:val="nil"/>
              <w:left w:val="nil"/>
              <w:bottom w:val="single" w:sz="4" w:space="0" w:color="auto"/>
              <w:right w:val="single" w:sz="4" w:space="0" w:color="auto"/>
            </w:tcBorders>
            <w:noWrap/>
            <w:vAlign w:val="bottom"/>
            <w:hideMark/>
          </w:tcPr>
          <w:p w14:paraId="14118A1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6.90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7FEBF3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6.90% (2)</w:t>
            </w:r>
          </w:p>
        </w:tc>
        <w:tc>
          <w:tcPr>
            <w:tcW w:w="0" w:type="auto"/>
            <w:tcBorders>
              <w:top w:val="nil"/>
              <w:left w:val="nil"/>
              <w:bottom w:val="single" w:sz="4" w:space="0" w:color="auto"/>
              <w:right w:val="single" w:sz="8" w:space="0" w:color="auto"/>
            </w:tcBorders>
            <w:noWrap/>
            <w:vAlign w:val="bottom"/>
            <w:hideMark/>
          </w:tcPr>
          <w:p w14:paraId="19E0602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3.45% (1)</w:t>
            </w:r>
          </w:p>
        </w:tc>
      </w:tr>
      <w:tr w:rsidR="00C82930" w:rsidRPr="00C82930" w14:paraId="19B8C7B8"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50859A6E"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308256A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3427B8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88A2C2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67CDD2C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E1AFB4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4C26790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AFD0DA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5900B36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0AEF4F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83D97B1"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60D2AC71"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Q12</w:t>
            </w:r>
          </w:p>
        </w:tc>
        <w:tc>
          <w:tcPr>
            <w:tcW w:w="0" w:type="auto"/>
            <w:tcBorders>
              <w:top w:val="nil"/>
              <w:left w:val="nil"/>
              <w:bottom w:val="single" w:sz="4" w:space="0" w:color="auto"/>
              <w:right w:val="single" w:sz="8" w:space="0" w:color="auto"/>
            </w:tcBorders>
            <w:noWrap/>
            <w:vAlign w:val="bottom"/>
            <w:hideMark/>
          </w:tcPr>
          <w:p w14:paraId="0D2E59A6"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4631ECA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04518B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47657C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B5B520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967912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538ED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3F44B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2E0D1DD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DA5369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DF1470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C3FB13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227D54D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54.35% (25)</w:t>
            </w:r>
          </w:p>
        </w:tc>
        <w:tc>
          <w:tcPr>
            <w:tcW w:w="0" w:type="auto"/>
            <w:tcBorders>
              <w:top w:val="nil"/>
              <w:left w:val="nil"/>
              <w:bottom w:val="single" w:sz="4" w:space="0" w:color="auto"/>
              <w:right w:val="single" w:sz="4" w:space="0" w:color="auto"/>
            </w:tcBorders>
            <w:noWrap/>
            <w:vAlign w:val="bottom"/>
            <w:hideMark/>
          </w:tcPr>
          <w:p w14:paraId="3D2C33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45.65% (21)</w:t>
            </w:r>
          </w:p>
        </w:tc>
        <w:tc>
          <w:tcPr>
            <w:tcW w:w="0" w:type="auto"/>
            <w:tcBorders>
              <w:top w:val="nil"/>
              <w:left w:val="nil"/>
              <w:bottom w:val="single" w:sz="4" w:space="0" w:color="auto"/>
              <w:right w:val="single" w:sz="4" w:space="0" w:color="auto"/>
            </w:tcBorders>
            <w:noWrap/>
            <w:vAlign w:val="bottom"/>
            <w:hideMark/>
          </w:tcPr>
          <w:p w14:paraId="63BD40A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6E6603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32.61% (15)</w:t>
            </w:r>
          </w:p>
        </w:tc>
        <w:tc>
          <w:tcPr>
            <w:tcW w:w="0" w:type="auto"/>
            <w:tcBorders>
              <w:top w:val="nil"/>
              <w:left w:val="nil"/>
              <w:bottom w:val="single" w:sz="4" w:space="0" w:color="auto"/>
              <w:right w:val="single" w:sz="4" w:space="0" w:color="auto"/>
            </w:tcBorders>
            <w:noWrap/>
            <w:vAlign w:val="bottom"/>
            <w:hideMark/>
          </w:tcPr>
          <w:p w14:paraId="5AA73EB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34.78% (16)</w:t>
            </w:r>
          </w:p>
        </w:tc>
        <w:tc>
          <w:tcPr>
            <w:tcW w:w="0" w:type="auto"/>
            <w:tcBorders>
              <w:top w:val="nil"/>
              <w:left w:val="nil"/>
              <w:bottom w:val="single" w:sz="4" w:space="0" w:color="auto"/>
              <w:right w:val="single" w:sz="4" w:space="0" w:color="auto"/>
            </w:tcBorders>
            <w:noWrap/>
            <w:vAlign w:val="bottom"/>
            <w:hideMark/>
          </w:tcPr>
          <w:p w14:paraId="5D1CCD1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10.87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34F5AFF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 (2)</w:t>
            </w:r>
          </w:p>
        </w:tc>
        <w:tc>
          <w:tcPr>
            <w:tcW w:w="0" w:type="auto"/>
            <w:tcBorders>
              <w:top w:val="nil"/>
              <w:left w:val="nil"/>
              <w:bottom w:val="single" w:sz="4" w:space="0" w:color="auto"/>
              <w:right w:val="single" w:sz="8" w:space="0" w:color="auto"/>
            </w:tcBorders>
            <w:noWrap/>
            <w:vAlign w:val="bottom"/>
            <w:hideMark/>
          </w:tcPr>
          <w:p w14:paraId="506BAB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BDD5F3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62BB0D8"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52C299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6A440E2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55.00% (11)</w:t>
            </w:r>
          </w:p>
        </w:tc>
        <w:tc>
          <w:tcPr>
            <w:tcW w:w="0" w:type="auto"/>
            <w:tcBorders>
              <w:top w:val="nil"/>
              <w:left w:val="nil"/>
              <w:bottom w:val="single" w:sz="4" w:space="0" w:color="auto"/>
              <w:right w:val="single" w:sz="4" w:space="0" w:color="auto"/>
            </w:tcBorders>
            <w:noWrap/>
            <w:vAlign w:val="bottom"/>
            <w:hideMark/>
          </w:tcPr>
          <w:p w14:paraId="4FE08E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74B6109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7A74D7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3853BB8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7F4EEA9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18A589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37508C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9933B2B"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369A233C"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2468A5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7736FC4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64.10% (25)</w:t>
            </w:r>
          </w:p>
        </w:tc>
        <w:tc>
          <w:tcPr>
            <w:tcW w:w="0" w:type="auto"/>
            <w:tcBorders>
              <w:top w:val="nil"/>
              <w:left w:val="nil"/>
              <w:bottom w:val="single" w:sz="4" w:space="0" w:color="auto"/>
              <w:right w:val="single" w:sz="4" w:space="0" w:color="auto"/>
            </w:tcBorders>
            <w:noWrap/>
            <w:vAlign w:val="bottom"/>
            <w:hideMark/>
          </w:tcPr>
          <w:p w14:paraId="13784E1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35.90% (14)</w:t>
            </w:r>
          </w:p>
        </w:tc>
        <w:tc>
          <w:tcPr>
            <w:tcW w:w="0" w:type="auto"/>
            <w:tcBorders>
              <w:top w:val="nil"/>
              <w:left w:val="nil"/>
              <w:bottom w:val="single" w:sz="4" w:space="0" w:color="auto"/>
              <w:right w:val="single" w:sz="4" w:space="0" w:color="auto"/>
            </w:tcBorders>
            <w:noWrap/>
            <w:vAlign w:val="bottom"/>
            <w:hideMark/>
          </w:tcPr>
          <w:p w14:paraId="0958813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5.13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36262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17.95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1072D03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41.03% (16)</w:t>
            </w:r>
          </w:p>
        </w:tc>
        <w:tc>
          <w:tcPr>
            <w:tcW w:w="0" w:type="auto"/>
            <w:tcBorders>
              <w:top w:val="nil"/>
              <w:left w:val="nil"/>
              <w:bottom w:val="single" w:sz="4" w:space="0" w:color="auto"/>
              <w:right w:val="single" w:sz="4" w:space="0" w:color="auto"/>
            </w:tcBorders>
            <w:noWrap/>
            <w:vAlign w:val="bottom"/>
            <w:hideMark/>
          </w:tcPr>
          <w:p w14:paraId="1FAB9D5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(13)</w:t>
            </w:r>
          </w:p>
        </w:tc>
        <w:tc>
          <w:tcPr>
            <w:tcW w:w="0" w:type="auto"/>
            <w:tcBorders>
              <w:top w:val="nil"/>
              <w:left w:val="nil"/>
              <w:bottom w:val="single" w:sz="4" w:space="0" w:color="auto"/>
              <w:right w:val="single" w:sz="4" w:space="0" w:color="auto"/>
            </w:tcBorders>
            <w:noWrap/>
            <w:vAlign w:val="bottom"/>
            <w:hideMark/>
          </w:tcPr>
          <w:p w14:paraId="15C0AD2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2.56% (1)</w:t>
            </w:r>
          </w:p>
        </w:tc>
        <w:tc>
          <w:tcPr>
            <w:tcW w:w="0" w:type="auto"/>
            <w:tcBorders>
              <w:top w:val="nil"/>
              <w:left w:val="nil"/>
              <w:bottom w:val="single" w:sz="4" w:space="0" w:color="auto"/>
              <w:right w:val="single" w:sz="8" w:space="0" w:color="auto"/>
            </w:tcBorders>
            <w:noWrap/>
            <w:vAlign w:val="bottom"/>
            <w:hideMark/>
          </w:tcPr>
          <w:p w14:paraId="1BBFD6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0449A1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051B358"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959FED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7C91C5E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64.71% (11)</w:t>
            </w:r>
          </w:p>
        </w:tc>
        <w:tc>
          <w:tcPr>
            <w:tcW w:w="0" w:type="auto"/>
            <w:tcBorders>
              <w:top w:val="nil"/>
              <w:left w:val="nil"/>
              <w:bottom w:val="single" w:sz="4" w:space="0" w:color="auto"/>
              <w:right w:val="single" w:sz="4" w:space="0" w:color="auto"/>
            </w:tcBorders>
            <w:noWrap/>
            <w:vAlign w:val="bottom"/>
            <w:hideMark/>
          </w:tcPr>
          <w:p w14:paraId="7F624CA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35.29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923170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17.65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5238481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543218E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29.41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20F351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184E34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5.88% (1)</w:t>
            </w:r>
          </w:p>
        </w:tc>
        <w:tc>
          <w:tcPr>
            <w:tcW w:w="0" w:type="auto"/>
            <w:tcBorders>
              <w:top w:val="nil"/>
              <w:left w:val="nil"/>
              <w:bottom w:val="single" w:sz="4" w:space="0" w:color="auto"/>
              <w:right w:val="single" w:sz="8" w:space="0" w:color="auto"/>
            </w:tcBorders>
            <w:noWrap/>
            <w:vAlign w:val="bottom"/>
            <w:hideMark/>
          </w:tcPr>
          <w:p w14:paraId="5210F9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5.88% (1)</w:t>
            </w:r>
          </w:p>
        </w:tc>
      </w:tr>
      <w:tr w:rsidR="00C82930" w:rsidRPr="00C82930" w14:paraId="52947F33"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12D7EB41"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0068C50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4E5A672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D34B21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69A1F4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052AD70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7883B2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0521A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8D1E68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77855ED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FB688F9"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25E0B5C0"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Q13</w:t>
            </w:r>
          </w:p>
        </w:tc>
        <w:tc>
          <w:tcPr>
            <w:tcW w:w="0" w:type="auto"/>
            <w:tcBorders>
              <w:top w:val="nil"/>
              <w:left w:val="nil"/>
              <w:bottom w:val="single" w:sz="4" w:space="0" w:color="auto"/>
              <w:right w:val="single" w:sz="8" w:space="0" w:color="auto"/>
            </w:tcBorders>
            <w:noWrap/>
            <w:vAlign w:val="bottom"/>
            <w:hideMark/>
          </w:tcPr>
          <w:p w14:paraId="38A941A5"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504827F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B31099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349B2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D5D77A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65C4344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317911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A2609C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1051084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60FAF0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8B1666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8B1CB1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57C8229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70.59% (36)</w:t>
            </w:r>
          </w:p>
        </w:tc>
        <w:tc>
          <w:tcPr>
            <w:tcW w:w="0" w:type="auto"/>
            <w:tcBorders>
              <w:top w:val="nil"/>
              <w:left w:val="nil"/>
              <w:bottom w:val="single" w:sz="4" w:space="0" w:color="auto"/>
              <w:right w:val="single" w:sz="4" w:space="0" w:color="auto"/>
            </w:tcBorders>
            <w:noWrap/>
            <w:vAlign w:val="bottom"/>
            <w:hideMark/>
          </w:tcPr>
          <w:p w14:paraId="33E4E05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29.41% (15)</w:t>
            </w:r>
          </w:p>
        </w:tc>
        <w:tc>
          <w:tcPr>
            <w:tcW w:w="0" w:type="auto"/>
            <w:tcBorders>
              <w:top w:val="nil"/>
              <w:left w:val="nil"/>
              <w:bottom w:val="single" w:sz="4" w:space="0" w:color="auto"/>
              <w:right w:val="single" w:sz="4" w:space="0" w:color="auto"/>
            </w:tcBorders>
            <w:noWrap/>
            <w:vAlign w:val="bottom"/>
            <w:hideMark/>
          </w:tcPr>
          <w:p w14:paraId="6E7F346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17.65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2109781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25.49% (13)</w:t>
            </w:r>
          </w:p>
        </w:tc>
        <w:tc>
          <w:tcPr>
            <w:tcW w:w="0" w:type="auto"/>
            <w:tcBorders>
              <w:top w:val="nil"/>
              <w:left w:val="nil"/>
              <w:bottom w:val="single" w:sz="4" w:space="0" w:color="auto"/>
              <w:right w:val="single" w:sz="4" w:space="0" w:color="auto"/>
            </w:tcBorders>
            <w:noWrap/>
            <w:vAlign w:val="bottom"/>
            <w:hideMark/>
          </w:tcPr>
          <w:p w14:paraId="035087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43.14% (22)</w:t>
            </w:r>
          </w:p>
        </w:tc>
        <w:tc>
          <w:tcPr>
            <w:tcW w:w="0" w:type="auto"/>
            <w:tcBorders>
              <w:top w:val="nil"/>
              <w:left w:val="nil"/>
              <w:bottom w:val="single" w:sz="4" w:space="0" w:color="auto"/>
              <w:right w:val="single" w:sz="4" w:space="0" w:color="auto"/>
            </w:tcBorders>
            <w:noWrap/>
            <w:vAlign w:val="bottom"/>
            <w:hideMark/>
          </w:tcPr>
          <w:p w14:paraId="436883F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9.80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1B9A8D7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1.96% (1)</w:t>
            </w:r>
          </w:p>
        </w:tc>
        <w:tc>
          <w:tcPr>
            <w:tcW w:w="0" w:type="auto"/>
            <w:tcBorders>
              <w:top w:val="nil"/>
              <w:left w:val="nil"/>
              <w:bottom w:val="single" w:sz="4" w:space="0" w:color="auto"/>
              <w:right w:val="single" w:sz="8" w:space="0" w:color="auto"/>
            </w:tcBorders>
            <w:noWrap/>
            <w:vAlign w:val="bottom"/>
            <w:hideMark/>
          </w:tcPr>
          <w:p w14:paraId="1332FC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1.96% (1)</w:t>
            </w:r>
          </w:p>
        </w:tc>
      </w:tr>
      <w:tr w:rsidR="00C82930" w:rsidRPr="00C82930" w14:paraId="50BE16C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2B95D8E"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C46E029"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26125AF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9396A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AB50BF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E984B2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38739B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15BEA7B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E3580E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 (1)</w:t>
            </w:r>
          </w:p>
        </w:tc>
        <w:tc>
          <w:tcPr>
            <w:tcW w:w="0" w:type="auto"/>
            <w:tcBorders>
              <w:top w:val="nil"/>
              <w:left w:val="nil"/>
              <w:bottom w:val="single" w:sz="4" w:space="0" w:color="auto"/>
              <w:right w:val="single" w:sz="8" w:space="0" w:color="auto"/>
            </w:tcBorders>
            <w:noWrap/>
            <w:vAlign w:val="bottom"/>
            <w:hideMark/>
          </w:tcPr>
          <w:p w14:paraId="759E30A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A7C52A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77C46C7"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5B41782"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48F6C08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47.83% (22)</w:t>
            </w:r>
          </w:p>
        </w:tc>
        <w:tc>
          <w:tcPr>
            <w:tcW w:w="0" w:type="auto"/>
            <w:tcBorders>
              <w:top w:val="nil"/>
              <w:left w:val="nil"/>
              <w:bottom w:val="single" w:sz="4" w:space="0" w:color="auto"/>
              <w:right w:val="single" w:sz="4" w:space="0" w:color="auto"/>
            </w:tcBorders>
            <w:noWrap/>
            <w:vAlign w:val="bottom"/>
            <w:hideMark/>
          </w:tcPr>
          <w:p w14:paraId="3D45B16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52.17% (24)</w:t>
            </w:r>
          </w:p>
        </w:tc>
        <w:tc>
          <w:tcPr>
            <w:tcW w:w="0" w:type="auto"/>
            <w:tcBorders>
              <w:top w:val="nil"/>
              <w:left w:val="nil"/>
              <w:bottom w:val="single" w:sz="4" w:space="0" w:color="auto"/>
              <w:right w:val="single" w:sz="4" w:space="0" w:color="auto"/>
            </w:tcBorders>
            <w:noWrap/>
            <w:vAlign w:val="bottom"/>
            <w:hideMark/>
          </w:tcPr>
          <w:p w14:paraId="35B3572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3C23E08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45.65% (21)</w:t>
            </w:r>
          </w:p>
        </w:tc>
        <w:tc>
          <w:tcPr>
            <w:tcW w:w="0" w:type="auto"/>
            <w:tcBorders>
              <w:top w:val="nil"/>
              <w:left w:val="nil"/>
              <w:bottom w:val="single" w:sz="4" w:space="0" w:color="auto"/>
              <w:right w:val="single" w:sz="4" w:space="0" w:color="auto"/>
            </w:tcBorders>
            <w:noWrap/>
            <w:vAlign w:val="bottom"/>
            <w:hideMark/>
          </w:tcPr>
          <w:p w14:paraId="4769F8C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26.09% (12)</w:t>
            </w:r>
          </w:p>
        </w:tc>
        <w:tc>
          <w:tcPr>
            <w:tcW w:w="0" w:type="auto"/>
            <w:tcBorders>
              <w:top w:val="nil"/>
              <w:left w:val="nil"/>
              <w:bottom w:val="single" w:sz="4" w:space="0" w:color="auto"/>
              <w:right w:val="single" w:sz="4" w:space="0" w:color="auto"/>
            </w:tcBorders>
            <w:noWrap/>
            <w:vAlign w:val="bottom"/>
            <w:hideMark/>
          </w:tcPr>
          <w:p w14:paraId="4778F02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19.57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05A22BE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397A78E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B79896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E7B1D9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42A2229"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6F6D5AA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63.16% (12)</w:t>
            </w:r>
          </w:p>
        </w:tc>
        <w:tc>
          <w:tcPr>
            <w:tcW w:w="0" w:type="auto"/>
            <w:tcBorders>
              <w:top w:val="nil"/>
              <w:left w:val="nil"/>
              <w:bottom w:val="single" w:sz="4" w:space="0" w:color="auto"/>
              <w:right w:val="single" w:sz="4" w:space="0" w:color="auto"/>
            </w:tcBorders>
            <w:noWrap/>
            <w:vAlign w:val="bottom"/>
            <w:hideMark/>
          </w:tcPr>
          <w:p w14:paraId="513CB2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36.84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209CC5A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3956FC8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21.05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592343C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47.37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38EBF69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F60F69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10.53% (2)</w:t>
            </w:r>
          </w:p>
        </w:tc>
        <w:tc>
          <w:tcPr>
            <w:tcW w:w="0" w:type="auto"/>
            <w:tcBorders>
              <w:top w:val="nil"/>
              <w:left w:val="nil"/>
              <w:bottom w:val="single" w:sz="4" w:space="0" w:color="auto"/>
              <w:right w:val="single" w:sz="8" w:space="0" w:color="auto"/>
            </w:tcBorders>
            <w:noWrap/>
            <w:vAlign w:val="bottom"/>
            <w:hideMark/>
          </w:tcPr>
          <w:p w14:paraId="55E208D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B67EEF1"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60990CD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6A8E2E1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6B8B9CC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660A1F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D5584A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44CE88C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426133A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607317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D02352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58BD90C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E9DB538"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5D468CC9"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Q14</w:t>
            </w:r>
          </w:p>
        </w:tc>
        <w:tc>
          <w:tcPr>
            <w:tcW w:w="0" w:type="auto"/>
            <w:tcBorders>
              <w:top w:val="nil"/>
              <w:left w:val="nil"/>
              <w:bottom w:val="single" w:sz="4" w:space="0" w:color="auto"/>
              <w:right w:val="single" w:sz="8" w:space="0" w:color="auto"/>
            </w:tcBorders>
            <w:noWrap/>
            <w:vAlign w:val="bottom"/>
            <w:hideMark/>
          </w:tcPr>
          <w:p w14:paraId="7693D0F6"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1FC4545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49E3977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B35B91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70AAEE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FE49DF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08C38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E5DED4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646415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4AA2B9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333E245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2053FA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4E68A5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56.45% (35)</w:t>
            </w:r>
          </w:p>
        </w:tc>
        <w:tc>
          <w:tcPr>
            <w:tcW w:w="0" w:type="auto"/>
            <w:tcBorders>
              <w:top w:val="nil"/>
              <w:left w:val="nil"/>
              <w:bottom w:val="single" w:sz="4" w:space="0" w:color="auto"/>
              <w:right w:val="single" w:sz="4" w:space="0" w:color="auto"/>
            </w:tcBorders>
            <w:noWrap/>
            <w:vAlign w:val="bottom"/>
            <w:hideMark/>
          </w:tcPr>
          <w:p w14:paraId="1F9EBE2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43.55% (27)</w:t>
            </w:r>
          </w:p>
        </w:tc>
        <w:tc>
          <w:tcPr>
            <w:tcW w:w="0" w:type="auto"/>
            <w:tcBorders>
              <w:top w:val="nil"/>
              <w:left w:val="nil"/>
              <w:bottom w:val="single" w:sz="4" w:space="0" w:color="auto"/>
              <w:right w:val="single" w:sz="4" w:space="0" w:color="auto"/>
            </w:tcBorders>
            <w:noWrap/>
            <w:vAlign w:val="bottom"/>
            <w:hideMark/>
          </w:tcPr>
          <w:p w14:paraId="27F0E4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11.29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5F69044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27.42% (17)</w:t>
            </w:r>
          </w:p>
        </w:tc>
        <w:tc>
          <w:tcPr>
            <w:tcW w:w="0" w:type="auto"/>
            <w:tcBorders>
              <w:top w:val="nil"/>
              <w:left w:val="nil"/>
              <w:bottom w:val="single" w:sz="4" w:space="0" w:color="auto"/>
              <w:right w:val="single" w:sz="4" w:space="0" w:color="auto"/>
            </w:tcBorders>
            <w:noWrap/>
            <w:vAlign w:val="bottom"/>
            <w:hideMark/>
          </w:tcPr>
          <w:p w14:paraId="5AD553C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38.71% (24)</w:t>
            </w:r>
          </w:p>
        </w:tc>
        <w:tc>
          <w:tcPr>
            <w:tcW w:w="0" w:type="auto"/>
            <w:tcBorders>
              <w:top w:val="nil"/>
              <w:left w:val="nil"/>
              <w:bottom w:val="single" w:sz="4" w:space="0" w:color="auto"/>
              <w:right w:val="single" w:sz="4" w:space="0" w:color="auto"/>
            </w:tcBorders>
            <w:noWrap/>
            <w:vAlign w:val="bottom"/>
            <w:hideMark/>
          </w:tcPr>
          <w:p w14:paraId="44FB16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14.52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6F8857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6.45% (4)</w:t>
            </w:r>
          </w:p>
        </w:tc>
        <w:tc>
          <w:tcPr>
            <w:tcW w:w="0" w:type="auto"/>
            <w:tcBorders>
              <w:top w:val="nil"/>
              <w:left w:val="nil"/>
              <w:bottom w:val="single" w:sz="4" w:space="0" w:color="auto"/>
              <w:right w:val="single" w:sz="8" w:space="0" w:color="auto"/>
            </w:tcBorders>
            <w:noWrap/>
            <w:vAlign w:val="bottom"/>
            <w:hideMark/>
          </w:tcPr>
          <w:p w14:paraId="5C8F68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1.61% (1)</w:t>
            </w:r>
          </w:p>
        </w:tc>
      </w:tr>
      <w:tr w:rsidR="00C82930" w:rsidRPr="00C82930" w14:paraId="2F886D26"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F55D3FC"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AB2258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4F5610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3D3EAA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63DDD5F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0675C7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8544B3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4D5E64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CF00A3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7FC479F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704B7FD"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FD0121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C51BFB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37338E8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48.48% (16)</w:t>
            </w:r>
          </w:p>
        </w:tc>
        <w:tc>
          <w:tcPr>
            <w:tcW w:w="0" w:type="auto"/>
            <w:tcBorders>
              <w:top w:val="nil"/>
              <w:left w:val="nil"/>
              <w:bottom w:val="single" w:sz="4" w:space="0" w:color="auto"/>
              <w:right w:val="single" w:sz="4" w:space="0" w:color="auto"/>
            </w:tcBorders>
            <w:noWrap/>
            <w:vAlign w:val="bottom"/>
            <w:hideMark/>
          </w:tcPr>
          <w:p w14:paraId="4FF028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51.52% (17)</w:t>
            </w:r>
          </w:p>
        </w:tc>
        <w:tc>
          <w:tcPr>
            <w:tcW w:w="0" w:type="auto"/>
            <w:tcBorders>
              <w:top w:val="nil"/>
              <w:left w:val="nil"/>
              <w:bottom w:val="single" w:sz="4" w:space="0" w:color="auto"/>
              <w:right w:val="single" w:sz="4" w:space="0" w:color="auto"/>
            </w:tcBorders>
            <w:noWrap/>
            <w:vAlign w:val="bottom"/>
            <w:hideMark/>
          </w:tcPr>
          <w:p w14:paraId="4B4FF8E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560C3CF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(11)</w:t>
            </w:r>
          </w:p>
        </w:tc>
        <w:tc>
          <w:tcPr>
            <w:tcW w:w="0" w:type="auto"/>
            <w:tcBorders>
              <w:top w:val="nil"/>
              <w:left w:val="nil"/>
              <w:bottom w:val="single" w:sz="4" w:space="0" w:color="auto"/>
              <w:right w:val="single" w:sz="4" w:space="0" w:color="auto"/>
            </w:tcBorders>
            <w:noWrap/>
            <w:vAlign w:val="bottom"/>
            <w:hideMark/>
          </w:tcPr>
          <w:p w14:paraId="2E8B860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30.30% (10)</w:t>
            </w:r>
          </w:p>
        </w:tc>
        <w:tc>
          <w:tcPr>
            <w:tcW w:w="0" w:type="auto"/>
            <w:tcBorders>
              <w:top w:val="nil"/>
              <w:left w:val="nil"/>
              <w:bottom w:val="single" w:sz="4" w:space="0" w:color="auto"/>
              <w:right w:val="single" w:sz="4" w:space="0" w:color="auto"/>
            </w:tcBorders>
            <w:noWrap/>
            <w:vAlign w:val="bottom"/>
            <w:hideMark/>
          </w:tcPr>
          <w:p w14:paraId="39A295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2D3B6A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B6B1B5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5376F8E"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B13478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DAB6E4B"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74B2F6D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86.96% (20)</w:t>
            </w:r>
          </w:p>
        </w:tc>
        <w:tc>
          <w:tcPr>
            <w:tcW w:w="0" w:type="auto"/>
            <w:tcBorders>
              <w:top w:val="nil"/>
              <w:left w:val="nil"/>
              <w:bottom w:val="single" w:sz="4" w:space="0" w:color="auto"/>
              <w:right w:val="single" w:sz="4" w:space="0" w:color="auto"/>
            </w:tcBorders>
            <w:noWrap/>
            <w:vAlign w:val="bottom"/>
            <w:hideMark/>
          </w:tcPr>
          <w:p w14:paraId="10B41D1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68CC37B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7D8180A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6C3264F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47.83% (11)</w:t>
            </w:r>
          </w:p>
        </w:tc>
        <w:tc>
          <w:tcPr>
            <w:tcW w:w="0" w:type="auto"/>
            <w:tcBorders>
              <w:top w:val="nil"/>
              <w:left w:val="nil"/>
              <w:bottom w:val="single" w:sz="4" w:space="0" w:color="auto"/>
              <w:right w:val="single" w:sz="4" w:space="0" w:color="auto"/>
            </w:tcBorders>
            <w:noWrap/>
            <w:vAlign w:val="bottom"/>
            <w:hideMark/>
          </w:tcPr>
          <w:p w14:paraId="6457EB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BEFF8D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6029F8B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BC47D46"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7ABF63B6"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1B61481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7E1831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13FAC6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02C5057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5B6E91B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3BD94B1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1A22C3F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42C5AC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34834A4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DFAF694"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2C06C238"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Q15</w:t>
            </w:r>
          </w:p>
        </w:tc>
        <w:tc>
          <w:tcPr>
            <w:tcW w:w="0" w:type="auto"/>
            <w:tcBorders>
              <w:top w:val="nil"/>
              <w:left w:val="nil"/>
              <w:bottom w:val="single" w:sz="4" w:space="0" w:color="auto"/>
              <w:right w:val="single" w:sz="8" w:space="0" w:color="auto"/>
            </w:tcBorders>
            <w:noWrap/>
            <w:vAlign w:val="bottom"/>
            <w:hideMark/>
          </w:tcPr>
          <w:p w14:paraId="1A55A56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62B6353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03240A3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8A8E9A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3176C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54A87A0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E5D465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B613AF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1C2120F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0201BC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FD26AD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659F3EE"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63EFB6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7E493DD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5AD5831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31.25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C1225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6F234F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389D0A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12.50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7BAD99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6.25% (1)</w:t>
            </w:r>
          </w:p>
        </w:tc>
        <w:tc>
          <w:tcPr>
            <w:tcW w:w="0" w:type="auto"/>
            <w:tcBorders>
              <w:top w:val="nil"/>
              <w:left w:val="nil"/>
              <w:bottom w:val="single" w:sz="4" w:space="0" w:color="auto"/>
              <w:right w:val="single" w:sz="8" w:space="0" w:color="auto"/>
            </w:tcBorders>
            <w:noWrap/>
            <w:vAlign w:val="bottom"/>
            <w:hideMark/>
          </w:tcPr>
          <w:p w14:paraId="4DD499E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A91FE1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AD6E01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05E8AF9"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06063F0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64.44% (29)</w:t>
            </w:r>
          </w:p>
        </w:tc>
        <w:tc>
          <w:tcPr>
            <w:tcW w:w="0" w:type="auto"/>
            <w:tcBorders>
              <w:top w:val="nil"/>
              <w:left w:val="nil"/>
              <w:bottom w:val="single" w:sz="4" w:space="0" w:color="auto"/>
              <w:right w:val="single" w:sz="4" w:space="0" w:color="auto"/>
            </w:tcBorders>
            <w:noWrap/>
            <w:vAlign w:val="bottom"/>
            <w:hideMark/>
          </w:tcPr>
          <w:p w14:paraId="38AD082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35.56% (16)</w:t>
            </w:r>
          </w:p>
        </w:tc>
        <w:tc>
          <w:tcPr>
            <w:tcW w:w="0" w:type="auto"/>
            <w:tcBorders>
              <w:top w:val="nil"/>
              <w:left w:val="nil"/>
              <w:bottom w:val="single" w:sz="4" w:space="0" w:color="auto"/>
              <w:right w:val="single" w:sz="4" w:space="0" w:color="auto"/>
            </w:tcBorders>
            <w:noWrap/>
            <w:vAlign w:val="bottom"/>
            <w:hideMark/>
          </w:tcPr>
          <w:p w14:paraId="611F59E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8.89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0AC8A53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28.89% (13)</w:t>
            </w:r>
          </w:p>
        </w:tc>
        <w:tc>
          <w:tcPr>
            <w:tcW w:w="0" w:type="auto"/>
            <w:tcBorders>
              <w:top w:val="nil"/>
              <w:left w:val="nil"/>
              <w:bottom w:val="single" w:sz="4" w:space="0" w:color="auto"/>
              <w:right w:val="single" w:sz="4" w:space="0" w:color="auto"/>
            </w:tcBorders>
            <w:noWrap/>
            <w:vAlign w:val="bottom"/>
            <w:hideMark/>
          </w:tcPr>
          <w:p w14:paraId="4E7644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42.22% (19)</w:t>
            </w:r>
          </w:p>
        </w:tc>
        <w:tc>
          <w:tcPr>
            <w:tcW w:w="0" w:type="auto"/>
            <w:tcBorders>
              <w:top w:val="nil"/>
              <w:left w:val="nil"/>
              <w:bottom w:val="single" w:sz="4" w:space="0" w:color="auto"/>
              <w:right w:val="single" w:sz="4" w:space="0" w:color="auto"/>
            </w:tcBorders>
            <w:noWrap/>
            <w:vAlign w:val="bottom"/>
            <w:hideMark/>
          </w:tcPr>
          <w:p w14:paraId="2A2C24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7A91605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4.44% (2)</w:t>
            </w:r>
          </w:p>
        </w:tc>
        <w:tc>
          <w:tcPr>
            <w:tcW w:w="0" w:type="auto"/>
            <w:tcBorders>
              <w:top w:val="nil"/>
              <w:left w:val="nil"/>
              <w:bottom w:val="single" w:sz="4" w:space="0" w:color="auto"/>
              <w:right w:val="single" w:sz="8" w:space="0" w:color="auto"/>
            </w:tcBorders>
            <w:noWrap/>
            <w:vAlign w:val="bottom"/>
            <w:hideMark/>
          </w:tcPr>
          <w:p w14:paraId="3629544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AED0F9C"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DCD3581"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48A99D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143B95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55.88% (19)</w:t>
            </w:r>
          </w:p>
        </w:tc>
        <w:tc>
          <w:tcPr>
            <w:tcW w:w="0" w:type="auto"/>
            <w:tcBorders>
              <w:top w:val="nil"/>
              <w:left w:val="nil"/>
              <w:bottom w:val="single" w:sz="4" w:space="0" w:color="auto"/>
              <w:right w:val="single" w:sz="4" w:space="0" w:color="auto"/>
            </w:tcBorders>
            <w:noWrap/>
            <w:vAlign w:val="bottom"/>
            <w:hideMark/>
          </w:tcPr>
          <w:p w14:paraId="4CE17BA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44.12% (15)</w:t>
            </w:r>
          </w:p>
        </w:tc>
        <w:tc>
          <w:tcPr>
            <w:tcW w:w="0" w:type="auto"/>
            <w:tcBorders>
              <w:top w:val="nil"/>
              <w:left w:val="nil"/>
              <w:bottom w:val="single" w:sz="4" w:space="0" w:color="auto"/>
              <w:right w:val="single" w:sz="4" w:space="0" w:color="auto"/>
            </w:tcBorders>
            <w:noWrap/>
            <w:vAlign w:val="bottom"/>
            <w:hideMark/>
          </w:tcPr>
          <w:p w14:paraId="015085F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8.82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9300A3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35.29% (12)</w:t>
            </w:r>
          </w:p>
        </w:tc>
        <w:tc>
          <w:tcPr>
            <w:tcW w:w="0" w:type="auto"/>
            <w:tcBorders>
              <w:top w:val="nil"/>
              <w:left w:val="nil"/>
              <w:bottom w:val="single" w:sz="4" w:space="0" w:color="auto"/>
              <w:right w:val="single" w:sz="4" w:space="0" w:color="auto"/>
            </w:tcBorders>
            <w:noWrap/>
            <w:vAlign w:val="bottom"/>
            <w:hideMark/>
          </w:tcPr>
          <w:p w14:paraId="130547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35.29% (12)</w:t>
            </w:r>
          </w:p>
        </w:tc>
        <w:tc>
          <w:tcPr>
            <w:tcW w:w="0" w:type="auto"/>
            <w:tcBorders>
              <w:top w:val="nil"/>
              <w:left w:val="nil"/>
              <w:bottom w:val="single" w:sz="4" w:space="0" w:color="auto"/>
              <w:right w:val="single" w:sz="4" w:space="0" w:color="auto"/>
            </w:tcBorders>
            <w:noWrap/>
            <w:vAlign w:val="bottom"/>
            <w:hideMark/>
          </w:tcPr>
          <w:p w14:paraId="4C9256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20.59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24FB7E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F278A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08C415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37C81AE"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1A87B7E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63A785B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CC0B08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74184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78FE70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69E4FC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12668E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362B5F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7CEBE3B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A616AF1"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1FB3A0AA"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49276F7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08EC78D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68.18% (15)</w:t>
            </w:r>
          </w:p>
        </w:tc>
        <w:tc>
          <w:tcPr>
            <w:tcW w:w="0" w:type="auto"/>
            <w:tcBorders>
              <w:top w:val="nil"/>
              <w:left w:val="nil"/>
              <w:bottom w:val="single" w:sz="8" w:space="0" w:color="auto"/>
              <w:right w:val="single" w:sz="4" w:space="0" w:color="auto"/>
            </w:tcBorders>
            <w:noWrap/>
            <w:vAlign w:val="bottom"/>
            <w:hideMark/>
          </w:tcPr>
          <w:p w14:paraId="72E5C13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31.82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8" w:space="0" w:color="auto"/>
              <w:right w:val="single" w:sz="4" w:space="0" w:color="auto"/>
            </w:tcBorders>
            <w:noWrap/>
            <w:vAlign w:val="bottom"/>
            <w:hideMark/>
          </w:tcPr>
          <w:p w14:paraId="7331B89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13.64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558344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27.27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8" w:space="0" w:color="auto"/>
              <w:right w:val="single" w:sz="4" w:space="0" w:color="auto"/>
            </w:tcBorders>
            <w:noWrap/>
            <w:vAlign w:val="bottom"/>
            <w:hideMark/>
          </w:tcPr>
          <w:p w14:paraId="27E620F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36.36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8" w:space="0" w:color="auto"/>
              <w:right w:val="single" w:sz="4" w:space="0" w:color="auto"/>
            </w:tcBorders>
            <w:noWrap/>
            <w:vAlign w:val="bottom"/>
            <w:hideMark/>
          </w:tcPr>
          <w:p w14:paraId="428C2D4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13.64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16B1CC7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4.55% (1)</w:t>
            </w:r>
          </w:p>
        </w:tc>
        <w:tc>
          <w:tcPr>
            <w:tcW w:w="0" w:type="auto"/>
            <w:tcBorders>
              <w:top w:val="nil"/>
              <w:left w:val="nil"/>
              <w:bottom w:val="single" w:sz="8" w:space="0" w:color="auto"/>
              <w:right w:val="single" w:sz="8" w:space="0" w:color="auto"/>
            </w:tcBorders>
            <w:noWrap/>
            <w:vAlign w:val="bottom"/>
            <w:hideMark/>
          </w:tcPr>
          <w:p w14:paraId="3DFCE81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4.55% (1)</w:t>
            </w:r>
          </w:p>
        </w:tc>
      </w:tr>
      <w:tr w:rsidR="00C82930" w:rsidRPr="00C82930" w14:paraId="78D299AA"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7650612F"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Q16</w:t>
            </w:r>
          </w:p>
        </w:tc>
        <w:tc>
          <w:tcPr>
            <w:tcW w:w="0" w:type="auto"/>
            <w:tcBorders>
              <w:top w:val="single" w:sz="4" w:space="0" w:color="auto"/>
              <w:left w:val="nil"/>
              <w:bottom w:val="single" w:sz="4" w:space="0" w:color="auto"/>
              <w:right w:val="single" w:sz="8" w:space="0" w:color="auto"/>
            </w:tcBorders>
            <w:noWrap/>
            <w:vAlign w:val="bottom"/>
            <w:hideMark/>
          </w:tcPr>
          <w:p w14:paraId="04AD4CC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single" w:sz="4" w:space="0" w:color="auto"/>
              <w:left w:val="nil"/>
              <w:bottom w:val="single" w:sz="4" w:space="0" w:color="auto"/>
              <w:right w:val="single" w:sz="4" w:space="0" w:color="auto"/>
            </w:tcBorders>
            <w:noWrap/>
            <w:vAlign w:val="bottom"/>
            <w:hideMark/>
          </w:tcPr>
          <w:p w14:paraId="076715C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single" w:sz="4" w:space="0" w:color="auto"/>
              <w:left w:val="nil"/>
              <w:bottom w:val="single" w:sz="4" w:space="0" w:color="auto"/>
              <w:right w:val="single" w:sz="4" w:space="0" w:color="auto"/>
            </w:tcBorders>
            <w:noWrap/>
            <w:vAlign w:val="bottom"/>
            <w:hideMark/>
          </w:tcPr>
          <w:p w14:paraId="18BB68E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68B553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0F3FAC0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single" w:sz="4" w:space="0" w:color="auto"/>
              <w:left w:val="nil"/>
              <w:bottom w:val="single" w:sz="4" w:space="0" w:color="auto"/>
              <w:right w:val="single" w:sz="4" w:space="0" w:color="auto"/>
            </w:tcBorders>
            <w:noWrap/>
            <w:vAlign w:val="bottom"/>
            <w:hideMark/>
          </w:tcPr>
          <w:p w14:paraId="18B6887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single" w:sz="4" w:space="0" w:color="auto"/>
              <w:left w:val="nil"/>
              <w:bottom w:val="single" w:sz="4" w:space="0" w:color="auto"/>
              <w:right w:val="single" w:sz="4" w:space="0" w:color="auto"/>
            </w:tcBorders>
            <w:noWrap/>
            <w:vAlign w:val="bottom"/>
            <w:hideMark/>
          </w:tcPr>
          <w:p w14:paraId="2D9F13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single" w:sz="4" w:space="0" w:color="auto"/>
              <w:left w:val="nil"/>
              <w:bottom w:val="single" w:sz="4" w:space="0" w:color="auto"/>
              <w:right w:val="single" w:sz="4" w:space="0" w:color="auto"/>
            </w:tcBorders>
            <w:noWrap/>
            <w:vAlign w:val="bottom"/>
            <w:hideMark/>
          </w:tcPr>
          <w:p w14:paraId="4AB64BC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single" w:sz="4" w:space="0" w:color="auto"/>
              <w:left w:val="nil"/>
              <w:bottom w:val="single" w:sz="4" w:space="0" w:color="auto"/>
              <w:right w:val="single" w:sz="8" w:space="0" w:color="auto"/>
            </w:tcBorders>
            <w:noWrap/>
            <w:vAlign w:val="bottom"/>
            <w:hideMark/>
          </w:tcPr>
          <w:p w14:paraId="4E85A9D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043EA4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25DFDC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ADE82CE"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354CF0C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58.33% (35)</w:t>
            </w:r>
          </w:p>
        </w:tc>
        <w:tc>
          <w:tcPr>
            <w:tcW w:w="0" w:type="auto"/>
            <w:tcBorders>
              <w:top w:val="nil"/>
              <w:left w:val="nil"/>
              <w:bottom w:val="single" w:sz="4" w:space="0" w:color="auto"/>
              <w:right w:val="single" w:sz="4" w:space="0" w:color="auto"/>
            </w:tcBorders>
            <w:noWrap/>
            <w:vAlign w:val="bottom"/>
            <w:hideMark/>
          </w:tcPr>
          <w:p w14:paraId="63BECBC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41.67% (25)</w:t>
            </w:r>
          </w:p>
        </w:tc>
        <w:tc>
          <w:tcPr>
            <w:tcW w:w="0" w:type="auto"/>
            <w:tcBorders>
              <w:top w:val="nil"/>
              <w:left w:val="nil"/>
              <w:bottom w:val="single" w:sz="4" w:space="0" w:color="auto"/>
              <w:right w:val="single" w:sz="4" w:space="0" w:color="auto"/>
            </w:tcBorders>
            <w:noWrap/>
            <w:vAlign w:val="bottom"/>
            <w:hideMark/>
          </w:tcPr>
          <w:p w14:paraId="299B787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 (10)</w:t>
            </w:r>
          </w:p>
        </w:tc>
        <w:tc>
          <w:tcPr>
            <w:tcW w:w="0" w:type="auto"/>
            <w:tcBorders>
              <w:top w:val="nil"/>
              <w:left w:val="nil"/>
              <w:bottom w:val="single" w:sz="4" w:space="0" w:color="auto"/>
              <w:right w:val="single" w:sz="4" w:space="0" w:color="auto"/>
            </w:tcBorders>
            <w:noWrap/>
            <w:vAlign w:val="bottom"/>
            <w:hideMark/>
          </w:tcPr>
          <w:p w14:paraId="4C684B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30.00% (18)</w:t>
            </w:r>
          </w:p>
        </w:tc>
        <w:tc>
          <w:tcPr>
            <w:tcW w:w="0" w:type="auto"/>
            <w:tcBorders>
              <w:top w:val="nil"/>
              <w:left w:val="nil"/>
              <w:bottom w:val="single" w:sz="4" w:space="0" w:color="auto"/>
              <w:right w:val="single" w:sz="4" w:space="0" w:color="auto"/>
            </w:tcBorders>
            <w:noWrap/>
            <w:vAlign w:val="bottom"/>
            <w:hideMark/>
          </w:tcPr>
          <w:p w14:paraId="583500B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41.67% (25)</w:t>
            </w:r>
          </w:p>
        </w:tc>
        <w:tc>
          <w:tcPr>
            <w:tcW w:w="0" w:type="auto"/>
            <w:tcBorders>
              <w:top w:val="nil"/>
              <w:left w:val="nil"/>
              <w:bottom w:val="single" w:sz="4" w:space="0" w:color="auto"/>
              <w:right w:val="single" w:sz="4" w:space="0" w:color="auto"/>
            </w:tcBorders>
            <w:noWrap/>
            <w:vAlign w:val="bottom"/>
            <w:hideMark/>
          </w:tcPr>
          <w:p w14:paraId="0469228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505D874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1.67% (1)</w:t>
            </w:r>
          </w:p>
        </w:tc>
        <w:tc>
          <w:tcPr>
            <w:tcW w:w="0" w:type="auto"/>
            <w:tcBorders>
              <w:top w:val="nil"/>
              <w:left w:val="nil"/>
              <w:bottom w:val="single" w:sz="4" w:space="0" w:color="auto"/>
              <w:right w:val="single" w:sz="8" w:space="0" w:color="auto"/>
            </w:tcBorders>
            <w:noWrap/>
            <w:vAlign w:val="bottom"/>
            <w:hideMark/>
          </w:tcPr>
          <w:p w14:paraId="2F1B958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1.67% (1)</w:t>
            </w:r>
          </w:p>
        </w:tc>
      </w:tr>
      <w:tr w:rsidR="00C82930" w:rsidRPr="00C82930" w14:paraId="63D281E4"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87F934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14159A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3318BC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57015EE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AA21A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12.50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7E48F7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62.50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660C7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9D39D8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64FE85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 (2)</w:t>
            </w:r>
          </w:p>
        </w:tc>
        <w:tc>
          <w:tcPr>
            <w:tcW w:w="0" w:type="auto"/>
            <w:tcBorders>
              <w:top w:val="nil"/>
              <w:left w:val="nil"/>
              <w:bottom w:val="single" w:sz="4" w:space="0" w:color="auto"/>
              <w:right w:val="single" w:sz="8" w:space="0" w:color="auto"/>
            </w:tcBorders>
            <w:noWrap/>
            <w:vAlign w:val="bottom"/>
            <w:hideMark/>
          </w:tcPr>
          <w:p w14:paraId="12911B5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85560E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DCDE4E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ED2C93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777EC4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59.09% (13)</w:t>
            </w:r>
          </w:p>
        </w:tc>
        <w:tc>
          <w:tcPr>
            <w:tcW w:w="0" w:type="auto"/>
            <w:tcBorders>
              <w:top w:val="nil"/>
              <w:left w:val="nil"/>
              <w:bottom w:val="single" w:sz="4" w:space="0" w:color="auto"/>
              <w:right w:val="single" w:sz="4" w:space="0" w:color="auto"/>
            </w:tcBorders>
            <w:noWrap/>
            <w:vAlign w:val="bottom"/>
            <w:hideMark/>
          </w:tcPr>
          <w:p w14:paraId="5542B4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40.91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7B19853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D19912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31.82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78E2B2A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36.36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2BEB911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27.27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07293D9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42C08A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70B052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3E73ADDA"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6E14A8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3BF5F29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70.97% (22)</w:t>
            </w:r>
          </w:p>
        </w:tc>
        <w:tc>
          <w:tcPr>
            <w:tcW w:w="0" w:type="auto"/>
            <w:tcBorders>
              <w:top w:val="nil"/>
              <w:left w:val="nil"/>
              <w:bottom w:val="single" w:sz="4" w:space="0" w:color="auto"/>
              <w:right w:val="single" w:sz="4" w:space="0" w:color="auto"/>
            </w:tcBorders>
            <w:noWrap/>
            <w:vAlign w:val="bottom"/>
            <w:hideMark/>
          </w:tcPr>
          <w:p w14:paraId="65677B8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29.03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4DFA64C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12.90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9F9CAE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22.58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1EE94C1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41.94% (13)</w:t>
            </w:r>
          </w:p>
        </w:tc>
        <w:tc>
          <w:tcPr>
            <w:tcW w:w="0" w:type="auto"/>
            <w:tcBorders>
              <w:top w:val="nil"/>
              <w:left w:val="nil"/>
              <w:bottom w:val="single" w:sz="4" w:space="0" w:color="auto"/>
              <w:right w:val="single" w:sz="4" w:space="0" w:color="auto"/>
            </w:tcBorders>
            <w:noWrap/>
            <w:vAlign w:val="bottom"/>
            <w:hideMark/>
          </w:tcPr>
          <w:p w14:paraId="77180DB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19.35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70D290F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3.23% (1)</w:t>
            </w:r>
          </w:p>
        </w:tc>
        <w:tc>
          <w:tcPr>
            <w:tcW w:w="0" w:type="auto"/>
            <w:tcBorders>
              <w:top w:val="nil"/>
              <w:left w:val="nil"/>
              <w:bottom w:val="single" w:sz="4" w:space="0" w:color="auto"/>
              <w:right w:val="single" w:sz="8" w:space="0" w:color="auto"/>
            </w:tcBorders>
            <w:noWrap/>
            <w:vAlign w:val="bottom"/>
            <w:hideMark/>
          </w:tcPr>
          <w:p w14:paraId="590F9D1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0656EC5"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D0812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35F89269"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C1591A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28250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5C6734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7E5A64C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6CD9B6F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74CAE8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53D0E6B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103084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DAAD73C"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3E5751A9"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Q17</w:t>
            </w:r>
          </w:p>
        </w:tc>
        <w:tc>
          <w:tcPr>
            <w:tcW w:w="0" w:type="auto"/>
            <w:tcBorders>
              <w:top w:val="nil"/>
              <w:left w:val="nil"/>
              <w:bottom w:val="single" w:sz="4" w:space="0" w:color="auto"/>
              <w:right w:val="single" w:sz="8" w:space="0" w:color="auto"/>
            </w:tcBorders>
            <w:noWrap/>
            <w:vAlign w:val="bottom"/>
            <w:hideMark/>
          </w:tcPr>
          <w:p w14:paraId="36E48EE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794BB4F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686B7C7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E93D04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7AB14B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49462B9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403E0E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3D8DB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7167FEE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3BDDF45"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E0FE14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24146E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3D496F3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64.58% (31)</w:t>
            </w:r>
          </w:p>
        </w:tc>
        <w:tc>
          <w:tcPr>
            <w:tcW w:w="0" w:type="auto"/>
            <w:tcBorders>
              <w:top w:val="nil"/>
              <w:left w:val="nil"/>
              <w:bottom w:val="single" w:sz="4" w:space="0" w:color="auto"/>
              <w:right w:val="single" w:sz="4" w:space="0" w:color="auto"/>
            </w:tcBorders>
            <w:noWrap/>
            <w:vAlign w:val="bottom"/>
            <w:hideMark/>
          </w:tcPr>
          <w:p w14:paraId="453CA1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35.42% (17)</w:t>
            </w:r>
          </w:p>
        </w:tc>
        <w:tc>
          <w:tcPr>
            <w:tcW w:w="0" w:type="auto"/>
            <w:tcBorders>
              <w:top w:val="nil"/>
              <w:left w:val="nil"/>
              <w:bottom w:val="single" w:sz="4" w:space="0" w:color="auto"/>
              <w:right w:val="single" w:sz="4" w:space="0" w:color="auto"/>
            </w:tcBorders>
            <w:noWrap/>
            <w:vAlign w:val="bottom"/>
            <w:hideMark/>
          </w:tcPr>
          <w:p w14:paraId="4215CD2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10.42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596CA7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386706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52.08% (25)</w:t>
            </w:r>
          </w:p>
        </w:tc>
        <w:tc>
          <w:tcPr>
            <w:tcW w:w="0" w:type="auto"/>
            <w:tcBorders>
              <w:top w:val="nil"/>
              <w:left w:val="nil"/>
              <w:bottom w:val="single" w:sz="4" w:space="0" w:color="auto"/>
              <w:right w:val="single" w:sz="4" w:space="0" w:color="auto"/>
            </w:tcBorders>
            <w:noWrap/>
            <w:vAlign w:val="bottom"/>
            <w:hideMark/>
          </w:tcPr>
          <w:p w14:paraId="636AAB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0E46A3D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2.08% (1)</w:t>
            </w:r>
          </w:p>
        </w:tc>
        <w:tc>
          <w:tcPr>
            <w:tcW w:w="0" w:type="auto"/>
            <w:tcBorders>
              <w:top w:val="nil"/>
              <w:left w:val="nil"/>
              <w:bottom w:val="single" w:sz="4" w:space="0" w:color="auto"/>
              <w:right w:val="single" w:sz="8" w:space="0" w:color="auto"/>
            </w:tcBorders>
            <w:noWrap/>
            <w:vAlign w:val="bottom"/>
            <w:hideMark/>
          </w:tcPr>
          <w:p w14:paraId="470847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2.08% (1)</w:t>
            </w:r>
          </w:p>
        </w:tc>
      </w:tr>
      <w:tr w:rsidR="00C82930" w:rsidRPr="00C82930" w14:paraId="2A51A1E8"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62B1C4E"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EE9A5B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64864A7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0EE3CF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5498C59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03E1E30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BCFC9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D77EF6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D27ECD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 (1)</w:t>
            </w:r>
          </w:p>
        </w:tc>
        <w:tc>
          <w:tcPr>
            <w:tcW w:w="0" w:type="auto"/>
            <w:tcBorders>
              <w:top w:val="nil"/>
              <w:left w:val="nil"/>
              <w:bottom w:val="single" w:sz="4" w:space="0" w:color="auto"/>
              <w:right w:val="single" w:sz="8" w:space="0" w:color="auto"/>
            </w:tcBorders>
            <w:noWrap/>
            <w:vAlign w:val="bottom"/>
            <w:hideMark/>
          </w:tcPr>
          <w:p w14:paraId="3FB5538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C9B9E0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8BD088A"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6FD6602"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623F265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(23)</w:t>
            </w:r>
          </w:p>
        </w:tc>
        <w:tc>
          <w:tcPr>
            <w:tcW w:w="0" w:type="auto"/>
            <w:tcBorders>
              <w:top w:val="nil"/>
              <w:left w:val="nil"/>
              <w:bottom w:val="single" w:sz="4" w:space="0" w:color="auto"/>
              <w:right w:val="single" w:sz="4" w:space="0" w:color="auto"/>
            </w:tcBorders>
            <w:noWrap/>
            <w:vAlign w:val="bottom"/>
            <w:hideMark/>
          </w:tcPr>
          <w:p w14:paraId="2BAE48E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(23)</w:t>
            </w:r>
          </w:p>
        </w:tc>
        <w:tc>
          <w:tcPr>
            <w:tcW w:w="0" w:type="auto"/>
            <w:tcBorders>
              <w:top w:val="nil"/>
              <w:left w:val="nil"/>
              <w:bottom w:val="single" w:sz="4" w:space="0" w:color="auto"/>
              <w:right w:val="single" w:sz="4" w:space="0" w:color="auto"/>
            </w:tcBorders>
            <w:noWrap/>
            <w:vAlign w:val="bottom"/>
            <w:hideMark/>
          </w:tcPr>
          <w:p w14:paraId="5830487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10.87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F5A03E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45.65% (21)</w:t>
            </w:r>
          </w:p>
        </w:tc>
        <w:tc>
          <w:tcPr>
            <w:tcW w:w="0" w:type="auto"/>
            <w:tcBorders>
              <w:top w:val="nil"/>
              <w:left w:val="nil"/>
              <w:bottom w:val="single" w:sz="4" w:space="0" w:color="auto"/>
              <w:right w:val="single" w:sz="4" w:space="0" w:color="auto"/>
            </w:tcBorders>
            <w:noWrap/>
            <w:vAlign w:val="bottom"/>
            <w:hideMark/>
          </w:tcPr>
          <w:p w14:paraId="4B54B7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23.91% (11)</w:t>
            </w:r>
          </w:p>
        </w:tc>
        <w:tc>
          <w:tcPr>
            <w:tcW w:w="0" w:type="auto"/>
            <w:tcBorders>
              <w:top w:val="nil"/>
              <w:left w:val="nil"/>
              <w:bottom w:val="single" w:sz="4" w:space="0" w:color="auto"/>
              <w:right w:val="single" w:sz="4" w:space="0" w:color="auto"/>
            </w:tcBorders>
            <w:noWrap/>
            <w:vAlign w:val="bottom"/>
            <w:hideMark/>
          </w:tcPr>
          <w:p w14:paraId="0C22730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20A35D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2.17% (1)</w:t>
            </w:r>
          </w:p>
        </w:tc>
        <w:tc>
          <w:tcPr>
            <w:tcW w:w="0" w:type="auto"/>
            <w:tcBorders>
              <w:top w:val="nil"/>
              <w:left w:val="nil"/>
              <w:bottom w:val="single" w:sz="4" w:space="0" w:color="auto"/>
              <w:right w:val="single" w:sz="8" w:space="0" w:color="auto"/>
            </w:tcBorders>
            <w:noWrap/>
            <w:vAlign w:val="bottom"/>
            <w:hideMark/>
          </w:tcPr>
          <w:p w14:paraId="3635E4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F6B16A3"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90A5527"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C716E2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569B45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76.19% (16)</w:t>
            </w:r>
          </w:p>
        </w:tc>
        <w:tc>
          <w:tcPr>
            <w:tcW w:w="0" w:type="auto"/>
            <w:tcBorders>
              <w:top w:val="nil"/>
              <w:left w:val="nil"/>
              <w:bottom w:val="single" w:sz="4" w:space="0" w:color="auto"/>
              <w:right w:val="single" w:sz="4" w:space="0" w:color="auto"/>
            </w:tcBorders>
            <w:noWrap/>
            <w:vAlign w:val="bottom"/>
            <w:hideMark/>
          </w:tcPr>
          <w:p w14:paraId="1DB3F16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1B40469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19.05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0BE20B9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79E2904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38.10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03C6663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D4B0A4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4.76% (1)</w:t>
            </w:r>
          </w:p>
        </w:tc>
        <w:tc>
          <w:tcPr>
            <w:tcW w:w="0" w:type="auto"/>
            <w:tcBorders>
              <w:top w:val="nil"/>
              <w:left w:val="nil"/>
              <w:bottom w:val="single" w:sz="4" w:space="0" w:color="auto"/>
              <w:right w:val="single" w:sz="8" w:space="0" w:color="auto"/>
            </w:tcBorders>
            <w:noWrap/>
            <w:vAlign w:val="bottom"/>
            <w:hideMark/>
          </w:tcPr>
          <w:p w14:paraId="72D6A45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DAE7A32"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3A50494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3516F48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4CAF44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7AED103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3946DC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2044CDC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0A980F3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068C47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4E8D010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126C3EB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F5DB35D"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0992C535"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Q18</w:t>
            </w:r>
          </w:p>
        </w:tc>
        <w:tc>
          <w:tcPr>
            <w:tcW w:w="0" w:type="auto"/>
            <w:tcBorders>
              <w:top w:val="nil"/>
              <w:left w:val="nil"/>
              <w:bottom w:val="single" w:sz="4" w:space="0" w:color="auto"/>
              <w:right w:val="single" w:sz="8" w:space="0" w:color="auto"/>
            </w:tcBorders>
            <w:noWrap/>
            <w:vAlign w:val="bottom"/>
            <w:hideMark/>
          </w:tcPr>
          <w:p w14:paraId="5EA42B1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5B15EA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72E40F3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228E3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5AAF31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6A3DAA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AB5755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7E64001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D638E7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761582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8B6D6D8"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95CF10F"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7D98CF6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55.74% (34)</w:t>
            </w:r>
          </w:p>
        </w:tc>
        <w:tc>
          <w:tcPr>
            <w:tcW w:w="0" w:type="auto"/>
            <w:tcBorders>
              <w:top w:val="nil"/>
              <w:left w:val="nil"/>
              <w:bottom w:val="single" w:sz="4" w:space="0" w:color="auto"/>
              <w:right w:val="single" w:sz="4" w:space="0" w:color="auto"/>
            </w:tcBorders>
            <w:noWrap/>
            <w:vAlign w:val="bottom"/>
            <w:hideMark/>
          </w:tcPr>
          <w:p w14:paraId="6A5A4F8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44.26% (27)</w:t>
            </w:r>
          </w:p>
        </w:tc>
        <w:tc>
          <w:tcPr>
            <w:tcW w:w="0" w:type="auto"/>
            <w:tcBorders>
              <w:top w:val="nil"/>
              <w:left w:val="nil"/>
              <w:bottom w:val="single" w:sz="4" w:space="0" w:color="auto"/>
              <w:right w:val="single" w:sz="4" w:space="0" w:color="auto"/>
            </w:tcBorders>
            <w:noWrap/>
            <w:vAlign w:val="bottom"/>
            <w:hideMark/>
          </w:tcPr>
          <w:p w14:paraId="25AAD5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19.67% (12)</w:t>
            </w:r>
          </w:p>
        </w:tc>
        <w:tc>
          <w:tcPr>
            <w:tcW w:w="0" w:type="auto"/>
            <w:tcBorders>
              <w:top w:val="nil"/>
              <w:left w:val="nil"/>
              <w:bottom w:val="single" w:sz="4" w:space="0" w:color="auto"/>
              <w:right w:val="single" w:sz="4" w:space="0" w:color="auto"/>
            </w:tcBorders>
            <w:noWrap/>
            <w:vAlign w:val="bottom"/>
            <w:hideMark/>
          </w:tcPr>
          <w:p w14:paraId="25BB2A3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21.31% (13)</w:t>
            </w:r>
          </w:p>
        </w:tc>
        <w:tc>
          <w:tcPr>
            <w:tcW w:w="0" w:type="auto"/>
            <w:tcBorders>
              <w:top w:val="nil"/>
              <w:left w:val="nil"/>
              <w:bottom w:val="single" w:sz="4" w:space="0" w:color="auto"/>
              <w:right w:val="single" w:sz="4" w:space="0" w:color="auto"/>
            </w:tcBorders>
            <w:noWrap/>
            <w:vAlign w:val="bottom"/>
            <w:hideMark/>
          </w:tcPr>
          <w:p w14:paraId="18501E9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44.26% (27)</w:t>
            </w:r>
          </w:p>
        </w:tc>
        <w:tc>
          <w:tcPr>
            <w:tcW w:w="0" w:type="auto"/>
            <w:tcBorders>
              <w:top w:val="nil"/>
              <w:left w:val="nil"/>
              <w:bottom w:val="single" w:sz="4" w:space="0" w:color="auto"/>
              <w:right w:val="single" w:sz="4" w:space="0" w:color="auto"/>
            </w:tcBorders>
            <w:noWrap/>
            <w:vAlign w:val="bottom"/>
            <w:hideMark/>
          </w:tcPr>
          <w:p w14:paraId="54B20B5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11.48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4D6A51A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3.28% (2)</w:t>
            </w:r>
          </w:p>
        </w:tc>
        <w:tc>
          <w:tcPr>
            <w:tcW w:w="0" w:type="auto"/>
            <w:tcBorders>
              <w:top w:val="nil"/>
              <w:left w:val="nil"/>
              <w:bottom w:val="single" w:sz="4" w:space="0" w:color="auto"/>
              <w:right w:val="single" w:sz="8" w:space="0" w:color="auto"/>
            </w:tcBorders>
            <w:noWrap/>
            <w:vAlign w:val="bottom"/>
            <w:hideMark/>
          </w:tcPr>
          <w:p w14:paraId="02CAC12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250B33F"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C7EA4BC"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11829A5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5A68A1F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B1BA70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EE386E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9BAC07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C76041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6870FE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679604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496FD52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854FC8B"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CF96AA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177E532E"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6449C78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(12)</w:t>
            </w:r>
          </w:p>
        </w:tc>
        <w:tc>
          <w:tcPr>
            <w:tcW w:w="0" w:type="auto"/>
            <w:tcBorders>
              <w:top w:val="nil"/>
              <w:left w:val="nil"/>
              <w:bottom w:val="single" w:sz="4" w:space="0" w:color="auto"/>
              <w:right w:val="single" w:sz="4" w:space="0" w:color="auto"/>
            </w:tcBorders>
            <w:noWrap/>
            <w:vAlign w:val="bottom"/>
            <w:hideMark/>
          </w:tcPr>
          <w:p w14:paraId="7D7777C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 (12)</w:t>
            </w:r>
          </w:p>
        </w:tc>
        <w:tc>
          <w:tcPr>
            <w:tcW w:w="0" w:type="auto"/>
            <w:tcBorders>
              <w:top w:val="nil"/>
              <w:left w:val="nil"/>
              <w:bottom w:val="single" w:sz="4" w:space="0" w:color="auto"/>
              <w:right w:val="single" w:sz="4" w:space="0" w:color="auto"/>
            </w:tcBorders>
            <w:noWrap/>
            <w:vAlign w:val="bottom"/>
            <w:hideMark/>
          </w:tcPr>
          <w:p w14:paraId="6B3A036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BA23E0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37.50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0A3316E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29.17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650316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20.83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2936E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4.17% (1)</w:t>
            </w:r>
          </w:p>
        </w:tc>
        <w:tc>
          <w:tcPr>
            <w:tcW w:w="0" w:type="auto"/>
            <w:tcBorders>
              <w:top w:val="nil"/>
              <w:left w:val="nil"/>
              <w:bottom w:val="single" w:sz="4" w:space="0" w:color="auto"/>
              <w:right w:val="single" w:sz="8" w:space="0" w:color="auto"/>
            </w:tcBorders>
            <w:noWrap/>
            <w:vAlign w:val="bottom"/>
            <w:hideMark/>
          </w:tcPr>
          <w:p w14:paraId="2D14F7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1DF3AAE"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F691ACB"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E359D5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79E2B4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72.22% (26)</w:t>
            </w:r>
          </w:p>
        </w:tc>
        <w:tc>
          <w:tcPr>
            <w:tcW w:w="0" w:type="auto"/>
            <w:tcBorders>
              <w:top w:val="nil"/>
              <w:left w:val="nil"/>
              <w:bottom w:val="single" w:sz="4" w:space="0" w:color="auto"/>
              <w:right w:val="single" w:sz="4" w:space="0" w:color="auto"/>
            </w:tcBorders>
            <w:noWrap/>
            <w:vAlign w:val="bottom"/>
            <w:hideMark/>
          </w:tcPr>
          <w:p w14:paraId="0930A9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27.78% (10)</w:t>
            </w:r>
          </w:p>
        </w:tc>
        <w:tc>
          <w:tcPr>
            <w:tcW w:w="0" w:type="auto"/>
            <w:tcBorders>
              <w:top w:val="nil"/>
              <w:left w:val="nil"/>
              <w:bottom w:val="single" w:sz="4" w:space="0" w:color="auto"/>
              <w:right w:val="single" w:sz="4" w:space="0" w:color="auto"/>
            </w:tcBorders>
            <w:noWrap/>
            <w:vAlign w:val="bottom"/>
            <w:hideMark/>
          </w:tcPr>
          <w:p w14:paraId="2AF35AA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54E8F6E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41.67% (15)</w:t>
            </w:r>
          </w:p>
        </w:tc>
        <w:tc>
          <w:tcPr>
            <w:tcW w:w="0" w:type="auto"/>
            <w:tcBorders>
              <w:top w:val="nil"/>
              <w:left w:val="nil"/>
              <w:bottom w:val="single" w:sz="4" w:space="0" w:color="auto"/>
              <w:right w:val="single" w:sz="4" w:space="0" w:color="auto"/>
            </w:tcBorders>
            <w:noWrap/>
            <w:vAlign w:val="bottom"/>
            <w:hideMark/>
          </w:tcPr>
          <w:p w14:paraId="0854038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(12)</w:t>
            </w:r>
          </w:p>
        </w:tc>
        <w:tc>
          <w:tcPr>
            <w:tcW w:w="0" w:type="auto"/>
            <w:tcBorders>
              <w:top w:val="nil"/>
              <w:left w:val="nil"/>
              <w:bottom w:val="single" w:sz="4" w:space="0" w:color="auto"/>
              <w:right w:val="single" w:sz="4" w:space="0" w:color="auto"/>
            </w:tcBorders>
            <w:noWrap/>
            <w:vAlign w:val="bottom"/>
            <w:hideMark/>
          </w:tcPr>
          <w:p w14:paraId="1A17700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13.89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1031F2F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2.78% (1)</w:t>
            </w:r>
          </w:p>
        </w:tc>
        <w:tc>
          <w:tcPr>
            <w:tcW w:w="0" w:type="auto"/>
            <w:tcBorders>
              <w:top w:val="nil"/>
              <w:left w:val="nil"/>
              <w:bottom w:val="single" w:sz="4" w:space="0" w:color="auto"/>
              <w:right w:val="single" w:sz="8" w:space="0" w:color="auto"/>
            </w:tcBorders>
            <w:noWrap/>
            <w:vAlign w:val="bottom"/>
            <w:hideMark/>
          </w:tcPr>
          <w:p w14:paraId="6743DF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2.78% (1)</w:t>
            </w:r>
          </w:p>
        </w:tc>
      </w:tr>
      <w:tr w:rsidR="00C82930" w:rsidRPr="00C82930" w14:paraId="7C9CF896"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5BDAF62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7A2156C8"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6C0B2E1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03F416E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461E66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174439D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2F6B38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F60B99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7CBBAED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472F4C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D131013"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2CF982BC"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Q19</w:t>
            </w:r>
          </w:p>
        </w:tc>
        <w:tc>
          <w:tcPr>
            <w:tcW w:w="0" w:type="auto"/>
            <w:tcBorders>
              <w:top w:val="nil"/>
              <w:left w:val="nil"/>
              <w:bottom w:val="single" w:sz="4" w:space="0" w:color="auto"/>
              <w:right w:val="single" w:sz="8" w:space="0" w:color="auto"/>
            </w:tcBorders>
            <w:noWrap/>
            <w:vAlign w:val="bottom"/>
            <w:hideMark/>
          </w:tcPr>
          <w:p w14:paraId="7B19440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1353C9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06C41D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2425DE9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5BD8533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4FE40F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90E726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A48E31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193CD06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97BA23D"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F5C85E3"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B893F4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6B4CD9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63.46% (33)</w:t>
            </w:r>
          </w:p>
        </w:tc>
        <w:tc>
          <w:tcPr>
            <w:tcW w:w="0" w:type="auto"/>
            <w:tcBorders>
              <w:top w:val="nil"/>
              <w:left w:val="nil"/>
              <w:bottom w:val="single" w:sz="4" w:space="0" w:color="auto"/>
              <w:right w:val="single" w:sz="4" w:space="0" w:color="auto"/>
            </w:tcBorders>
            <w:noWrap/>
            <w:vAlign w:val="bottom"/>
            <w:hideMark/>
          </w:tcPr>
          <w:p w14:paraId="7E3F61D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36.54% (19)</w:t>
            </w:r>
          </w:p>
        </w:tc>
        <w:tc>
          <w:tcPr>
            <w:tcW w:w="0" w:type="auto"/>
            <w:tcBorders>
              <w:top w:val="nil"/>
              <w:left w:val="nil"/>
              <w:bottom w:val="single" w:sz="4" w:space="0" w:color="auto"/>
              <w:right w:val="single" w:sz="4" w:space="0" w:color="auto"/>
            </w:tcBorders>
            <w:noWrap/>
            <w:vAlign w:val="bottom"/>
            <w:hideMark/>
          </w:tcPr>
          <w:p w14:paraId="6098D3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13.46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61F540C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28.85% (15)</w:t>
            </w:r>
          </w:p>
        </w:tc>
        <w:tc>
          <w:tcPr>
            <w:tcW w:w="0" w:type="auto"/>
            <w:tcBorders>
              <w:top w:val="nil"/>
              <w:left w:val="nil"/>
              <w:bottom w:val="single" w:sz="4" w:space="0" w:color="auto"/>
              <w:right w:val="single" w:sz="4" w:space="0" w:color="auto"/>
            </w:tcBorders>
            <w:noWrap/>
            <w:vAlign w:val="bottom"/>
            <w:hideMark/>
          </w:tcPr>
          <w:p w14:paraId="18C366F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40.38% (21)</w:t>
            </w:r>
          </w:p>
        </w:tc>
        <w:tc>
          <w:tcPr>
            <w:tcW w:w="0" w:type="auto"/>
            <w:tcBorders>
              <w:top w:val="nil"/>
              <w:left w:val="nil"/>
              <w:bottom w:val="single" w:sz="4" w:space="0" w:color="auto"/>
              <w:right w:val="single" w:sz="4" w:space="0" w:color="auto"/>
            </w:tcBorders>
            <w:noWrap/>
            <w:vAlign w:val="bottom"/>
            <w:hideMark/>
          </w:tcPr>
          <w:p w14:paraId="1B50F21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13.46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0B63005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(2)</w:t>
            </w:r>
          </w:p>
        </w:tc>
        <w:tc>
          <w:tcPr>
            <w:tcW w:w="0" w:type="auto"/>
            <w:tcBorders>
              <w:top w:val="nil"/>
              <w:left w:val="nil"/>
              <w:bottom w:val="single" w:sz="4" w:space="0" w:color="auto"/>
              <w:right w:val="single" w:sz="8" w:space="0" w:color="auto"/>
            </w:tcBorders>
            <w:noWrap/>
            <w:vAlign w:val="bottom"/>
            <w:hideMark/>
          </w:tcPr>
          <w:p w14:paraId="7011E49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A5F546C"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170BE44A"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3E41B48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79B7DAC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D523EB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773DEF7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E1980E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372E65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79FCBD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FF157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20.00% (1)</w:t>
            </w:r>
          </w:p>
        </w:tc>
        <w:tc>
          <w:tcPr>
            <w:tcW w:w="0" w:type="auto"/>
            <w:tcBorders>
              <w:top w:val="nil"/>
              <w:left w:val="nil"/>
              <w:bottom w:val="single" w:sz="4" w:space="0" w:color="auto"/>
              <w:right w:val="single" w:sz="8" w:space="0" w:color="auto"/>
            </w:tcBorders>
            <w:noWrap/>
            <w:vAlign w:val="bottom"/>
            <w:hideMark/>
          </w:tcPr>
          <w:p w14:paraId="18B8F3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CB9E55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636731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1E9707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238BCFB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43.59% (17)</w:t>
            </w:r>
          </w:p>
        </w:tc>
        <w:tc>
          <w:tcPr>
            <w:tcW w:w="0" w:type="auto"/>
            <w:tcBorders>
              <w:top w:val="nil"/>
              <w:left w:val="nil"/>
              <w:bottom w:val="single" w:sz="4" w:space="0" w:color="auto"/>
              <w:right w:val="single" w:sz="4" w:space="0" w:color="auto"/>
            </w:tcBorders>
            <w:noWrap/>
            <w:vAlign w:val="bottom"/>
            <w:hideMark/>
          </w:tcPr>
          <w:p w14:paraId="45AD1EC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56.41% (22)</w:t>
            </w:r>
          </w:p>
        </w:tc>
        <w:tc>
          <w:tcPr>
            <w:tcW w:w="0" w:type="auto"/>
            <w:tcBorders>
              <w:top w:val="nil"/>
              <w:left w:val="nil"/>
              <w:bottom w:val="single" w:sz="4" w:space="0" w:color="auto"/>
              <w:right w:val="single" w:sz="4" w:space="0" w:color="auto"/>
            </w:tcBorders>
            <w:noWrap/>
            <w:vAlign w:val="bottom"/>
            <w:hideMark/>
          </w:tcPr>
          <w:p w14:paraId="1D81F2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12.82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1D50A6D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38.46% (15)</w:t>
            </w:r>
          </w:p>
        </w:tc>
        <w:tc>
          <w:tcPr>
            <w:tcW w:w="0" w:type="auto"/>
            <w:tcBorders>
              <w:top w:val="nil"/>
              <w:left w:val="nil"/>
              <w:bottom w:val="single" w:sz="4" w:space="0" w:color="auto"/>
              <w:right w:val="single" w:sz="4" w:space="0" w:color="auto"/>
            </w:tcBorders>
            <w:noWrap/>
            <w:vAlign w:val="bottom"/>
            <w:hideMark/>
          </w:tcPr>
          <w:p w14:paraId="3A1D69E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28.21% (11)</w:t>
            </w:r>
          </w:p>
        </w:tc>
        <w:tc>
          <w:tcPr>
            <w:tcW w:w="0" w:type="auto"/>
            <w:tcBorders>
              <w:top w:val="nil"/>
              <w:left w:val="nil"/>
              <w:bottom w:val="single" w:sz="4" w:space="0" w:color="auto"/>
              <w:right w:val="single" w:sz="4" w:space="0" w:color="auto"/>
            </w:tcBorders>
            <w:noWrap/>
            <w:vAlign w:val="bottom"/>
            <w:hideMark/>
          </w:tcPr>
          <w:p w14:paraId="1574E76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20.51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40DD8F5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ED0D6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37C8D07"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2A0429B"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927DB7F"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691C70E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82.61% (19)</w:t>
            </w:r>
          </w:p>
        </w:tc>
        <w:tc>
          <w:tcPr>
            <w:tcW w:w="0" w:type="auto"/>
            <w:tcBorders>
              <w:top w:val="nil"/>
              <w:left w:val="nil"/>
              <w:bottom w:val="single" w:sz="4" w:space="0" w:color="auto"/>
              <w:right w:val="single" w:sz="4" w:space="0" w:color="auto"/>
            </w:tcBorders>
            <w:noWrap/>
            <w:vAlign w:val="bottom"/>
            <w:hideMark/>
          </w:tcPr>
          <w:p w14:paraId="03242F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E43E19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2D316CB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5C248EA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52.17% (12)</w:t>
            </w:r>
          </w:p>
        </w:tc>
        <w:tc>
          <w:tcPr>
            <w:tcW w:w="0" w:type="auto"/>
            <w:tcBorders>
              <w:top w:val="nil"/>
              <w:left w:val="nil"/>
              <w:bottom w:val="single" w:sz="4" w:space="0" w:color="auto"/>
              <w:right w:val="single" w:sz="4" w:space="0" w:color="auto"/>
            </w:tcBorders>
            <w:noWrap/>
            <w:vAlign w:val="bottom"/>
            <w:hideMark/>
          </w:tcPr>
          <w:p w14:paraId="0182A02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0B45A9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 (1)</w:t>
            </w:r>
          </w:p>
        </w:tc>
        <w:tc>
          <w:tcPr>
            <w:tcW w:w="0" w:type="auto"/>
            <w:tcBorders>
              <w:top w:val="nil"/>
              <w:left w:val="nil"/>
              <w:bottom w:val="single" w:sz="4" w:space="0" w:color="auto"/>
              <w:right w:val="single" w:sz="8" w:space="0" w:color="auto"/>
            </w:tcBorders>
            <w:noWrap/>
            <w:vAlign w:val="bottom"/>
            <w:hideMark/>
          </w:tcPr>
          <w:p w14:paraId="0A7988A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4.35% (1)</w:t>
            </w:r>
          </w:p>
        </w:tc>
      </w:tr>
      <w:tr w:rsidR="00C82930" w:rsidRPr="00C82930" w14:paraId="4EF8237F"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0C3B2EA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5578BA1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387076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3E32C8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3D47079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68FB6D3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109ADC9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200E148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573660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5C193A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61E0E9C"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20768C17"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Q20</w:t>
            </w:r>
          </w:p>
        </w:tc>
        <w:tc>
          <w:tcPr>
            <w:tcW w:w="0" w:type="auto"/>
            <w:tcBorders>
              <w:top w:val="nil"/>
              <w:left w:val="nil"/>
              <w:bottom w:val="single" w:sz="4" w:space="0" w:color="auto"/>
              <w:right w:val="single" w:sz="8" w:space="0" w:color="auto"/>
            </w:tcBorders>
            <w:noWrap/>
            <w:vAlign w:val="bottom"/>
            <w:hideMark/>
          </w:tcPr>
          <w:p w14:paraId="7EE916B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4F1A15F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36C9A5A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70E5F53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40FCA26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36F04E5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BFB686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6E0313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1CD255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9795223"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A23639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AB1824A"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56DFF4D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55.56% (30)</w:t>
            </w:r>
          </w:p>
        </w:tc>
        <w:tc>
          <w:tcPr>
            <w:tcW w:w="0" w:type="auto"/>
            <w:tcBorders>
              <w:top w:val="nil"/>
              <w:left w:val="nil"/>
              <w:bottom w:val="single" w:sz="4" w:space="0" w:color="auto"/>
              <w:right w:val="single" w:sz="4" w:space="0" w:color="auto"/>
            </w:tcBorders>
            <w:noWrap/>
            <w:vAlign w:val="bottom"/>
            <w:hideMark/>
          </w:tcPr>
          <w:p w14:paraId="68C109D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44.44% (24)</w:t>
            </w:r>
          </w:p>
        </w:tc>
        <w:tc>
          <w:tcPr>
            <w:tcW w:w="0" w:type="auto"/>
            <w:tcBorders>
              <w:top w:val="nil"/>
              <w:left w:val="nil"/>
              <w:bottom w:val="single" w:sz="4" w:space="0" w:color="auto"/>
              <w:right w:val="single" w:sz="4" w:space="0" w:color="auto"/>
            </w:tcBorders>
            <w:noWrap/>
            <w:vAlign w:val="bottom"/>
            <w:hideMark/>
          </w:tcPr>
          <w:p w14:paraId="50A445B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491457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38.89% (21)</w:t>
            </w:r>
          </w:p>
        </w:tc>
        <w:tc>
          <w:tcPr>
            <w:tcW w:w="0" w:type="auto"/>
            <w:tcBorders>
              <w:top w:val="nil"/>
              <w:left w:val="nil"/>
              <w:bottom w:val="single" w:sz="4" w:space="0" w:color="auto"/>
              <w:right w:val="single" w:sz="4" w:space="0" w:color="auto"/>
            </w:tcBorders>
            <w:noWrap/>
            <w:vAlign w:val="bottom"/>
            <w:hideMark/>
          </w:tcPr>
          <w:p w14:paraId="2C6ABC6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(18)</w:t>
            </w:r>
          </w:p>
        </w:tc>
        <w:tc>
          <w:tcPr>
            <w:tcW w:w="0" w:type="auto"/>
            <w:tcBorders>
              <w:top w:val="nil"/>
              <w:left w:val="nil"/>
              <w:bottom w:val="single" w:sz="4" w:space="0" w:color="auto"/>
              <w:right w:val="single" w:sz="4" w:space="0" w:color="auto"/>
            </w:tcBorders>
            <w:noWrap/>
            <w:vAlign w:val="bottom"/>
            <w:hideMark/>
          </w:tcPr>
          <w:p w14:paraId="15CB748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12.96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3942D54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3.70% (2)</w:t>
            </w:r>
          </w:p>
        </w:tc>
        <w:tc>
          <w:tcPr>
            <w:tcW w:w="0" w:type="auto"/>
            <w:tcBorders>
              <w:top w:val="nil"/>
              <w:left w:val="nil"/>
              <w:bottom w:val="single" w:sz="4" w:space="0" w:color="auto"/>
              <w:right w:val="single" w:sz="8" w:space="0" w:color="auto"/>
            </w:tcBorders>
            <w:noWrap/>
            <w:vAlign w:val="bottom"/>
            <w:hideMark/>
          </w:tcPr>
          <w:p w14:paraId="53FC19D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280E62E"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0E50BF31"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AC3704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46B807F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D16B8A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0BB7507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2969EA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7503F3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1C95C15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38275F2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97A439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6DDD4CC"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60B4E1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5AC0EC2D"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3631704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57.89% (11)</w:t>
            </w:r>
          </w:p>
        </w:tc>
        <w:tc>
          <w:tcPr>
            <w:tcW w:w="0" w:type="auto"/>
            <w:tcBorders>
              <w:top w:val="nil"/>
              <w:left w:val="nil"/>
              <w:bottom w:val="single" w:sz="4" w:space="0" w:color="auto"/>
              <w:right w:val="single" w:sz="4" w:space="0" w:color="auto"/>
            </w:tcBorders>
            <w:noWrap/>
            <w:vAlign w:val="bottom"/>
            <w:hideMark/>
          </w:tcPr>
          <w:p w14:paraId="21AD76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16AC339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15.79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6742DC9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21.05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0B14D5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31.58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3946275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26.32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5360BA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5.26% (1)</w:t>
            </w:r>
          </w:p>
        </w:tc>
        <w:tc>
          <w:tcPr>
            <w:tcW w:w="0" w:type="auto"/>
            <w:tcBorders>
              <w:top w:val="nil"/>
              <w:left w:val="nil"/>
              <w:bottom w:val="single" w:sz="4" w:space="0" w:color="auto"/>
              <w:right w:val="single" w:sz="8" w:space="0" w:color="auto"/>
            </w:tcBorders>
            <w:noWrap/>
            <w:vAlign w:val="bottom"/>
            <w:hideMark/>
          </w:tcPr>
          <w:p w14:paraId="40ED338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004DF4E"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7397664"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27FC3D4"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1A886C4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 (28)</w:t>
            </w:r>
          </w:p>
        </w:tc>
        <w:tc>
          <w:tcPr>
            <w:tcW w:w="0" w:type="auto"/>
            <w:tcBorders>
              <w:top w:val="nil"/>
              <w:left w:val="nil"/>
              <w:bottom w:val="single" w:sz="4" w:space="0" w:color="auto"/>
              <w:right w:val="single" w:sz="4" w:space="0" w:color="auto"/>
            </w:tcBorders>
            <w:noWrap/>
            <w:vAlign w:val="bottom"/>
            <w:hideMark/>
          </w:tcPr>
          <w:p w14:paraId="7EAE34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 (14)</w:t>
            </w:r>
          </w:p>
        </w:tc>
        <w:tc>
          <w:tcPr>
            <w:tcW w:w="0" w:type="auto"/>
            <w:tcBorders>
              <w:top w:val="nil"/>
              <w:left w:val="nil"/>
              <w:bottom w:val="single" w:sz="4" w:space="0" w:color="auto"/>
              <w:right w:val="single" w:sz="4" w:space="0" w:color="auto"/>
            </w:tcBorders>
            <w:noWrap/>
            <w:vAlign w:val="bottom"/>
            <w:hideMark/>
          </w:tcPr>
          <w:p w14:paraId="7C2BD2D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3843870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21.43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0" w:type="auto"/>
            <w:tcBorders>
              <w:top w:val="nil"/>
              <w:left w:val="nil"/>
              <w:bottom w:val="single" w:sz="4" w:space="0" w:color="auto"/>
              <w:right w:val="single" w:sz="4" w:space="0" w:color="auto"/>
            </w:tcBorders>
            <w:noWrap/>
            <w:vAlign w:val="bottom"/>
            <w:hideMark/>
          </w:tcPr>
          <w:p w14:paraId="119ED43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45.24% (19)</w:t>
            </w:r>
          </w:p>
        </w:tc>
        <w:tc>
          <w:tcPr>
            <w:tcW w:w="0" w:type="auto"/>
            <w:tcBorders>
              <w:top w:val="nil"/>
              <w:left w:val="nil"/>
              <w:bottom w:val="single" w:sz="4" w:space="0" w:color="auto"/>
              <w:right w:val="single" w:sz="4" w:space="0" w:color="auto"/>
            </w:tcBorders>
            <w:noWrap/>
            <w:vAlign w:val="bottom"/>
            <w:hideMark/>
          </w:tcPr>
          <w:p w14:paraId="153FBA7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11.90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8E220F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 (1)</w:t>
            </w:r>
          </w:p>
        </w:tc>
        <w:tc>
          <w:tcPr>
            <w:tcW w:w="0" w:type="auto"/>
            <w:tcBorders>
              <w:top w:val="nil"/>
              <w:left w:val="nil"/>
              <w:bottom w:val="single" w:sz="4" w:space="0" w:color="auto"/>
              <w:right w:val="single" w:sz="8" w:space="0" w:color="auto"/>
            </w:tcBorders>
            <w:noWrap/>
            <w:vAlign w:val="bottom"/>
            <w:hideMark/>
          </w:tcPr>
          <w:p w14:paraId="26171EC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 (1)</w:t>
            </w:r>
          </w:p>
        </w:tc>
      </w:tr>
      <w:tr w:rsidR="00C82930" w:rsidRPr="00C82930" w14:paraId="4F145EE6"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35F7AED2"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79FA6EF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177F571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0B3DD0A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5D7B27D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8B4E07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2E13076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2B0F9E4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113916C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562B1D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0CF6B184"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5B896CE7"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Q21</w:t>
            </w:r>
          </w:p>
        </w:tc>
        <w:tc>
          <w:tcPr>
            <w:tcW w:w="0" w:type="auto"/>
            <w:tcBorders>
              <w:top w:val="nil"/>
              <w:left w:val="nil"/>
              <w:bottom w:val="single" w:sz="4" w:space="0" w:color="auto"/>
              <w:right w:val="single" w:sz="8" w:space="0" w:color="auto"/>
            </w:tcBorders>
            <w:noWrap/>
            <w:vAlign w:val="bottom"/>
            <w:hideMark/>
          </w:tcPr>
          <w:p w14:paraId="4223C178"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70C1F37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5BA69C2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21C2A37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4307129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0161AB7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AFC92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668B673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D04D1F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4DB8AF2D"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6F04D9C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824D7A2"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2871180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74.42% (32)</w:t>
            </w:r>
          </w:p>
        </w:tc>
        <w:tc>
          <w:tcPr>
            <w:tcW w:w="0" w:type="auto"/>
            <w:tcBorders>
              <w:top w:val="nil"/>
              <w:left w:val="nil"/>
              <w:bottom w:val="single" w:sz="4" w:space="0" w:color="auto"/>
              <w:right w:val="single" w:sz="4" w:space="0" w:color="auto"/>
            </w:tcBorders>
            <w:noWrap/>
            <w:vAlign w:val="bottom"/>
            <w:hideMark/>
          </w:tcPr>
          <w:p w14:paraId="15B384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25.58% (11)</w:t>
            </w:r>
          </w:p>
        </w:tc>
        <w:tc>
          <w:tcPr>
            <w:tcW w:w="0" w:type="auto"/>
            <w:tcBorders>
              <w:top w:val="nil"/>
              <w:left w:val="nil"/>
              <w:bottom w:val="single" w:sz="4" w:space="0" w:color="auto"/>
              <w:right w:val="single" w:sz="4" w:space="0" w:color="auto"/>
            </w:tcBorders>
            <w:noWrap/>
            <w:vAlign w:val="bottom"/>
            <w:hideMark/>
          </w:tcPr>
          <w:p w14:paraId="22F033E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6.98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4" w:space="0" w:color="auto"/>
              <w:right w:val="single" w:sz="4" w:space="0" w:color="auto"/>
            </w:tcBorders>
            <w:noWrap/>
            <w:vAlign w:val="bottom"/>
            <w:hideMark/>
          </w:tcPr>
          <w:p w14:paraId="74038D8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27.91% (12)</w:t>
            </w:r>
          </w:p>
        </w:tc>
        <w:tc>
          <w:tcPr>
            <w:tcW w:w="0" w:type="auto"/>
            <w:tcBorders>
              <w:top w:val="nil"/>
              <w:left w:val="nil"/>
              <w:bottom w:val="single" w:sz="4" w:space="0" w:color="auto"/>
              <w:right w:val="single" w:sz="4" w:space="0" w:color="auto"/>
            </w:tcBorders>
            <w:noWrap/>
            <w:vAlign w:val="bottom"/>
            <w:hideMark/>
          </w:tcPr>
          <w:p w14:paraId="4759CD8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51.16% (22)</w:t>
            </w:r>
          </w:p>
        </w:tc>
        <w:tc>
          <w:tcPr>
            <w:tcW w:w="0" w:type="auto"/>
            <w:tcBorders>
              <w:top w:val="nil"/>
              <w:left w:val="nil"/>
              <w:bottom w:val="single" w:sz="4" w:space="0" w:color="auto"/>
              <w:right w:val="single" w:sz="4" w:space="0" w:color="auto"/>
            </w:tcBorders>
            <w:noWrap/>
            <w:vAlign w:val="bottom"/>
            <w:hideMark/>
          </w:tcPr>
          <w:p w14:paraId="5B2FCC7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11.63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53C442E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2.33% (1)</w:t>
            </w:r>
          </w:p>
        </w:tc>
        <w:tc>
          <w:tcPr>
            <w:tcW w:w="0" w:type="auto"/>
            <w:tcBorders>
              <w:top w:val="nil"/>
              <w:left w:val="nil"/>
              <w:bottom w:val="single" w:sz="4" w:space="0" w:color="auto"/>
              <w:right w:val="single" w:sz="8" w:space="0" w:color="auto"/>
            </w:tcBorders>
            <w:noWrap/>
            <w:vAlign w:val="bottom"/>
            <w:hideMark/>
          </w:tcPr>
          <w:p w14:paraId="2B46946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241A6EC9"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125372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BC28D6B"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01B8141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45.45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0DE6B3F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6937BE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9.09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306187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5BE5D0F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9.09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1A8D987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51F3B8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9.09% (1)</w:t>
            </w:r>
          </w:p>
        </w:tc>
        <w:tc>
          <w:tcPr>
            <w:tcW w:w="0" w:type="auto"/>
            <w:tcBorders>
              <w:top w:val="nil"/>
              <w:left w:val="nil"/>
              <w:bottom w:val="single" w:sz="4" w:space="0" w:color="auto"/>
              <w:right w:val="single" w:sz="8" w:space="0" w:color="auto"/>
            </w:tcBorders>
            <w:noWrap/>
            <w:vAlign w:val="bottom"/>
            <w:hideMark/>
          </w:tcPr>
          <w:p w14:paraId="5A3AFD7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BFCECE1"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2518E37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46DB5340"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6715A43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42.11% (16)</w:t>
            </w:r>
          </w:p>
        </w:tc>
        <w:tc>
          <w:tcPr>
            <w:tcW w:w="0" w:type="auto"/>
            <w:tcBorders>
              <w:top w:val="nil"/>
              <w:left w:val="nil"/>
              <w:bottom w:val="single" w:sz="4" w:space="0" w:color="auto"/>
              <w:right w:val="single" w:sz="4" w:space="0" w:color="auto"/>
            </w:tcBorders>
            <w:noWrap/>
            <w:vAlign w:val="bottom"/>
            <w:hideMark/>
          </w:tcPr>
          <w:p w14:paraId="444A271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57.89% (22)</w:t>
            </w:r>
          </w:p>
        </w:tc>
        <w:tc>
          <w:tcPr>
            <w:tcW w:w="0" w:type="auto"/>
            <w:tcBorders>
              <w:top w:val="nil"/>
              <w:left w:val="nil"/>
              <w:bottom w:val="single" w:sz="4" w:space="0" w:color="auto"/>
              <w:right w:val="single" w:sz="4" w:space="0" w:color="auto"/>
            </w:tcBorders>
            <w:noWrap/>
            <w:vAlign w:val="bottom"/>
            <w:hideMark/>
          </w:tcPr>
          <w:p w14:paraId="6BC9F4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18.42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3DAAECE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31.58% (12)</w:t>
            </w:r>
          </w:p>
        </w:tc>
        <w:tc>
          <w:tcPr>
            <w:tcW w:w="0" w:type="auto"/>
            <w:tcBorders>
              <w:top w:val="nil"/>
              <w:left w:val="nil"/>
              <w:bottom w:val="single" w:sz="4" w:space="0" w:color="auto"/>
              <w:right w:val="single" w:sz="4" w:space="0" w:color="auto"/>
            </w:tcBorders>
            <w:noWrap/>
            <w:vAlign w:val="bottom"/>
            <w:hideMark/>
          </w:tcPr>
          <w:p w14:paraId="614F046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34.21% (13)</w:t>
            </w:r>
          </w:p>
        </w:tc>
        <w:tc>
          <w:tcPr>
            <w:tcW w:w="0" w:type="auto"/>
            <w:tcBorders>
              <w:top w:val="nil"/>
              <w:left w:val="nil"/>
              <w:bottom w:val="single" w:sz="4" w:space="0" w:color="auto"/>
              <w:right w:val="single" w:sz="4" w:space="0" w:color="auto"/>
            </w:tcBorders>
            <w:noWrap/>
            <w:vAlign w:val="bottom"/>
            <w:hideMark/>
          </w:tcPr>
          <w:p w14:paraId="2F68BCE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15.79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022FF4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39A8CE3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F7AC40E"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1182ABC"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72C549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6AB562E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61.54% (16)</w:t>
            </w:r>
          </w:p>
        </w:tc>
        <w:tc>
          <w:tcPr>
            <w:tcW w:w="0" w:type="auto"/>
            <w:tcBorders>
              <w:top w:val="nil"/>
              <w:left w:val="nil"/>
              <w:bottom w:val="single" w:sz="4" w:space="0" w:color="auto"/>
              <w:right w:val="single" w:sz="4" w:space="0" w:color="auto"/>
            </w:tcBorders>
            <w:noWrap/>
            <w:vAlign w:val="bottom"/>
            <w:hideMark/>
          </w:tcPr>
          <w:p w14:paraId="4BA0B13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38.46% (10)</w:t>
            </w:r>
          </w:p>
        </w:tc>
        <w:tc>
          <w:tcPr>
            <w:tcW w:w="0" w:type="auto"/>
            <w:tcBorders>
              <w:top w:val="nil"/>
              <w:left w:val="nil"/>
              <w:bottom w:val="single" w:sz="4" w:space="0" w:color="auto"/>
              <w:right w:val="single" w:sz="4" w:space="0" w:color="auto"/>
            </w:tcBorders>
            <w:noWrap/>
            <w:vAlign w:val="bottom"/>
            <w:hideMark/>
          </w:tcPr>
          <w:p w14:paraId="6EBAFDF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15.38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6ACEF8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23.08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036DD3F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2768FD2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01C5706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7.69% (2)</w:t>
            </w:r>
          </w:p>
        </w:tc>
        <w:tc>
          <w:tcPr>
            <w:tcW w:w="0" w:type="auto"/>
            <w:tcBorders>
              <w:top w:val="nil"/>
              <w:left w:val="nil"/>
              <w:bottom w:val="single" w:sz="4" w:space="0" w:color="auto"/>
              <w:right w:val="single" w:sz="8" w:space="0" w:color="auto"/>
            </w:tcBorders>
            <w:noWrap/>
            <w:vAlign w:val="bottom"/>
            <w:hideMark/>
          </w:tcPr>
          <w:p w14:paraId="0E75FD1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3.85% (1)</w:t>
            </w:r>
          </w:p>
        </w:tc>
      </w:tr>
      <w:tr w:rsidR="00C82930" w:rsidRPr="00C82930" w14:paraId="7B8538BD"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03C02B20"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7E431C86"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6FAA3FD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715FB1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7F2F6DCB"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5993F70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1C78081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43DAC6E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B0C508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6279F3A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1CA49E1D" w14:textId="77777777" w:rsidTr="00E1533D">
        <w:trPr>
          <w:trHeight w:val="300"/>
        </w:trPr>
        <w:tc>
          <w:tcPr>
            <w:tcW w:w="0" w:type="auto"/>
            <w:vMerge w:val="restart"/>
            <w:tcBorders>
              <w:top w:val="nil"/>
              <w:left w:val="single" w:sz="8" w:space="0" w:color="auto"/>
              <w:bottom w:val="single" w:sz="8" w:space="0" w:color="000000"/>
              <w:right w:val="single" w:sz="8" w:space="0" w:color="auto"/>
            </w:tcBorders>
            <w:noWrap/>
            <w:vAlign w:val="center"/>
            <w:hideMark/>
          </w:tcPr>
          <w:p w14:paraId="40DE9A27" w14:textId="77777777" w:rsidR="00C82930" w:rsidRPr="00C82930" w:rsidRDefault="00C82930" w:rsidP="00C82930">
            <w:pPr>
              <w:spacing w:line="240" w:lineRule="auto"/>
              <w:jc w:val="center"/>
              <w:rPr>
                <w:rFonts w:eastAsia="Times New Roman" w:cs="Calibri"/>
                <w:b/>
                <w:bCs/>
                <w:sz w:val="12"/>
                <w:szCs w:val="12"/>
                <w:lang w:val="en-GB" w:eastAsia="en-GB"/>
              </w:rPr>
            </w:pPr>
            <w:r w:rsidRPr="00C82930">
              <w:rPr>
                <w:rFonts w:eastAsia="Times New Roman" w:cs="Calibri"/>
                <w:b/>
                <w:bCs/>
                <w:sz w:val="12"/>
                <w:szCs w:val="12"/>
                <w:lang w:val="en-GB" w:eastAsia="en-GB"/>
              </w:rPr>
              <w:t>Q22</w:t>
            </w:r>
          </w:p>
        </w:tc>
        <w:tc>
          <w:tcPr>
            <w:tcW w:w="0" w:type="auto"/>
            <w:tcBorders>
              <w:top w:val="nil"/>
              <w:left w:val="nil"/>
              <w:bottom w:val="single" w:sz="4" w:space="0" w:color="auto"/>
              <w:right w:val="single" w:sz="8" w:space="0" w:color="auto"/>
            </w:tcBorders>
            <w:noWrap/>
            <w:vAlign w:val="bottom"/>
            <w:hideMark/>
          </w:tcPr>
          <w:p w14:paraId="36CCAEC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w:t>
            </w:r>
          </w:p>
        </w:tc>
        <w:tc>
          <w:tcPr>
            <w:tcW w:w="0" w:type="auto"/>
            <w:tcBorders>
              <w:top w:val="nil"/>
              <w:left w:val="nil"/>
              <w:bottom w:val="single" w:sz="4" w:space="0" w:color="auto"/>
              <w:right w:val="single" w:sz="4" w:space="0" w:color="auto"/>
            </w:tcBorders>
            <w:noWrap/>
            <w:vAlign w:val="bottom"/>
            <w:hideMark/>
          </w:tcPr>
          <w:p w14:paraId="655A9FC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0B05CB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68E11CD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4" w:space="0" w:color="auto"/>
              <w:right w:val="single" w:sz="4" w:space="0" w:color="auto"/>
            </w:tcBorders>
            <w:noWrap/>
            <w:vAlign w:val="bottom"/>
            <w:hideMark/>
          </w:tcPr>
          <w:p w14:paraId="1F1C277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1622E56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53C6C2A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0B278480"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0612DC9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51BC3AC5"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7252868A"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63004B53"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Agree</w:t>
            </w:r>
          </w:p>
        </w:tc>
        <w:tc>
          <w:tcPr>
            <w:tcW w:w="0" w:type="auto"/>
            <w:tcBorders>
              <w:top w:val="nil"/>
              <w:left w:val="nil"/>
              <w:bottom w:val="single" w:sz="4" w:space="0" w:color="auto"/>
              <w:right w:val="single" w:sz="4" w:space="0" w:color="auto"/>
            </w:tcBorders>
            <w:noWrap/>
            <w:vAlign w:val="bottom"/>
            <w:hideMark/>
          </w:tcPr>
          <w:p w14:paraId="1D569E4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60.87% (28)</w:t>
            </w:r>
          </w:p>
        </w:tc>
        <w:tc>
          <w:tcPr>
            <w:tcW w:w="0" w:type="auto"/>
            <w:tcBorders>
              <w:top w:val="nil"/>
              <w:left w:val="nil"/>
              <w:bottom w:val="single" w:sz="4" w:space="0" w:color="auto"/>
              <w:right w:val="single" w:sz="4" w:space="0" w:color="auto"/>
            </w:tcBorders>
            <w:noWrap/>
            <w:vAlign w:val="bottom"/>
            <w:hideMark/>
          </w:tcPr>
          <w:p w14:paraId="1F02A53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39.13% (18)</w:t>
            </w:r>
          </w:p>
        </w:tc>
        <w:tc>
          <w:tcPr>
            <w:tcW w:w="0" w:type="auto"/>
            <w:tcBorders>
              <w:top w:val="nil"/>
              <w:left w:val="nil"/>
              <w:bottom w:val="single" w:sz="4" w:space="0" w:color="auto"/>
              <w:right w:val="single" w:sz="4" w:space="0" w:color="auto"/>
            </w:tcBorders>
            <w:noWrap/>
            <w:vAlign w:val="bottom"/>
            <w:hideMark/>
          </w:tcPr>
          <w:p w14:paraId="43891B4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17.39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7DE7522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15.22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0" w:type="auto"/>
            <w:tcBorders>
              <w:top w:val="nil"/>
              <w:left w:val="nil"/>
              <w:bottom w:val="single" w:sz="4" w:space="0" w:color="auto"/>
              <w:right w:val="single" w:sz="4" w:space="0" w:color="auto"/>
            </w:tcBorders>
            <w:noWrap/>
            <w:vAlign w:val="bottom"/>
            <w:hideMark/>
          </w:tcPr>
          <w:p w14:paraId="2E4744D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54.35% (25)</w:t>
            </w:r>
          </w:p>
        </w:tc>
        <w:tc>
          <w:tcPr>
            <w:tcW w:w="0" w:type="auto"/>
            <w:tcBorders>
              <w:top w:val="nil"/>
              <w:left w:val="nil"/>
              <w:bottom w:val="single" w:sz="4" w:space="0" w:color="auto"/>
              <w:right w:val="single" w:sz="4" w:space="0" w:color="auto"/>
            </w:tcBorders>
            <w:noWrap/>
            <w:vAlign w:val="bottom"/>
            <w:hideMark/>
          </w:tcPr>
          <w:p w14:paraId="7F2989A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10.87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7792D4C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2.17% (1)</w:t>
            </w:r>
          </w:p>
        </w:tc>
        <w:tc>
          <w:tcPr>
            <w:tcW w:w="0" w:type="auto"/>
            <w:tcBorders>
              <w:top w:val="nil"/>
              <w:left w:val="nil"/>
              <w:bottom w:val="single" w:sz="4" w:space="0" w:color="auto"/>
              <w:right w:val="single" w:sz="8" w:space="0" w:color="auto"/>
            </w:tcBorders>
            <w:noWrap/>
            <w:vAlign w:val="bottom"/>
            <w:hideMark/>
          </w:tcPr>
          <w:p w14:paraId="56FA0C7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6F5C94F2"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3D276ABD"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2C369FF7"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Disagree</w:t>
            </w:r>
          </w:p>
        </w:tc>
        <w:tc>
          <w:tcPr>
            <w:tcW w:w="0" w:type="auto"/>
            <w:tcBorders>
              <w:top w:val="nil"/>
              <w:left w:val="nil"/>
              <w:bottom w:val="single" w:sz="4" w:space="0" w:color="auto"/>
              <w:right w:val="single" w:sz="4" w:space="0" w:color="auto"/>
            </w:tcBorders>
            <w:noWrap/>
            <w:vAlign w:val="bottom"/>
            <w:hideMark/>
          </w:tcPr>
          <w:p w14:paraId="46A38F4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0BBBD09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44.44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4)</w:t>
            </w:r>
          </w:p>
        </w:tc>
        <w:tc>
          <w:tcPr>
            <w:tcW w:w="0" w:type="auto"/>
            <w:tcBorders>
              <w:top w:val="nil"/>
              <w:left w:val="nil"/>
              <w:bottom w:val="single" w:sz="4" w:space="0" w:color="auto"/>
              <w:right w:val="single" w:sz="4" w:space="0" w:color="auto"/>
            </w:tcBorders>
            <w:noWrap/>
            <w:vAlign w:val="bottom"/>
            <w:hideMark/>
          </w:tcPr>
          <w:p w14:paraId="3F3DDCC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434B0F9D"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31A2CDA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22.22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DB874C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11.11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4" w:space="0" w:color="auto"/>
              <w:right w:val="single" w:sz="4" w:space="0" w:color="auto"/>
            </w:tcBorders>
            <w:noWrap/>
            <w:vAlign w:val="bottom"/>
            <w:hideMark/>
          </w:tcPr>
          <w:p w14:paraId="3864F2D3"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13C45E2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3B33ECC0"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4DCAEA25"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7C856C5F"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Neutral</w:t>
            </w:r>
          </w:p>
        </w:tc>
        <w:tc>
          <w:tcPr>
            <w:tcW w:w="0" w:type="auto"/>
            <w:tcBorders>
              <w:top w:val="nil"/>
              <w:left w:val="nil"/>
              <w:bottom w:val="single" w:sz="4" w:space="0" w:color="auto"/>
              <w:right w:val="single" w:sz="4" w:space="0" w:color="auto"/>
            </w:tcBorders>
            <w:noWrap/>
            <w:vAlign w:val="bottom"/>
            <w:hideMark/>
          </w:tcPr>
          <w:p w14:paraId="259B7E0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52.38% (22)</w:t>
            </w:r>
          </w:p>
        </w:tc>
        <w:tc>
          <w:tcPr>
            <w:tcW w:w="0" w:type="auto"/>
            <w:tcBorders>
              <w:top w:val="nil"/>
              <w:left w:val="nil"/>
              <w:bottom w:val="single" w:sz="4" w:space="0" w:color="auto"/>
              <w:right w:val="single" w:sz="4" w:space="0" w:color="auto"/>
            </w:tcBorders>
            <w:noWrap/>
            <w:vAlign w:val="bottom"/>
            <w:hideMark/>
          </w:tcPr>
          <w:p w14:paraId="593EED1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47.62% (20)</w:t>
            </w:r>
          </w:p>
        </w:tc>
        <w:tc>
          <w:tcPr>
            <w:tcW w:w="0" w:type="auto"/>
            <w:tcBorders>
              <w:top w:val="nil"/>
              <w:left w:val="nil"/>
              <w:bottom w:val="single" w:sz="4" w:space="0" w:color="auto"/>
              <w:right w:val="single" w:sz="4" w:space="0" w:color="auto"/>
            </w:tcBorders>
            <w:noWrap/>
            <w:vAlign w:val="bottom"/>
            <w:hideMark/>
          </w:tcPr>
          <w:p w14:paraId="5E1B8D89"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11.90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6211A15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35.71% (15)</w:t>
            </w:r>
          </w:p>
        </w:tc>
        <w:tc>
          <w:tcPr>
            <w:tcW w:w="0" w:type="auto"/>
            <w:tcBorders>
              <w:top w:val="nil"/>
              <w:left w:val="nil"/>
              <w:bottom w:val="single" w:sz="4" w:space="0" w:color="auto"/>
              <w:right w:val="single" w:sz="4" w:space="0" w:color="auto"/>
            </w:tcBorders>
            <w:noWrap/>
            <w:vAlign w:val="bottom"/>
            <w:hideMark/>
          </w:tcPr>
          <w:p w14:paraId="5967D8B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 (12)</w:t>
            </w:r>
          </w:p>
        </w:tc>
        <w:tc>
          <w:tcPr>
            <w:tcW w:w="0" w:type="auto"/>
            <w:tcBorders>
              <w:top w:val="nil"/>
              <w:left w:val="nil"/>
              <w:bottom w:val="single" w:sz="4" w:space="0" w:color="auto"/>
              <w:right w:val="single" w:sz="4" w:space="0" w:color="auto"/>
            </w:tcBorders>
            <w:noWrap/>
            <w:vAlign w:val="bottom"/>
            <w:hideMark/>
          </w:tcPr>
          <w:p w14:paraId="7FF1578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8B752E5"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7.14% (3)</w:t>
            </w:r>
          </w:p>
        </w:tc>
        <w:tc>
          <w:tcPr>
            <w:tcW w:w="0" w:type="auto"/>
            <w:tcBorders>
              <w:top w:val="nil"/>
              <w:left w:val="nil"/>
              <w:bottom w:val="single" w:sz="4" w:space="0" w:color="auto"/>
              <w:right w:val="single" w:sz="8" w:space="0" w:color="auto"/>
            </w:tcBorders>
            <w:noWrap/>
            <w:vAlign w:val="bottom"/>
            <w:hideMark/>
          </w:tcPr>
          <w:p w14:paraId="5BF4036A"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 (1)</w:t>
            </w:r>
          </w:p>
        </w:tc>
      </w:tr>
      <w:tr w:rsidR="00C82930" w:rsidRPr="00C82930" w14:paraId="0CBBD8C5" w14:textId="77777777" w:rsidTr="00E1533D">
        <w:trPr>
          <w:trHeight w:val="300"/>
        </w:trPr>
        <w:tc>
          <w:tcPr>
            <w:tcW w:w="0" w:type="auto"/>
            <w:vMerge/>
            <w:tcBorders>
              <w:top w:val="nil"/>
              <w:left w:val="single" w:sz="8" w:space="0" w:color="auto"/>
              <w:bottom w:val="single" w:sz="8" w:space="0" w:color="000000"/>
              <w:right w:val="single" w:sz="8" w:space="0" w:color="auto"/>
            </w:tcBorders>
            <w:vAlign w:val="center"/>
            <w:hideMark/>
          </w:tcPr>
          <w:p w14:paraId="520E4329"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4" w:space="0" w:color="auto"/>
              <w:right w:val="single" w:sz="8" w:space="0" w:color="auto"/>
            </w:tcBorders>
            <w:noWrap/>
            <w:vAlign w:val="bottom"/>
            <w:hideMark/>
          </w:tcPr>
          <w:p w14:paraId="08336BB1"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Agree</w:t>
            </w:r>
          </w:p>
        </w:tc>
        <w:tc>
          <w:tcPr>
            <w:tcW w:w="0" w:type="auto"/>
            <w:tcBorders>
              <w:top w:val="nil"/>
              <w:left w:val="nil"/>
              <w:bottom w:val="single" w:sz="4" w:space="0" w:color="auto"/>
              <w:right w:val="single" w:sz="4" w:space="0" w:color="auto"/>
            </w:tcBorders>
            <w:noWrap/>
            <w:vAlign w:val="bottom"/>
            <w:hideMark/>
          </w:tcPr>
          <w:p w14:paraId="37B7191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71.43% (15)</w:t>
            </w:r>
          </w:p>
        </w:tc>
        <w:tc>
          <w:tcPr>
            <w:tcW w:w="0" w:type="auto"/>
            <w:tcBorders>
              <w:top w:val="nil"/>
              <w:left w:val="nil"/>
              <w:bottom w:val="single" w:sz="4" w:space="0" w:color="auto"/>
              <w:right w:val="single" w:sz="4" w:space="0" w:color="auto"/>
            </w:tcBorders>
            <w:noWrap/>
            <w:vAlign w:val="bottom"/>
            <w:hideMark/>
          </w:tcPr>
          <w:p w14:paraId="0649DB7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5A7493AE"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9.52</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4" w:space="0" w:color="auto"/>
              <w:right w:val="single" w:sz="4" w:space="0" w:color="auto"/>
            </w:tcBorders>
            <w:noWrap/>
            <w:vAlign w:val="bottom"/>
            <w:hideMark/>
          </w:tcPr>
          <w:p w14:paraId="455270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38.10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0" w:type="auto"/>
            <w:tcBorders>
              <w:top w:val="nil"/>
              <w:left w:val="nil"/>
              <w:bottom w:val="single" w:sz="4" w:space="0" w:color="auto"/>
              <w:right w:val="single" w:sz="4" w:space="0" w:color="auto"/>
            </w:tcBorders>
            <w:noWrap/>
            <w:vAlign w:val="bottom"/>
            <w:hideMark/>
          </w:tcPr>
          <w:p w14:paraId="06AAF7A4"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28.57</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0" w:type="auto"/>
            <w:tcBorders>
              <w:top w:val="nil"/>
              <w:left w:val="nil"/>
              <w:bottom w:val="single" w:sz="4" w:space="0" w:color="auto"/>
              <w:right w:val="single" w:sz="4" w:space="0" w:color="auto"/>
            </w:tcBorders>
            <w:noWrap/>
            <w:vAlign w:val="bottom"/>
            <w:hideMark/>
          </w:tcPr>
          <w:p w14:paraId="67EB14D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23.81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0" w:type="auto"/>
            <w:tcBorders>
              <w:top w:val="nil"/>
              <w:left w:val="nil"/>
              <w:bottom w:val="single" w:sz="4" w:space="0" w:color="auto"/>
              <w:right w:val="single" w:sz="4" w:space="0" w:color="auto"/>
            </w:tcBorders>
            <w:noWrap/>
            <w:vAlign w:val="bottom"/>
            <w:hideMark/>
          </w:tcPr>
          <w:p w14:paraId="408C244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4" w:space="0" w:color="auto"/>
              <w:right w:val="single" w:sz="8" w:space="0" w:color="auto"/>
            </w:tcBorders>
            <w:noWrap/>
            <w:vAlign w:val="bottom"/>
            <w:hideMark/>
          </w:tcPr>
          <w:p w14:paraId="5B59526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r w:rsidR="00C82930" w:rsidRPr="00C82930" w14:paraId="7116B235" w14:textId="77777777" w:rsidTr="00E1533D">
        <w:trPr>
          <w:trHeight w:val="315"/>
        </w:trPr>
        <w:tc>
          <w:tcPr>
            <w:tcW w:w="0" w:type="auto"/>
            <w:vMerge/>
            <w:tcBorders>
              <w:top w:val="nil"/>
              <w:left w:val="single" w:sz="8" w:space="0" w:color="auto"/>
              <w:bottom w:val="single" w:sz="8" w:space="0" w:color="000000"/>
              <w:right w:val="single" w:sz="8" w:space="0" w:color="auto"/>
            </w:tcBorders>
            <w:vAlign w:val="center"/>
            <w:hideMark/>
          </w:tcPr>
          <w:p w14:paraId="1D77C7BF" w14:textId="77777777" w:rsidR="00C82930" w:rsidRPr="00C82930" w:rsidRDefault="00C82930" w:rsidP="00C82930">
            <w:pPr>
              <w:spacing w:line="240" w:lineRule="auto"/>
              <w:jc w:val="left"/>
              <w:rPr>
                <w:rFonts w:eastAsia="Times New Roman" w:cs="Calibri"/>
                <w:b/>
                <w:bCs/>
                <w:sz w:val="12"/>
                <w:szCs w:val="12"/>
                <w:lang w:val="en-GB" w:eastAsia="en-GB"/>
              </w:rPr>
            </w:pPr>
          </w:p>
        </w:tc>
        <w:tc>
          <w:tcPr>
            <w:tcW w:w="0" w:type="auto"/>
            <w:tcBorders>
              <w:top w:val="nil"/>
              <w:left w:val="nil"/>
              <w:bottom w:val="single" w:sz="8" w:space="0" w:color="auto"/>
              <w:right w:val="single" w:sz="8" w:space="0" w:color="auto"/>
            </w:tcBorders>
            <w:noWrap/>
            <w:vAlign w:val="bottom"/>
            <w:hideMark/>
          </w:tcPr>
          <w:p w14:paraId="1736BD7C" w14:textId="77777777" w:rsidR="00C82930" w:rsidRPr="00C82930" w:rsidRDefault="00C82930" w:rsidP="00C82930">
            <w:pPr>
              <w:spacing w:line="240" w:lineRule="auto"/>
              <w:jc w:val="left"/>
              <w:rPr>
                <w:rFonts w:eastAsia="Times New Roman" w:cs="Calibri"/>
                <w:b/>
                <w:bCs/>
                <w:sz w:val="12"/>
                <w:szCs w:val="12"/>
                <w:lang w:val="en-GB" w:eastAsia="en-GB"/>
              </w:rPr>
            </w:pPr>
            <w:r w:rsidRPr="00C82930">
              <w:rPr>
                <w:rFonts w:eastAsia="Times New Roman" w:cs="Calibri"/>
                <w:b/>
                <w:bCs/>
                <w:sz w:val="12"/>
                <w:szCs w:val="12"/>
                <w:lang w:val="en-GB" w:eastAsia="en-GB"/>
              </w:rPr>
              <w:t>Strongly Disagree</w:t>
            </w:r>
          </w:p>
        </w:tc>
        <w:tc>
          <w:tcPr>
            <w:tcW w:w="0" w:type="auto"/>
            <w:tcBorders>
              <w:top w:val="nil"/>
              <w:left w:val="nil"/>
              <w:bottom w:val="single" w:sz="8" w:space="0" w:color="auto"/>
              <w:right w:val="single" w:sz="4" w:space="0" w:color="auto"/>
            </w:tcBorders>
            <w:noWrap/>
            <w:vAlign w:val="bottom"/>
            <w:hideMark/>
          </w:tcPr>
          <w:p w14:paraId="2A10026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43383641"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0" w:type="auto"/>
            <w:tcBorders>
              <w:top w:val="nil"/>
              <w:left w:val="nil"/>
              <w:bottom w:val="single" w:sz="8" w:space="0" w:color="auto"/>
              <w:right w:val="single" w:sz="4" w:space="0" w:color="auto"/>
            </w:tcBorders>
            <w:noWrap/>
            <w:vAlign w:val="bottom"/>
            <w:hideMark/>
          </w:tcPr>
          <w:p w14:paraId="5E862E7C"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0" w:type="auto"/>
            <w:tcBorders>
              <w:top w:val="nil"/>
              <w:left w:val="nil"/>
              <w:bottom w:val="single" w:sz="8" w:space="0" w:color="auto"/>
              <w:right w:val="single" w:sz="4" w:space="0" w:color="auto"/>
            </w:tcBorders>
            <w:noWrap/>
            <w:vAlign w:val="bottom"/>
            <w:hideMark/>
          </w:tcPr>
          <w:p w14:paraId="5CB220D7"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38A2B11F"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0" w:type="auto"/>
            <w:tcBorders>
              <w:top w:val="nil"/>
              <w:left w:val="nil"/>
              <w:bottom w:val="single" w:sz="8" w:space="0" w:color="auto"/>
              <w:right w:val="single" w:sz="4" w:space="0" w:color="auto"/>
            </w:tcBorders>
            <w:noWrap/>
            <w:vAlign w:val="bottom"/>
            <w:hideMark/>
          </w:tcPr>
          <w:p w14:paraId="5471C402"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0" w:type="auto"/>
            <w:tcBorders>
              <w:top w:val="nil"/>
              <w:left w:val="nil"/>
              <w:bottom w:val="single" w:sz="8" w:space="0" w:color="auto"/>
              <w:right w:val="single" w:sz="4" w:space="0" w:color="auto"/>
            </w:tcBorders>
            <w:noWrap/>
            <w:vAlign w:val="bottom"/>
            <w:hideMark/>
          </w:tcPr>
          <w:p w14:paraId="2B796116"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c>
          <w:tcPr>
            <w:tcW w:w="0" w:type="auto"/>
            <w:tcBorders>
              <w:top w:val="nil"/>
              <w:left w:val="nil"/>
              <w:bottom w:val="single" w:sz="8" w:space="0" w:color="auto"/>
              <w:right w:val="single" w:sz="8" w:space="0" w:color="auto"/>
            </w:tcBorders>
            <w:noWrap/>
            <w:vAlign w:val="bottom"/>
            <w:hideMark/>
          </w:tcPr>
          <w:p w14:paraId="6A8E5318" w14:textId="77777777" w:rsidR="00C82930" w:rsidRPr="00C82930" w:rsidRDefault="00C82930" w:rsidP="00C82930">
            <w:pPr>
              <w:spacing w:line="240" w:lineRule="auto"/>
              <w:jc w:val="left"/>
              <w:rPr>
                <w:rFonts w:eastAsia="Times New Roman" w:cs="Calibri"/>
                <w:sz w:val="12"/>
                <w:szCs w:val="12"/>
                <w:lang w:val="en-GB" w:eastAsia="en-GB"/>
              </w:rPr>
            </w:pPr>
            <w:r w:rsidRPr="00C82930">
              <w:rPr>
                <w:rFonts w:eastAsia="Times New Roman" w:cs="Calibri"/>
                <w:sz w:val="12"/>
                <w:szCs w:val="12"/>
                <w:lang w:val="en-GB" w:eastAsia="en-GB"/>
              </w:rPr>
              <w:t>0.00% (0)</w:t>
            </w:r>
          </w:p>
        </w:tc>
      </w:tr>
    </w:tbl>
    <w:p w14:paraId="0EBF8A14" w14:textId="77777777" w:rsidR="00C82930" w:rsidRPr="00C82930" w:rsidRDefault="00C82930" w:rsidP="00C82930">
      <w:pPr>
        <w:rPr>
          <w:b/>
          <w:bCs/>
        </w:rPr>
      </w:pPr>
    </w:p>
    <w:p w14:paraId="6520C741" w14:textId="77777777" w:rsidR="00C82930" w:rsidRPr="00C82930" w:rsidRDefault="00C82930" w:rsidP="00C82930">
      <w:pPr>
        <w:rPr>
          <w:b/>
          <w:bCs/>
        </w:rPr>
      </w:pPr>
    </w:p>
    <w:p w14:paraId="3588E5FA" w14:textId="77777777" w:rsidR="00C82930" w:rsidRPr="00C82930" w:rsidRDefault="00C82930" w:rsidP="00C82930">
      <w:pPr>
        <w:rPr>
          <w:b/>
          <w:bCs/>
        </w:rPr>
      </w:pPr>
    </w:p>
    <w:p w14:paraId="5FEB67BC" w14:textId="77777777" w:rsidR="00C82930" w:rsidRPr="00C82930" w:rsidRDefault="00C82930" w:rsidP="00C82930">
      <w:pPr>
        <w:rPr>
          <w:b/>
          <w:bCs/>
        </w:rPr>
      </w:pPr>
    </w:p>
    <w:p w14:paraId="64F76ED0" w14:textId="77777777" w:rsidR="00C82930" w:rsidRPr="00C82930" w:rsidRDefault="00C82930" w:rsidP="00C82930">
      <w:pPr>
        <w:rPr>
          <w:b/>
          <w:bCs/>
        </w:rPr>
      </w:pPr>
    </w:p>
    <w:p w14:paraId="03630166" w14:textId="77777777" w:rsidR="00C82930" w:rsidRPr="00C82930" w:rsidRDefault="00C82930" w:rsidP="00C82930">
      <w:pPr>
        <w:rPr>
          <w:b/>
          <w:bCs/>
        </w:rPr>
      </w:pPr>
    </w:p>
    <w:p w14:paraId="083965BF" w14:textId="77777777" w:rsidR="00C82930" w:rsidRPr="00C82930" w:rsidRDefault="00C82930" w:rsidP="00C82930">
      <w:pPr>
        <w:rPr>
          <w:b/>
          <w:bCs/>
        </w:rPr>
      </w:pPr>
    </w:p>
    <w:p w14:paraId="1D011300" w14:textId="77777777" w:rsidR="00C82930" w:rsidRPr="00C82930" w:rsidRDefault="00C82930" w:rsidP="00C82930">
      <w:pPr>
        <w:rPr>
          <w:b/>
          <w:bCs/>
        </w:rPr>
      </w:pPr>
    </w:p>
    <w:p w14:paraId="4D42ACD5" w14:textId="77777777" w:rsidR="00C82930" w:rsidRPr="00C82930" w:rsidRDefault="00C82930" w:rsidP="00C82930">
      <w:pPr>
        <w:rPr>
          <w:b/>
          <w:bCs/>
        </w:rPr>
      </w:pPr>
    </w:p>
    <w:p w14:paraId="11ED4C4F" w14:textId="77777777" w:rsidR="00C82930" w:rsidRPr="00C82930" w:rsidRDefault="00C82930" w:rsidP="00C82930">
      <w:pPr>
        <w:rPr>
          <w:b/>
          <w:bCs/>
        </w:rPr>
      </w:pPr>
    </w:p>
    <w:p w14:paraId="57953FE0" w14:textId="77777777" w:rsidR="00C82930" w:rsidRPr="00C82930" w:rsidRDefault="00C82930" w:rsidP="00C82930">
      <w:pPr>
        <w:rPr>
          <w:b/>
          <w:bCs/>
        </w:rPr>
      </w:pPr>
    </w:p>
    <w:p w14:paraId="13C051AA" w14:textId="77777777" w:rsidR="00C82930" w:rsidRPr="00C82930" w:rsidRDefault="00C82930" w:rsidP="00C82930">
      <w:pPr>
        <w:rPr>
          <w:b/>
          <w:bCs/>
        </w:rPr>
      </w:pPr>
    </w:p>
    <w:p w14:paraId="54099FB4" w14:textId="77777777" w:rsidR="00C82930" w:rsidRPr="00C82930" w:rsidRDefault="00C82930" w:rsidP="00C82930">
      <w:pPr>
        <w:rPr>
          <w:b/>
          <w:bCs/>
        </w:rPr>
      </w:pPr>
    </w:p>
    <w:p w14:paraId="10409808" w14:textId="77777777" w:rsidR="00C82930" w:rsidRPr="00C82930" w:rsidRDefault="00C82930" w:rsidP="00C82930">
      <w:pPr>
        <w:rPr>
          <w:b/>
          <w:bCs/>
        </w:rPr>
      </w:pPr>
    </w:p>
    <w:p w14:paraId="19152401" w14:textId="77777777" w:rsidR="00C82930" w:rsidRPr="00C82930" w:rsidRDefault="00C82930" w:rsidP="00C82930">
      <w:pPr>
        <w:rPr>
          <w:b/>
          <w:bCs/>
        </w:rPr>
      </w:pPr>
    </w:p>
    <w:p w14:paraId="5B12FD93" w14:textId="77777777" w:rsidR="00C82930" w:rsidRPr="00C82930" w:rsidRDefault="00C82930" w:rsidP="00C82930">
      <w:pPr>
        <w:rPr>
          <w:b/>
          <w:bCs/>
        </w:rPr>
      </w:pPr>
    </w:p>
    <w:p w14:paraId="0296C79F" w14:textId="77777777" w:rsidR="00C82930" w:rsidRPr="00C82930" w:rsidRDefault="00C82930" w:rsidP="00C82930">
      <w:pPr>
        <w:rPr>
          <w:b/>
          <w:bCs/>
        </w:rPr>
      </w:pPr>
    </w:p>
    <w:p w14:paraId="6D74E2B8" w14:textId="77777777" w:rsidR="00C82930" w:rsidRPr="00C82930" w:rsidRDefault="00C82930" w:rsidP="00C82930">
      <w:pPr>
        <w:rPr>
          <w:b/>
          <w:bCs/>
        </w:rPr>
      </w:pPr>
    </w:p>
    <w:p w14:paraId="382AA362" w14:textId="77777777" w:rsidR="00C82930" w:rsidRPr="00C82930" w:rsidRDefault="00C82930" w:rsidP="00C82930">
      <w:pPr>
        <w:rPr>
          <w:b/>
          <w:bCs/>
        </w:rPr>
      </w:pPr>
    </w:p>
    <w:p w14:paraId="56CABECB" w14:textId="77777777" w:rsidR="00C82930" w:rsidRPr="00C82930" w:rsidRDefault="00C82930" w:rsidP="00C82930">
      <w:pPr>
        <w:rPr>
          <w:b/>
          <w:bCs/>
        </w:rPr>
      </w:pPr>
    </w:p>
    <w:p w14:paraId="3B064392" w14:textId="77777777" w:rsidR="00C82930" w:rsidRPr="00C82930" w:rsidRDefault="00C82930" w:rsidP="00C82930">
      <w:pPr>
        <w:rPr>
          <w:b/>
          <w:bCs/>
        </w:rPr>
      </w:pPr>
    </w:p>
    <w:p w14:paraId="7A5AF900" w14:textId="77777777" w:rsidR="00C82930" w:rsidRPr="00C82930" w:rsidRDefault="00C82930" w:rsidP="00C82930">
      <w:pPr>
        <w:rPr>
          <w:b/>
          <w:bCs/>
        </w:rPr>
      </w:pPr>
    </w:p>
    <w:p w14:paraId="0F0F615A" w14:textId="77777777" w:rsidR="00C82930" w:rsidRPr="00C82930" w:rsidRDefault="00C82930" w:rsidP="00C82930">
      <w:pPr>
        <w:rPr>
          <w:b/>
          <w:bCs/>
        </w:rPr>
      </w:pPr>
    </w:p>
    <w:p w14:paraId="5C165FFB" w14:textId="77777777" w:rsidR="00C82930" w:rsidRPr="00C82930" w:rsidRDefault="00C82930" w:rsidP="00C82930">
      <w:pPr>
        <w:rPr>
          <w:b/>
          <w:bCs/>
        </w:rPr>
      </w:pPr>
    </w:p>
    <w:p w14:paraId="616D196A" w14:textId="77777777" w:rsidR="00C82930" w:rsidRPr="00C82930" w:rsidRDefault="00C82930" w:rsidP="00C82930">
      <w:pPr>
        <w:rPr>
          <w:b/>
          <w:bCs/>
        </w:rPr>
      </w:pPr>
    </w:p>
    <w:p w14:paraId="3174F3AA" w14:textId="77777777" w:rsidR="00C82930" w:rsidRPr="00C82930" w:rsidRDefault="00C82930" w:rsidP="00C82930">
      <w:pPr>
        <w:rPr>
          <w:b/>
          <w:bCs/>
        </w:rPr>
      </w:pPr>
    </w:p>
    <w:p w14:paraId="6EB499C5" w14:textId="77777777" w:rsidR="00C82930" w:rsidRPr="00C82930" w:rsidRDefault="00C82930" w:rsidP="00C82930">
      <w:pPr>
        <w:rPr>
          <w:b/>
          <w:bCs/>
        </w:rPr>
      </w:pPr>
    </w:p>
    <w:p w14:paraId="217C12AE" w14:textId="77777777" w:rsidR="00C82930" w:rsidRPr="00C82930" w:rsidRDefault="00C82930" w:rsidP="00C82930">
      <w:pPr>
        <w:rPr>
          <w:b/>
          <w:bCs/>
        </w:rPr>
      </w:pPr>
    </w:p>
    <w:p w14:paraId="2FE55748" w14:textId="77777777" w:rsidR="00C82930" w:rsidRPr="00C82930" w:rsidRDefault="00C82930" w:rsidP="00C82930">
      <w:pPr>
        <w:rPr>
          <w:b/>
          <w:bCs/>
        </w:rPr>
      </w:pPr>
    </w:p>
    <w:p w14:paraId="0C52363B" w14:textId="77777777" w:rsidR="00C82930" w:rsidRPr="00C82930" w:rsidRDefault="00C82930" w:rsidP="00C82930">
      <w:pPr>
        <w:rPr>
          <w:b/>
          <w:bCs/>
        </w:rPr>
      </w:pPr>
    </w:p>
    <w:p w14:paraId="48F73D71" w14:textId="77777777" w:rsidR="00C82930" w:rsidRPr="00C82930" w:rsidRDefault="00C82930" w:rsidP="00C82930">
      <w:pPr>
        <w:rPr>
          <w:b/>
          <w:bCs/>
        </w:rPr>
      </w:pPr>
    </w:p>
    <w:p w14:paraId="30F4360D" w14:textId="77777777" w:rsidR="00B66B0C" w:rsidRDefault="00B66B0C" w:rsidP="00024134">
      <w:pPr>
        <w:rPr>
          <w:b/>
          <w:bCs/>
        </w:rPr>
      </w:pPr>
    </w:p>
    <w:p w14:paraId="46F544B1" w14:textId="77777777" w:rsidR="00B66B0C" w:rsidRDefault="00B66B0C" w:rsidP="00024134">
      <w:pPr>
        <w:rPr>
          <w:b/>
          <w:bCs/>
        </w:rPr>
      </w:pPr>
    </w:p>
    <w:p w14:paraId="542D545B" w14:textId="77777777" w:rsidR="00B66B0C" w:rsidRDefault="00B66B0C" w:rsidP="00024134">
      <w:pPr>
        <w:rPr>
          <w:b/>
          <w:bCs/>
        </w:rPr>
      </w:pPr>
    </w:p>
    <w:p w14:paraId="1E4CB828" w14:textId="77777777" w:rsidR="00B66B0C" w:rsidRDefault="00B66B0C" w:rsidP="00024134">
      <w:pPr>
        <w:rPr>
          <w:b/>
          <w:bCs/>
        </w:rPr>
      </w:pPr>
    </w:p>
    <w:p w14:paraId="5FE3DA22" w14:textId="77777777" w:rsidR="00B66B0C" w:rsidRDefault="00B66B0C" w:rsidP="00024134">
      <w:pPr>
        <w:rPr>
          <w:b/>
          <w:bCs/>
        </w:rPr>
      </w:pPr>
    </w:p>
    <w:p w14:paraId="50B2FB9F" w14:textId="77777777" w:rsidR="00B66B0C" w:rsidRDefault="00B66B0C" w:rsidP="00024134">
      <w:pPr>
        <w:rPr>
          <w:b/>
          <w:bCs/>
        </w:rPr>
      </w:pPr>
    </w:p>
    <w:p w14:paraId="6CF6BC88" w14:textId="77777777" w:rsidR="00B66B0C" w:rsidRDefault="00B66B0C" w:rsidP="00024134">
      <w:pPr>
        <w:rPr>
          <w:b/>
          <w:bCs/>
        </w:rPr>
      </w:pPr>
    </w:p>
    <w:p w14:paraId="7FF1B764" w14:textId="77777777" w:rsidR="00B66B0C" w:rsidRDefault="00B66B0C" w:rsidP="00024134">
      <w:pPr>
        <w:rPr>
          <w:b/>
          <w:bCs/>
        </w:rPr>
      </w:pPr>
    </w:p>
    <w:p w14:paraId="2938C5A5" w14:textId="77777777" w:rsidR="00B66B0C" w:rsidRDefault="00B66B0C" w:rsidP="00024134">
      <w:pPr>
        <w:rPr>
          <w:b/>
          <w:bCs/>
        </w:rPr>
      </w:pPr>
    </w:p>
    <w:p w14:paraId="4B035CB8" w14:textId="77777777" w:rsidR="00B66B0C" w:rsidRDefault="00B66B0C" w:rsidP="00024134">
      <w:pPr>
        <w:rPr>
          <w:b/>
          <w:bCs/>
        </w:rPr>
      </w:pPr>
    </w:p>
    <w:p w14:paraId="487634DD" w14:textId="77777777" w:rsidR="00B66B0C" w:rsidRDefault="00B66B0C" w:rsidP="00024134">
      <w:pPr>
        <w:rPr>
          <w:b/>
          <w:bCs/>
        </w:rPr>
      </w:pPr>
    </w:p>
    <w:p w14:paraId="4CF46BB5" w14:textId="77777777" w:rsidR="00B66B0C" w:rsidRDefault="00B66B0C" w:rsidP="00024134">
      <w:pPr>
        <w:rPr>
          <w:b/>
          <w:bCs/>
        </w:rPr>
      </w:pPr>
    </w:p>
    <w:p w14:paraId="499290F4" w14:textId="77777777" w:rsidR="00B66B0C" w:rsidRDefault="00B66B0C" w:rsidP="00024134">
      <w:pPr>
        <w:rPr>
          <w:b/>
          <w:bCs/>
        </w:rPr>
      </w:pPr>
    </w:p>
    <w:p w14:paraId="3A17F385" w14:textId="1998C0BE" w:rsidR="00B66B0C" w:rsidRPr="00B66B0C" w:rsidRDefault="00B66B0C" w:rsidP="00024134">
      <w:pPr>
        <w:rPr>
          <w:i/>
          <w:iCs/>
        </w:rPr>
      </w:pPr>
      <w:r w:rsidRPr="00B66B0C">
        <w:rPr>
          <w:i/>
          <w:iCs/>
        </w:rPr>
        <w:lastRenderedPageBreak/>
        <w:t>Table A2. Questionnaire Used in User</w:t>
      </w:r>
    </w:p>
    <w:p w14:paraId="11E2BD21" w14:textId="460ED6D9" w:rsidR="00B66B0C" w:rsidRDefault="00B66B0C" w:rsidP="00024134">
      <w:pPr>
        <w:rPr>
          <w:b/>
          <w:bCs/>
        </w:rPr>
      </w:pPr>
      <w:r w:rsidRPr="001B4B66">
        <w:rPr>
          <w:b/>
          <w:bCs/>
          <w:noProof/>
        </w:rPr>
        <w:drawing>
          <wp:inline distT="0" distB="0" distL="0" distR="0" wp14:anchorId="425527B0" wp14:editId="5ABA3BD2">
            <wp:extent cx="5775937" cy="6562725"/>
            <wp:effectExtent l="0" t="0" r="0" b="0"/>
            <wp:docPr id="1266166318" name="Picture 1" descr="A questionnair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66318" name="Picture 1" descr="A questionnaire with text on it&#10;&#10;AI-generated content may be incorrect."/>
                    <pic:cNvPicPr/>
                  </pic:nvPicPr>
                  <pic:blipFill>
                    <a:blip r:embed="rId25"/>
                    <a:stretch>
                      <a:fillRect/>
                    </a:stretch>
                  </pic:blipFill>
                  <pic:spPr>
                    <a:xfrm>
                      <a:off x="0" y="0"/>
                      <a:ext cx="5793886" cy="6583119"/>
                    </a:xfrm>
                    <a:prstGeom prst="rect">
                      <a:avLst/>
                    </a:prstGeom>
                  </pic:spPr>
                </pic:pic>
              </a:graphicData>
            </a:graphic>
          </wp:inline>
        </w:drawing>
      </w:r>
    </w:p>
    <w:p w14:paraId="7A43EA54" w14:textId="77777777" w:rsidR="00024134" w:rsidRDefault="00024134" w:rsidP="00024134">
      <w:pPr>
        <w:rPr>
          <w:b/>
          <w:bCs/>
        </w:rPr>
      </w:pPr>
    </w:p>
    <w:p w14:paraId="357EB28E" w14:textId="77777777" w:rsidR="00B66B0C" w:rsidRDefault="00B66B0C" w:rsidP="00024134">
      <w:pPr>
        <w:rPr>
          <w:b/>
          <w:bCs/>
        </w:rPr>
      </w:pPr>
    </w:p>
    <w:p w14:paraId="6EF32EBB" w14:textId="77777777" w:rsidR="00B66B0C" w:rsidRDefault="00B66B0C" w:rsidP="00024134">
      <w:pPr>
        <w:rPr>
          <w:b/>
          <w:bCs/>
        </w:rPr>
      </w:pPr>
    </w:p>
    <w:p w14:paraId="4928DA1D" w14:textId="77777777" w:rsidR="00B66B0C" w:rsidRDefault="00B66B0C" w:rsidP="00024134">
      <w:pPr>
        <w:rPr>
          <w:b/>
          <w:bCs/>
        </w:rPr>
      </w:pPr>
    </w:p>
    <w:p w14:paraId="5D641EBD" w14:textId="77777777" w:rsidR="00B66B0C" w:rsidRDefault="00B66B0C" w:rsidP="00024134">
      <w:pPr>
        <w:rPr>
          <w:b/>
          <w:bCs/>
        </w:rPr>
      </w:pPr>
    </w:p>
    <w:p w14:paraId="0B96D7D5" w14:textId="7072F992" w:rsidR="00B66B0C" w:rsidRDefault="00B66B0C" w:rsidP="00024134">
      <w:pPr>
        <w:rPr>
          <w:b/>
          <w:bCs/>
        </w:rPr>
      </w:pPr>
    </w:p>
    <w:p w14:paraId="146772F8" w14:textId="77777777" w:rsidR="00B66B0C" w:rsidRDefault="00B66B0C" w:rsidP="00024134">
      <w:pPr>
        <w:rPr>
          <w:b/>
          <w:bCs/>
        </w:rPr>
      </w:pPr>
    </w:p>
    <w:p w14:paraId="5898395F" w14:textId="77777777" w:rsidR="00B66B0C" w:rsidRDefault="00B66B0C" w:rsidP="00024134">
      <w:pPr>
        <w:rPr>
          <w:b/>
          <w:bCs/>
        </w:rPr>
      </w:pPr>
    </w:p>
    <w:p w14:paraId="57473482" w14:textId="77777777" w:rsidR="00B66B0C" w:rsidRDefault="00B66B0C" w:rsidP="00024134">
      <w:pPr>
        <w:rPr>
          <w:b/>
          <w:bCs/>
        </w:rPr>
      </w:pPr>
    </w:p>
    <w:p w14:paraId="3968D990" w14:textId="77777777" w:rsidR="00B66B0C" w:rsidRDefault="00B66B0C" w:rsidP="00024134">
      <w:pPr>
        <w:rPr>
          <w:b/>
          <w:bCs/>
        </w:rPr>
      </w:pPr>
    </w:p>
    <w:p w14:paraId="768C9409" w14:textId="77777777" w:rsidR="00B66B0C" w:rsidRDefault="00B66B0C" w:rsidP="00024134">
      <w:pPr>
        <w:rPr>
          <w:b/>
          <w:bCs/>
        </w:rPr>
      </w:pPr>
    </w:p>
    <w:p w14:paraId="5828C5EF" w14:textId="77777777" w:rsidR="00B66B0C" w:rsidRDefault="00B66B0C" w:rsidP="00024134">
      <w:pPr>
        <w:rPr>
          <w:b/>
          <w:bCs/>
        </w:rPr>
      </w:pPr>
    </w:p>
    <w:p w14:paraId="1A818D8F" w14:textId="0FAA160D" w:rsidR="00024134" w:rsidRDefault="00024134" w:rsidP="00024134">
      <w:pPr>
        <w:rPr>
          <w:b/>
          <w:bCs/>
        </w:rPr>
      </w:pPr>
    </w:p>
    <w:p w14:paraId="772066DC" w14:textId="77777777" w:rsidR="00024134" w:rsidRDefault="00024134" w:rsidP="00024134">
      <w:pPr>
        <w:rPr>
          <w:b/>
          <w:bCs/>
        </w:rPr>
      </w:pPr>
    </w:p>
    <w:p w14:paraId="311703CD" w14:textId="77777777" w:rsidR="00024134" w:rsidRDefault="00024134" w:rsidP="00024134">
      <w:pPr>
        <w:rPr>
          <w:b/>
          <w:bCs/>
        </w:rPr>
      </w:pPr>
    </w:p>
    <w:p w14:paraId="5AF9AF4E" w14:textId="77777777" w:rsidR="00024134" w:rsidRDefault="00024134" w:rsidP="00024134">
      <w:pPr>
        <w:rPr>
          <w:b/>
          <w:bCs/>
        </w:rPr>
      </w:pPr>
    </w:p>
    <w:p w14:paraId="37C72964" w14:textId="77777777" w:rsidR="00024134" w:rsidRDefault="00024134" w:rsidP="00024134">
      <w:pPr>
        <w:rPr>
          <w:b/>
          <w:bCs/>
        </w:rPr>
      </w:pPr>
    </w:p>
    <w:p w14:paraId="6E8BA3F0" w14:textId="77777777" w:rsidR="00024134" w:rsidRDefault="00024134" w:rsidP="00024134">
      <w:pPr>
        <w:rPr>
          <w:b/>
          <w:bCs/>
        </w:rPr>
      </w:pPr>
    </w:p>
    <w:p w14:paraId="7E1D1A61" w14:textId="77777777" w:rsidR="00024134" w:rsidRDefault="00024134" w:rsidP="00024134">
      <w:pPr>
        <w:rPr>
          <w:b/>
          <w:bCs/>
        </w:rPr>
      </w:pPr>
    </w:p>
    <w:p w14:paraId="3D8A0688" w14:textId="77777777" w:rsidR="00024134" w:rsidRDefault="00024134" w:rsidP="00024134">
      <w:pPr>
        <w:rPr>
          <w:b/>
          <w:bCs/>
        </w:rPr>
      </w:pPr>
    </w:p>
    <w:p w14:paraId="14D47D4A" w14:textId="64C7DEA4" w:rsidR="00024134" w:rsidRPr="00B66B0C" w:rsidRDefault="00B66B0C" w:rsidP="00024134">
      <w:pPr>
        <w:rPr>
          <w:i/>
          <w:iCs/>
        </w:rPr>
      </w:pPr>
      <w:r w:rsidRPr="00B66B0C">
        <w:rPr>
          <w:i/>
          <w:iCs/>
        </w:rPr>
        <w:t>Figure A1</w:t>
      </w:r>
      <w:r w:rsidR="00024134" w:rsidRPr="00B66B0C">
        <w:rPr>
          <w:i/>
          <w:iCs/>
        </w:rPr>
        <w:t>. Sample Screenshots of A</w:t>
      </w:r>
      <w:r>
        <w:rPr>
          <w:i/>
          <w:iCs/>
        </w:rPr>
        <w:t>U</w:t>
      </w:r>
      <w:r w:rsidR="00024134" w:rsidRPr="00B66B0C">
        <w:rPr>
          <w:i/>
          <w:iCs/>
        </w:rPr>
        <w:t>MOR-AR</w:t>
      </w:r>
    </w:p>
    <w:p w14:paraId="36D734DC" w14:textId="486B3AF9" w:rsidR="00024134" w:rsidRPr="00882C40" w:rsidRDefault="00024134" w:rsidP="00024134">
      <w:pPr>
        <w:rPr>
          <w:b/>
          <w:bCs/>
        </w:rPr>
      </w:pPr>
    </w:p>
    <w:p w14:paraId="2AF6AFCF" w14:textId="0F1E7727" w:rsidR="00024134" w:rsidRDefault="00716AFA" w:rsidP="00716AFA">
      <w:pPr>
        <w:pStyle w:val="MDPI41tablecaption"/>
        <w:ind w:left="0"/>
        <w:jc w:val="left"/>
        <w:rPr>
          <w:b/>
          <w:bCs/>
        </w:rPr>
      </w:pPr>
      <w:r>
        <w:rPr>
          <w:b/>
          <w:bCs/>
          <w:noProof/>
        </w:rPr>
        <w:drawing>
          <wp:inline distT="0" distB="0" distL="0" distR="0" wp14:anchorId="3FD8A4C6" wp14:editId="7AB86598">
            <wp:extent cx="6102350" cy="5560060"/>
            <wp:effectExtent l="0" t="0" r="0" b="0"/>
            <wp:docPr id="209737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2350" cy="5560060"/>
                    </a:xfrm>
                    <a:prstGeom prst="rect">
                      <a:avLst/>
                    </a:prstGeom>
                    <a:noFill/>
                  </pic:spPr>
                </pic:pic>
              </a:graphicData>
            </a:graphic>
          </wp:inline>
        </w:drawing>
      </w:r>
    </w:p>
    <w:p w14:paraId="3F8D4CEC" w14:textId="77777777" w:rsidR="00024134" w:rsidRDefault="00024134" w:rsidP="00E06FBD">
      <w:pPr>
        <w:pStyle w:val="MDPI41tablecaption"/>
        <w:jc w:val="left"/>
        <w:rPr>
          <w:b/>
          <w:bCs/>
        </w:rPr>
      </w:pPr>
    </w:p>
    <w:p w14:paraId="2E91C9C4" w14:textId="77777777" w:rsidR="00024134" w:rsidRDefault="00024134" w:rsidP="00E06FBD">
      <w:pPr>
        <w:pStyle w:val="MDPI41tablecaption"/>
        <w:jc w:val="left"/>
        <w:rPr>
          <w:b/>
          <w:bCs/>
        </w:rPr>
      </w:pPr>
    </w:p>
    <w:bookmarkEnd w:id="26"/>
    <w:p w14:paraId="7DAD4AAC" w14:textId="4201E0EB" w:rsidR="00F33557" w:rsidRDefault="00F33557">
      <w:pPr>
        <w:spacing w:line="240" w:lineRule="auto"/>
        <w:jc w:val="left"/>
        <w:rPr>
          <w:rFonts w:eastAsia="Times New Roman"/>
          <w:snapToGrid w:val="0"/>
          <w:szCs w:val="22"/>
          <w:lang w:eastAsia="de-DE" w:bidi="en-US"/>
        </w:rPr>
      </w:pPr>
      <w:r>
        <w:br w:type="page"/>
      </w:r>
    </w:p>
    <w:p w14:paraId="02D4A387" w14:textId="77777777" w:rsidR="004C6E5E" w:rsidRPr="00CD4AA3" w:rsidRDefault="004C6E5E" w:rsidP="00E06FBD">
      <w:pPr>
        <w:pStyle w:val="MDPI21heading1"/>
        <w:ind w:left="0"/>
      </w:pPr>
      <w:r w:rsidRPr="00CD4AA3">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2F206658" w14:textId="77777777" w:rsidR="00335E0C" w:rsidRDefault="00335E0C">
          <w:pPr>
            <w:autoSpaceDE w:val="0"/>
            <w:autoSpaceDN w:val="0"/>
            <w:ind w:hanging="640"/>
            <w:divId w:val="257981104"/>
            <w:rPr>
              <w:rFonts w:eastAsia="Times New Roman"/>
              <w:sz w:val="24"/>
              <w:szCs w:val="24"/>
            </w:rPr>
          </w:pPr>
          <w:r>
            <w:rPr>
              <w:rFonts w:eastAsia="Times New Roman"/>
            </w:rPr>
            <w:t>[1]</w:t>
          </w:r>
          <w:r>
            <w:rPr>
              <w:rFonts w:eastAsia="Times New Roman"/>
            </w:rPr>
            <w:tab/>
            <w:t xml:space="preserve">M. Nadeem, M. </w:t>
          </w:r>
          <w:proofErr w:type="spellStart"/>
          <w:r>
            <w:rPr>
              <w:rFonts w:eastAsia="Times New Roman"/>
            </w:rPr>
            <w:t>Oroszlányová</w:t>
          </w:r>
          <w:proofErr w:type="spellEnd"/>
          <w:r>
            <w:rPr>
              <w:rFonts w:eastAsia="Times New Roman"/>
            </w:rPr>
            <w:t xml:space="preserve">, A. Lushi, and W. A. Farag, “Bridging the gap: Analyzing skill demands in Kuwait’s electrical engineering job market to enhance employability of graduates,” </w:t>
          </w:r>
          <w:r>
            <w:rPr>
              <w:rFonts w:eastAsia="Times New Roman"/>
              <w:i/>
              <w:iCs/>
            </w:rPr>
            <w:t>Industry and Higher Education</w:t>
          </w:r>
          <w:r>
            <w:rPr>
              <w:rFonts w:eastAsia="Times New Roman"/>
            </w:rPr>
            <w:t>, vol. 39, no. 5, pp. 550–567, 2025.</w:t>
          </w:r>
        </w:p>
        <w:p w14:paraId="090301EF" w14:textId="77777777" w:rsidR="00335E0C" w:rsidRDefault="00335E0C">
          <w:pPr>
            <w:autoSpaceDE w:val="0"/>
            <w:autoSpaceDN w:val="0"/>
            <w:ind w:hanging="640"/>
            <w:divId w:val="690686405"/>
            <w:rPr>
              <w:rFonts w:eastAsia="Times New Roman"/>
            </w:rPr>
          </w:pPr>
          <w:r>
            <w:rPr>
              <w:rFonts w:eastAsia="Times New Roman"/>
            </w:rPr>
            <w:t>[2]</w:t>
          </w:r>
          <w:r>
            <w:rPr>
              <w:rFonts w:eastAsia="Times New Roman"/>
            </w:rPr>
            <w:tab/>
            <w:t xml:space="preserve">M. Nadeem, A. Chandra, A. Livirya, and S. </w:t>
          </w:r>
          <w:proofErr w:type="spellStart"/>
          <w:r>
            <w:rPr>
              <w:rFonts w:eastAsia="Times New Roman"/>
            </w:rPr>
            <w:t>Beryozkina</w:t>
          </w:r>
          <w:proofErr w:type="spellEnd"/>
          <w:r>
            <w:rPr>
              <w:rFonts w:eastAsia="Times New Roman"/>
            </w:rPr>
            <w:t>, “AR-</w:t>
          </w:r>
          <w:proofErr w:type="spellStart"/>
          <w:r>
            <w:rPr>
              <w:rFonts w:eastAsia="Times New Roman"/>
            </w:rPr>
            <w:t>LaBOR</w:t>
          </w:r>
          <w:proofErr w:type="spellEnd"/>
          <w:r>
            <w:rPr>
              <w:rFonts w:eastAsia="Times New Roman"/>
            </w:rPr>
            <w:t xml:space="preserve">: Design and assessment of an augmented reality application for lab orientation,” </w:t>
          </w:r>
          <w:r>
            <w:rPr>
              <w:rFonts w:eastAsia="Times New Roman"/>
              <w:i/>
              <w:iCs/>
            </w:rPr>
            <w:t>Educ Sci (Basel)</w:t>
          </w:r>
          <w:r>
            <w:rPr>
              <w:rFonts w:eastAsia="Times New Roman"/>
            </w:rPr>
            <w:t>, vol. 10, no. 11, p. 316, 2020.</w:t>
          </w:r>
        </w:p>
        <w:p w14:paraId="536DD7A2" w14:textId="77777777" w:rsidR="00335E0C" w:rsidRDefault="00335E0C">
          <w:pPr>
            <w:autoSpaceDE w:val="0"/>
            <w:autoSpaceDN w:val="0"/>
            <w:ind w:hanging="640"/>
            <w:divId w:val="1560020971"/>
            <w:rPr>
              <w:rFonts w:eastAsia="Times New Roman"/>
            </w:rPr>
          </w:pPr>
          <w:r>
            <w:rPr>
              <w:rFonts w:eastAsia="Times New Roman"/>
            </w:rPr>
            <w:t>[3]</w:t>
          </w:r>
          <w:r>
            <w:rPr>
              <w:rFonts w:eastAsia="Times New Roman"/>
            </w:rPr>
            <w:tab/>
            <w:t xml:space="preserve">M. </w:t>
          </w:r>
          <w:proofErr w:type="spellStart"/>
          <w:r>
            <w:rPr>
              <w:rFonts w:eastAsia="Times New Roman"/>
            </w:rPr>
            <w:t>Mohzana</w:t>
          </w:r>
          <w:proofErr w:type="spellEnd"/>
          <w:r>
            <w:rPr>
              <w:rFonts w:eastAsia="Times New Roman"/>
            </w:rPr>
            <w:t xml:space="preserve">, “The impact of the new student orientation program on the adaptation process and academic performance,” </w:t>
          </w:r>
          <w:r>
            <w:rPr>
              <w:rFonts w:eastAsia="Times New Roman"/>
              <w:i/>
              <w:iCs/>
            </w:rPr>
            <w:t>International Journal of Educational Narratives</w:t>
          </w:r>
          <w:r>
            <w:rPr>
              <w:rFonts w:eastAsia="Times New Roman"/>
            </w:rPr>
            <w:t>, vol. 2, no. 2, pp. 169–178, 2024.</w:t>
          </w:r>
        </w:p>
        <w:p w14:paraId="37F64954" w14:textId="77777777" w:rsidR="00335E0C" w:rsidRDefault="00335E0C">
          <w:pPr>
            <w:autoSpaceDE w:val="0"/>
            <w:autoSpaceDN w:val="0"/>
            <w:ind w:hanging="640"/>
            <w:divId w:val="591083081"/>
            <w:rPr>
              <w:rFonts w:eastAsia="Times New Roman"/>
            </w:rPr>
          </w:pPr>
          <w:r>
            <w:rPr>
              <w:rFonts w:eastAsia="Times New Roman"/>
            </w:rPr>
            <w:t>[4]</w:t>
          </w:r>
          <w:r>
            <w:rPr>
              <w:rFonts w:eastAsia="Times New Roman"/>
            </w:rPr>
            <w:tab/>
            <w:t>Department of Education, “Student services and amenities fee (SSAF) and SA-HELP,” Australian Government.</w:t>
          </w:r>
        </w:p>
        <w:p w14:paraId="7E67EF6F" w14:textId="77777777" w:rsidR="00335E0C" w:rsidRDefault="00335E0C">
          <w:pPr>
            <w:autoSpaceDE w:val="0"/>
            <w:autoSpaceDN w:val="0"/>
            <w:ind w:hanging="640"/>
            <w:divId w:val="51776570"/>
            <w:rPr>
              <w:rFonts w:eastAsia="Times New Roman"/>
            </w:rPr>
          </w:pPr>
          <w:r>
            <w:rPr>
              <w:rFonts w:eastAsia="Times New Roman"/>
            </w:rPr>
            <w:t>[5]</w:t>
          </w:r>
          <w:r>
            <w:rPr>
              <w:rFonts w:eastAsia="Times New Roman"/>
            </w:rPr>
            <w:tab/>
            <w:t xml:space="preserve">R. Rashid, N. </w:t>
          </w:r>
          <w:proofErr w:type="spellStart"/>
          <w:r>
            <w:rPr>
              <w:rFonts w:eastAsia="Times New Roman"/>
            </w:rPr>
            <w:t>Annamalali</w:t>
          </w:r>
          <w:proofErr w:type="spellEnd"/>
          <w:r>
            <w:rPr>
              <w:rFonts w:eastAsia="Times New Roman"/>
            </w:rPr>
            <w:t xml:space="preserve">, H. Saed, B. Yassin, and O. </w:t>
          </w:r>
          <w:proofErr w:type="spellStart"/>
          <w:r>
            <w:rPr>
              <w:rFonts w:eastAsia="Times New Roman"/>
            </w:rPr>
            <w:t>Alsmadi</w:t>
          </w:r>
          <w:proofErr w:type="spellEnd"/>
          <w:r>
            <w:rPr>
              <w:rFonts w:eastAsia="Times New Roman"/>
            </w:rPr>
            <w:t xml:space="preserve">, “Developing an interactive university orientation app: Potential users’ feedback,” </w:t>
          </w:r>
          <w:r>
            <w:rPr>
              <w:rFonts w:eastAsia="Times New Roman"/>
              <w:i/>
              <w:iCs/>
            </w:rPr>
            <w:t>International Journal of Interactive Mobile Technologies</w:t>
          </w:r>
          <w:r>
            <w:rPr>
              <w:rFonts w:eastAsia="Times New Roman"/>
            </w:rPr>
            <w:t>, vol. 15, no. 22, pp. 165–171, 2021.</w:t>
          </w:r>
        </w:p>
        <w:p w14:paraId="74595FF2" w14:textId="77777777" w:rsidR="00335E0C" w:rsidRDefault="00335E0C">
          <w:pPr>
            <w:autoSpaceDE w:val="0"/>
            <w:autoSpaceDN w:val="0"/>
            <w:ind w:hanging="640"/>
            <w:divId w:val="1090008722"/>
            <w:rPr>
              <w:rFonts w:eastAsia="Times New Roman"/>
            </w:rPr>
          </w:pPr>
          <w:r>
            <w:rPr>
              <w:rFonts w:eastAsia="Times New Roman"/>
            </w:rPr>
            <w:t>[6]</w:t>
          </w:r>
          <w:r>
            <w:rPr>
              <w:rFonts w:eastAsia="Times New Roman"/>
            </w:rPr>
            <w:tab/>
            <w:t xml:space="preserve">P. Milgram, H. Takemura, A. Utsumi, and F. Kishino, “Augmented reality: A class of displays on the reality-virtuality continuum,” in </w:t>
          </w:r>
          <w:proofErr w:type="spellStart"/>
          <w:r>
            <w:rPr>
              <w:rFonts w:eastAsia="Times New Roman"/>
              <w:i/>
              <w:iCs/>
            </w:rPr>
            <w:t>Telemanipulator</w:t>
          </w:r>
          <w:proofErr w:type="spellEnd"/>
          <w:r>
            <w:rPr>
              <w:rFonts w:eastAsia="Times New Roman"/>
              <w:i/>
              <w:iCs/>
            </w:rPr>
            <w:t xml:space="preserve"> and telepresence technologies</w:t>
          </w:r>
          <w:r>
            <w:rPr>
              <w:rFonts w:eastAsia="Times New Roman"/>
            </w:rPr>
            <w:t xml:space="preserve">, </w:t>
          </w:r>
          <w:proofErr w:type="spellStart"/>
          <w:r>
            <w:rPr>
              <w:rFonts w:eastAsia="Times New Roman"/>
            </w:rPr>
            <w:t>Spie</w:t>
          </w:r>
          <w:proofErr w:type="spellEnd"/>
          <w:r>
            <w:rPr>
              <w:rFonts w:eastAsia="Times New Roman"/>
            </w:rPr>
            <w:t>, 1995, pp. 282–292.</w:t>
          </w:r>
        </w:p>
        <w:p w14:paraId="23C2B30A" w14:textId="77777777" w:rsidR="00335E0C" w:rsidRDefault="00335E0C">
          <w:pPr>
            <w:autoSpaceDE w:val="0"/>
            <w:autoSpaceDN w:val="0"/>
            <w:ind w:hanging="640"/>
            <w:divId w:val="1161385566"/>
            <w:rPr>
              <w:rFonts w:eastAsia="Times New Roman"/>
            </w:rPr>
          </w:pPr>
          <w:r>
            <w:rPr>
              <w:rFonts w:eastAsia="Times New Roman"/>
            </w:rPr>
            <w:t>[7]</w:t>
          </w:r>
          <w:r>
            <w:rPr>
              <w:rFonts w:eastAsia="Times New Roman"/>
            </w:rPr>
            <w:tab/>
            <w:t>Fortune Business Insights, “</w:t>
          </w:r>
          <w:proofErr w:type="spellStart"/>
          <w:r>
            <w:rPr>
              <w:rFonts w:eastAsia="Times New Roman"/>
            </w:rPr>
            <w:t>ugmented</w:t>
          </w:r>
          <w:proofErr w:type="spellEnd"/>
          <w:r>
            <w:rPr>
              <w:rFonts w:eastAsia="Times New Roman"/>
            </w:rPr>
            <w:t xml:space="preserve"> Reality Market Size, Share, Growth | Forecast [2024-2032],” 2024.</w:t>
          </w:r>
        </w:p>
        <w:p w14:paraId="7F5B3E4D" w14:textId="77777777" w:rsidR="00335E0C" w:rsidRDefault="00335E0C">
          <w:pPr>
            <w:autoSpaceDE w:val="0"/>
            <w:autoSpaceDN w:val="0"/>
            <w:ind w:hanging="640"/>
            <w:divId w:val="1514803781"/>
            <w:rPr>
              <w:rFonts w:eastAsia="Times New Roman"/>
            </w:rPr>
          </w:pPr>
          <w:r>
            <w:rPr>
              <w:rFonts w:eastAsia="Times New Roman"/>
            </w:rPr>
            <w:t>[8]</w:t>
          </w:r>
          <w:r>
            <w:rPr>
              <w:rFonts w:eastAsia="Times New Roman"/>
            </w:rPr>
            <w:tab/>
            <w:t xml:space="preserve">C. Feilberg, “In deep water: university students’ challenges in the processes of self-formation, survival or flight,” in </w:t>
          </w:r>
          <w:r>
            <w:rPr>
              <w:rFonts w:eastAsia="Times New Roman"/>
              <w:i/>
              <w:iCs/>
            </w:rPr>
            <w:t>Educational Dilemmas</w:t>
          </w:r>
          <w:r>
            <w:rPr>
              <w:rFonts w:eastAsia="Times New Roman"/>
            </w:rPr>
            <w:t>, Routledge, 2019, pp. 126–138.</w:t>
          </w:r>
        </w:p>
        <w:p w14:paraId="6A720E99" w14:textId="77777777" w:rsidR="00335E0C" w:rsidRDefault="00335E0C">
          <w:pPr>
            <w:autoSpaceDE w:val="0"/>
            <w:autoSpaceDN w:val="0"/>
            <w:ind w:hanging="640"/>
            <w:divId w:val="17318222"/>
            <w:rPr>
              <w:rFonts w:eastAsia="Times New Roman"/>
            </w:rPr>
          </w:pPr>
          <w:r>
            <w:rPr>
              <w:rFonts w:eastAsia="Times New Roman"/>
            </w:rPr>
            <w:t>[9]</w:t>
          </w:r>
          <w:r>
            <w:rPr>
              <w:rFonts w:eastAsia="Times New Roman"/>
            </w:rPr>
            <w:tab/>
            <w:t xml:space="preserve">S. P. Moe, “Design and evaluation of a user-centric information system: Enhancing student life with mobile computing,” 2009, </w:t>
          </w:r>
          <w:proofErr w:type="spellStart"/>
          <w:r>
            <w:rPr>
              <w:rFonts w:eastAsia="Times New Roman"/>
              <w:i/>
              <w:iCs/>
            </w:rPr>
            <w:t>Institutt</w:t>
          </w:r>
          <w:proofErr w:type="spellEnd"/>
          <w:r>
            <w:rPr>
              <w:rFonts w:eastAsia="Times New Roman"/>
              <w:i/>
              <w:iCs/>
            </w:rPr>
            <w:t xml:space="preserve"> for </w:t>
          </w:r>
          <w:proofErr w:type="spellStart"/>
          <w:r>
            <w:rPr>
              <w:rFonts w:eastAsia="Times New Roman"/>
              <w:i/>
              <w:iCs/>
            </w:rPr>
            <w:t>datateknikk</w:t>
          </w:r>
          <w:proofErr w:type="spellEnd"/>
          <w:r>
            <w:rPr>
              <w:rFonts w:eastAsia="Times New Roman"/>
              <w:i/>
              <w:iCs/>
            </w:rPr>
            <w:t xml:space="preserve"> </w:t>
          </w:r>
          <w:proofErr w:type="spellStart"/>
          <w:r>
            <w:rPr>
              <w:rFonts w:eastAsia="Times New Roman"/>
              <w:i/>
              <w:iCs/>
            </w:rPr>
            <w:t>og</w:t>
          </w:r>
          <w:proofErr w:type="spellEnd"/>
          <w:r>
            <w:rPr>
              <w:rFonts w:eastAsia="Times New Roman"/>
              <w:i/>
              <w:iCs/>
            </w:rPr>
            <w:t xml:space="preserve"> </w:t>
          </w:r>
          <w:proofErr w:type="spellStart"/>
          <w:r>
            <w:rPr>
              <w:rFonts w:eastAsia="Times New Roman"/>
              <w:i/>
              <w:iCs/>
            </w:rPr>
            <w:t>informasjonsvitenskap</w:t>
          </w:r>
          <w:proofErr w:type="spellEnd"/>
          <w:r>
            <w:rPr>
              <w:rFonts w:eastAsia="Times New Roman"/>
            </w:rPr>
            <w:t>.</w:t>
          </w:r>
        </w:p>
        <w:p w14:paraId="34A702E3" w14:textId="77777777" w:rsidR="00335E0C" w:rsidRDefault="00335E0C">
          <w:pPr>
            <w:autoSpaceDE w:val="0"/>
            <w:autoSpaceDN w:val="0"/>
            <w:ind w:hanging="640"/>
            <w:divId w:val="684944966"/>
            <w:rPr>
              <w:rFonts w:eastAsia="Times New Roman"/>
            </w:rPr>
          </w:pPr>
          <w:r>
            <w:rPr>
              <w:rFonts w:eastAsia="Times New Roman"/>
            </w:rPr>
            <w:t>[10]</w:t>
          </w:r>
          <w:r>
            <w:rPr>
              <w:rFonts w:eastAsia="Times New Roman"/>
            </w:rPr>
            <w:tab/>
            <w:t xml:space="preserve">A. Ulucan, K. B. Atici, and S. B. Sarac, “A university-wide orientation course timetabling model and its modification for pandemic period,” </w:t>
          </w:r>
          <w:proofErr w:type="spellStart"/>
          <w:r>
            <w:rPr>
              <w:rFonts w:eastAsia="Times New Roman"/>
              <w:i/>
              <w:iCs/>
            </w:rPr>
            <w:t>Opsearch</w:t>
          </w:r>
          <w:proofErr w:type="spellEnd"/>
          <w:r>
            <w:rPr>
              <w:rFonts w:eastAsia="Times New Roman"/>
            </w:rPr>
            <w:t>, vol. 60, no. 4, pp. 1575–1602, 2023.</w:t>
          </w:r>
        </w:p>
        <w:p w14:paraId="0626893F" w14:textId="77777777" w:rsidR="00335E0C" w:rsidRDefault="00335E0C">
          <w:pPr>
            <w:autoSpaceDE w:val="0"/>
            <w:autoSpaceDN w:val="0"/>
            <w:ind w:hanging="640"/>
            <w:divId w:val="552160935"/>
            <w:rPr>
              <w:rFonts w:eastAsia="Times New Roman"/>
            </w:rPr>
          </w:pPr>
          <w:r>
            <w:rPr>
              <w:rFonts w:eastAsia="Times New Roman"/>
            </w:rPr>
            <w:t>[11]</w:t>
          </w:r>
          <w:r>
            <w:rPr>
              <w:rFonts w:eastAsia="Times New Roman"/>
            </w:rPr>
            <w:tab/>
            <w:t>N. Crozier, “Designing effective online orientation programs for first-year university students,” 2021.</w:t>
          </w:r>
        </w:p>
        <w:p w14:paraId="0F6BF401" w14:textId="77777777" w:rsidR="00335E0C" w:rsidRDefault="00335E0C">
          <w:pPr>
            <w:autoSpaceDE w:val="0"/>
            <w:autoSpaceDN w:val="0"/>
            <w:ind w:hanging="640"/>
            <w:divId w:val="314843509"/>
            <w:rPr>
              <w:rFonts w:eastAsia="Times New Roman"/>
            </w:rPr>
          </w:pPr>
          <w:r>
            <w:rPr>
              <w:rFonts w:eastAsia="Times New Roman"/>
            </w:rPr>
            <w:t>[12]</w:t>
          </w:r>
          <w:r>
            <w:rPr>
              <w:rFonts w:eastAsia="Times New Roman"/>
            </w:rPr>
            <w:tab/>
            <w:t>S. O. Mercer and A. La Marca, “Exploring Future Teachers’ Acceptance of Wearable Technologies for Anxiety and Stress Management: A TAM-Based Study”.</w:t>
          </w:r>
        </w:p>
        <w:p w14:paraId="3B7C9418" w14:textId="77777777" w:rsidR="00335E0C" w:rsidRDefault="00335E0C">
          <w:pPr>
            <w:autoSpaceDE w:val="0"/>
            <w:autoSpaceDN w:val="0"/>
            <w:ind w:hanging="640"/>
            <w:divId w:val="226961561"/>
            <w:rPr>
              <w:rFonts w:eastAsia="Times New Roman"/>
            </w:rPr>
          </w:pPr>
          <w:r>
            <w:rPr>
              <w:rFonts w:eastAsia="Times New Roman"/>
            </w:rPr>
            <w:t>[13]</w:t>
          </w:r>
          <w:r>
            <w:rPr>
              <w:rFonts w:eastAsia="Times New Roman"/>
            </w:rPr>
            <w:tab/>
            <w:t xml:space="preserve">Q. N. Naveed, H. Choudhary, N. Ahmad, J. Alqahtani, and A. I. Qahmash, “Mobile learning in higher education: A systematic literature review,” </w:t>
          </w:r>
          <w:r>
            <w:rPr>
              <w:rFonts w:eastAsia="Times New Roman"/>
              <w:i/>
              <w:iCs/>
            </w:rPr>
            <w:t>Sustainability</w:t>
          </w:r>
          <w:r>
            <w:rPr>
              <w:rFonts w:eastAsia="Times New Roman"/>
            </w:rPr>
            <w:t>, vol. 15, no. 18, p. 13566, 2023.</w:t>
          </w:r>
        </w:p>
        <w:p w14:paraId="354A2C5E" w14:textId="77777777" w:rsidR="00335E0C" w:rsidRDefault="00335E0C">
          <w:pPr>
            <w:autoSpaceDE w:val="0"/>
            <w:autoSpaceDN w:val="0"/>
            <w:ind w:hanging="640"/>
            <w:divId w:val="1753426368"/>
            <w:rPr>
              <w:rFonts w:eastAsia="Times New Roman"/>
            </w:rPr>
          </w:pPr>
          <w:r>
            <w:rPr>
              <w:rFonts w:eastAsia="Times New Roman"/>
            </w:rPr>
            <w:t>[14]</w:t>
          </w:r>
          <w:r>
            <w:rPr>
              <w:rFonts w:eastAsia="Times New Roman"/>
            </w:rPr>
            <w:tab/>
            <w:t xml:space="preserve">L. Briz-Ponce, A. Pereira, L. Carvalho, J. A. Juanes-Méndez, and F. J. García-Peñalvo, “Learning with mobile technologies–Students’ behavior,” </w:t>
          </w:r>
          <w:proofErr w:type="spellStart"/>
          <w:r>
            <w:rPr>
              <w:rFonts w:eastAsia="Times New Roman"/>
              <w:i/>
              <w:iCs/>
            </w:rPr>
            <w:t>Comput</w:t>
          </w:r>
          <w:proofErr w:type="spellEnd"/>
          <w:r>
            <w:rPr>
              <w:rFonts w:eastAsia="Times New Roman"/>
              <w:i/>
              <w:iCs/>
            </w:rPr>
            <w:t xml:space="preserve"> Human </w:t>
          </w:r>
          <w:proofErr w:type="spellStart"/>
          <w:r>
            <w:rPr>
              <w:rFonts w:eastAsia="Times New Roman"/>
              <w:i/>
              <w:iCs/>
            </w:rPr>
            <w:t>Behav</w:t>
          </w:r>
          <w:proofErr w:type="spellEnd"/>
          <w:r>
            <w:rPr>
              <w:rFonts w:eastAsia="Times New Roman"/>
            </w:rPr>
            <w:t>, vol. 72, pp. 612–620, 2017.</w:t>
          </w:r>
        </w:p>
        <w:p w14:paraId="7994EF35" w14:textId="77777777" w:rsidR="00335E0C" w:rsidRDefault="00335E0C">
          <w:pPr>
            <w:autoSpaceDE w:val="0"/>
            <w:autoSpaceDN w:val="0"/>
            <w:ind w:hanging="640"/>
            <w:divId w:val="1745952641"/>
            <w:rPr>
              <w:rFonts w:eastAsia="Times New Roman"/>
            </w:rPr>
          </w:pPr>
          <w:r>
            <w:rPr>
              <w:rFonts w:eastAsia="Times New Roman"/>
            </w:rPr>
            <w:t>[15]</w:t>
          </w:r>
          <w:r>
            <w:rPr>
              <w:rFonts w:eastAsia="Times New Roman"/>
            </w:rPr>
            <w:tab/>
            <w:t xml:space="preserve">M. Nadeem, M. Lal, J. Cen, and M. Sharsheer, “AR4FSM: Mobile augmented reality application in engineering education for finite-state machine understanding,” </w:t>
          </w:r>
          <w:r>
            <w:rPr>
              <w:rFonts w:eastAsia="Times New Roman"/>
              <w:i/>
              <w:iCs/>
            </w:rPr>
            <w:t>Educ Sci (Basel)</w:t>
          </w:r>
          <w:r>
            <w:rPr>
              <w:rFonts w:eastAsia="Times New Roman"/>
            </w:rPr>
            <w:t>, vol. 12, no. 8, p. 555, 2022.</w:t>
          </w:r>
        </w:p>
        <w:p w14:paraId="61A9B505" w14:textId="77777777" w:rsidR="00335E0C" w:rsidRDefault="00335E0C">
          <w:pPr>
            <w:autoSpaceDE w:val="0"/>
            <w:autoSpaceDN w:val="0"/>
            <w:ind w:hanging="640"/>
            <w:divId w:val="355038765"/>
            <w:rPr>
              <w:rFonts w:eastAsia="Times New Roman"/>
            </w:rPr>
          </w:pPr>
          <w:r>
            <w:rPr>
              <w:rFonts w:eastAsia="Times New Roman"/>
            </w:rPr>
            <w:t>[16]</w:t>
          </w:r>
          <w:r>
            <w:rPr>
              <w:rFonts w:eastAsia="Times New Roman"/>
            </w:rPr>
            <w:tab/>
            <w:t xml:space="preserve">A. </w:t>
          </w:r>
          <w:proofErr w:type="spellStart"/>
          <w:r>
            <w:rPr>
              <w:rFonts w:eastAsia="Times New Roman"/>
            </w:rPr>
            <w:t>Dwinggo</w:t>
          </w:r>
          <w:proofErr w:type="spellEnd"/>
          <w:r>
            <w:rPr>
              <w:rFonts w:eastAsia="Times New Roman"/>
            </w:rPr>
            <w:t xml:space="preserve"> Samala, L. Bojić, D. </w:t>
          </w:r>
          <w:proofErr w:type="spellStart"/>
          <w:r>
            <w:rPr>
              <w:rFonts w:eastAsia="Times New Roman"/>
            </w:rPr>
            <w:t>Bekiroğlu</w:t>
          </w:r>
          <w:proofErr w:type="spellEnd"/>
          <w:r>
            <w:rPr>
              <w:rFonts w:eastAsia="Times New Roman"/>
            </w:rPr>
            <w:t xml:space="preserve">, R. </w:t>
          </w:r>
          <w:proofErr w:type="spellStart"/>
          <w:r>
            <w:rPr>
              <w:rFonts w:eastAsia="Times New Roman"/>
            </w:rPr>
            <w:t>Watrianthos</w:t>
          </w:r>
          <w:proofErr w:type="spellEnd"/>
          <w:r>
            <w:rPr>
              <w:rFonts w:eastAsia="Times New Roman"/>
            </w:rPr>
            <w:t xml:space="preserve">, and Y. </w:t>
          </w:r>
          <w:proofErr w:type="spellStart"/>
          <w:r>
            <w:rPr>
              <w:rFonts w:eastAsia="Times New Roman"/>
            </w:rPr>
            <w:t>Hendriyani</w:t>
          </w:r>
          <w:proofErr w:type="spellEnd"/>
          <w:r>
            <w:rPr>
              <w:rFonts w:eastAsia="Times New Roman"/>
            </w:rPr>
            <w:t xml:space="preserve">, “Microlearning: Transforming education with bite-sized learning on the go—insights and applications,” </w:t>
          </w:r>
          <w:r>
            <w:rPr>
              <w:rFonts w:eastAsia="Times New Roman"/>
              <w:i/>
              <w:iCs/>
            </w:rPr>
            <w:t>International Journal of Interactive Mobile Technologies (</w:t>
          </w:r>
          <w:proofErr w:type="spellStart"/>
          <w:r>
            <w:rPr>
              <w:rFonts w:eastAsia="Times New Roman"/>
              <w:i/>
              <w:iCs/>
            </w:rPr>
            <w:t>iJIM</w:t>
          </w:r>
          <w:proofErr w:type="spellEnd"/>
          <w:r>
            <w:rPr>
              <w:rFonts w:eastAsia="Times New Roman"/>
              <w:i/>
              <w:iCs/>
            </w:rPr>
            <w:t>)</w:t>
          </w:r>
          <w:r>
            <w:rPr>
              <w:rFonts w:eastAsia="Times New Roman"/>
            </w:rPr>
            <w:t>, vol. 17, no. 21, 2023.</w:t>
          </w:r>
        </w:p>
        <w:p w14:paraId="469268E4" w14:textId="77777777" w:rsidR="00335E0C" w:rsidRDefault="00335E0C">
          <w:pPr>
            <w:autoSpaceDE w:val="0"/>
            <w:autoSpaceDN w:val="0"/>
            <w:ind w:hanging="640"/>
            <w:divId w:val="1106078600"/>
            <w:rPr>
              <w:rFonts w:eastAsia="Times New Roman"/>
            </w:rPr>
          </w:pPr>
          <w:r>
            <w:rPr>
              <w:rFonts w:eastAsia="Times New Roman"/>
            </w:rPr>
            <w:t>[17]</w:t>
          </w:r>
          <w:r>
            <w:rPr>
              <w:rFonts w:eastAsia="Times New Roman"/>
            </w:rPr>
            <w:tab/>
            <w:t xml:space="preserve">V. P. Chandran </w:t>
          </w:r>
          <w:r>
            <w:rPr>
              <w:rFonts w:eastAsia="Times New Roman"/>
              <w:i/>
              <w:iCs/>
            </w:rPr>
            <w:t>et al.</w:t>
          </w:r>
          <w:r>
            <w:rPr>
              <w:rFonts w:eastAsia="Times New Roman"/>
            </w:rPr>
            <w:t xml:space="preserve">, “Mobile applications in medical education: A systematic review and meta-analysis,” </w:t>
          </w:r>
          <w:proofErr w:type="spellStart"/>
          <w:r>
            <w:rPr>
              <w:rFonts w:eastAsia="Times New Roman"/>
              <w:i/>
              <w:iCs/>
            </w:rPr>
            <w:t>PLoS</w:t>
          </w:r>
          <w:proofErr w:type="spellEnd"/>
          <w:r>
            <w:rPr>
              <w:rFonts w:eastAsia="Times New Roman"/>
              <w:i/>
              <w:iCs/>
            </w:rPr>
            <w:t xml:space="preserve"> One</w:t>
          </w:r>
          <w:r>
            <w:rPr>
              <w:rFonts w:eastAsia="Times New Roman"/>
            </w:rPr>
            <w:t>, vol. 17, no. 3, p. e0265927, 2022.</w:t>
          </w:r>
        </w:p>
        <w:p w14:paraId="79CED821" w14:textId="77777777" w:rsidR="00335E0C" w:rsidRDefault="00335E0C">
          <w:pPr>
            <w:autoSpaceDE w:val="0"/>
            <w:autoSpaceDN w:val="0"/>
            <w:ind w:hanging="640"/>
            <w:divId w:val="2015984777"/>
            <w:rPr>
              <w:rFonts w:eastAsia="Times New Roman"/>
            </w:rPr>
          </w:pPr>
          <w:r>
            <w:rPr>
              <w:rFonts w:eastAsia="Times New Roman"/>
            </w:rPr>
            <w:t>[18]</w:t>
          </w:r>
          <w:r>
            <w:rPr>
              <w:rFonts w:eastAsia="Times New Roman"/>
            </w:rPr>
            <w:tab/>
            <w:t xml:space="preserve">Y.-T. Sung, J.-M. Yang, and H.-Y. Lee, “The effects of mobile-computer-supported collaborative learning: Meta-analysis and critical synthesis,” </w:t>
          </w:r>
          <w:r>
            <w:rPr>
              <w:rFonts w:eastAsia="Times New Roman"/>
              <w:i/>
              <w:iCs/>
            </w:rPr>
            <w:t>Rev Educ Res</w:t>
          </w:r>
          <w:r>
            <w:rPr>
              <w:rFonts w:eastAsia="Times New Roman"/>
            </w:rPr>
            <w:t>, vol. 87, no. 4, pp. 768–805, 2017.</w:t>
          </w:r>
        </w:p>
        <w:p w14:paraId="0F465A02" w14:textId="77777777" w:rsidR="00335E0C" w:rsidRDefault="00335E0C">
          <w:pPr>
            <w:autoSpaceDE w:val="0"/>
            <w:autoSpaceDN w:val="0"/>
            <w:ind w:hanging="640"/>
            <w:divId w:val="449321223"/>
            <w:rPr>
              <w:rFonts w:eastAsia="Times New Roman"/>
            </w:rPr>
          </w:pPr>
          <w:r>
            <w:rPr>
              <w:rFonts w:eastAsia="Times New Roman"/>
            </w:rPr>
            <w:t>[19]</w:t>
          </w:r>
          <w:r>
            <w:rPr>
              <w:rFonts w:eastAsia="Times New Roman"/>
            </w:rPr>
            <w:tab/>
            <w:t xml:space="preserve">M. Nadeem, W. Farag, Z. Uykan, and M. Helal, “Applications of machine learning in operational aspects of academia: a review,” </w:t>
          </w:r>
          <w:r>
            <w:rPr>
              <w:rFonts w:eastAsia="Times New Roman"/>
              <w:i/>
              <w:iCs/>
            </w:rPr>
            <w:t>International Journal of Evaluation and Research in Education (IJERE)</w:t>
          </w:r>
          <w:r>
            <w:rPr>
              <w:rFonts w:eastAsia="Times New Roman"/>
            </w:rPr>
            <w:t xml:space="preserve">, vol. 13, no. 5, pp. 2843–2863, 2024, </w:t>
          </w:r>
          <w:proofErr w:type="spellStart"/>
          <w:r>
            <w:rPr>
              <w:rFonts w:eastAsia="Times New Roman"/>
            </w:rPr>
            <w:t>doi</w:t>
          </w:r>
          <w:proofErr w:type="spellEnd"/>
          <w:r>
            <w:rPr>
              <w:rFonts w:eastAsia="Times New Roman"/>
            </w:rPr>
            <w:t>: http://doi.org/10.11591/ijere.v13i5.29324.</w:t>
          </w:r>
        </w:p>
        <w:p w14:paraId="18F7C77C" w14:textId="77777777" w:rsidR="00335E0C" w:rsidRDefault="00335E0C">
          <w:pPr>
            <w:autoSpaceDE w:val="0"/>
            <w:autoSpaceDN w:val="0"/>
            <w:ind w:hanging="640"/>
            <w:divId w:val="1276643974"/>
            <w:rPr>
              <w:rFonts w:eastAsia="Times New Roman"/>
            </w:rPr>
          </w:pPr>
          <w:r>
            <w:rPr>
              <w:rFonts w:eastAsia="Times New Roman"/>
            </w:rPr>
            <w:t>[20]</w:t>
          </w:r>
          <w:r>
            <w:rPr>
              <w:rFonts w:eastAsia="Times New Roman"/>
            </w:rPr>
            <w:tab/>
            <w:t xml:space="preserve">C. J. Hegarty, “The global positioning system (GPS),” in </w:t>
          </w:r>
          <w:r>
            <w:rPr>
              <w:rFonts w:eastAsia="Times New Roman"/>
              <w:i/>
              <w:iCs/>
            </w:rPr>
            <w:t>Springer handbook of global navigation satellite systems</w:t>
          </w:r>
          <w:r>
            <w:rPr>
              <w:rFonts w:eastAsia="Times New Roman"/>
            </w:rPr>
            <w:t>, Springer, 2017, pp. 197–218.</w:t>
          </w:r>
        </w:p>
        <w:p w14:paraId="74ACA1D5" w14:textId="77777777" w:rsidR="00335E0C" w:rsidRDefault="00335E0C">
          <w:pPr>
            <w:autoSpaceDE w:val="0"/>
            <w:autoSpaceDN w:val="0"/>
            <w:ind w:hanging="640"/>
            <w:divId w:val="18239798"/>
            <w:rPr>
              <w:rFonts w:eastAsia="Times New Roman"/>
            </w:rPr>
          </w:pPr>
          <w:r>
            <w:rPr>
              <w:rFonts w:eastAsia="Times New Roman"/>
            </w:rPr>
            <w:t>[21]</w:t>
          </w:r>
          <w:r>
            <w:rPr>
              <w:rFonts w:eastAsia="Times New Roman"/>
            </w:rPr>
            <w:tab/>
            <w:t xml:space="preserve">T. J. Soon, “QR code,” </w:t>
          </w:r>
          <w:r>
            <w:rPr>
              <w:rFonts w:eastAsia="Times New Roman"/>
              <w:i/>
              <w:iCs/>
            </w:rPr>
            <w:t>synthesis journal</w:t>
          </w:r>
          <w:r>
            <w:rPr>
              <w:rFonts w:eastAsia="Times New Roman"/>
            </w:rPr>
            <w:t>, vol. 2008, no. 3, pp. 59–78, 2008.</w:t>
          </w:r>
        </w:p>
        <w:p w14:paraId="1DC954A7" w14:textId="77777777" w:rsidR="00335E0C" w:rsidRDefault="00335E0C">
          <w:pPr>
            <w:autoSpaceDE w:val="0"/>
            <w:autoSpaceDN w:val="0"/>
            <w:ind w:hanging="640"/>
            <w:divId w:val="750278129"/>
            <w:rPr>
              <w:rFonts w:eastAsia="Times New Roman"/>
            </w:rPr>
          </w:pPr>
          <w:r>
            <w:rPr>
              <w:rFonts w:eastAsia="Times New Roman"/>
            </w:rPr>
            <w:lastRenderedPageBreak/>
            <w:t>[22]</w:t>
          </w:r>
          <w:r>
            <w:rPr>
              <w:rFonts w:eastAsia="Times New Roman"/>
            </w:rPr>
            <w:tab/>
            <w:t xml:space="preserve">C. </w:t>
          </w:r>
          <w:proofErr w:type="spellStart"/>
          <w:r>
            <w:rPr>
              <w:rFonts w:eastAsia="Times New Roman"/>
            </w:rPr>
            <w:t>Bhadane</w:t>
          </w:r>
          <w:proofErr w:type="spellEnd"/>
          <w:r>
            <w:rPr>
              <w:rFonts w:eastAsia="Times New Roman"/>
            </w:rPr>
            <w:t xml:space="preserve"> and K. Shah, “Context-aware next location prediction using data mining and metaheuristics,” </w:t>
          </w:r>
          <w:r>
            <w:rPr>
              <w:rFonts w:eastAsia="Times New Roman"/>
              <w:i/>
              <w:iCs/>
            </w:rPr>
            <w:t xml:space="preserve">Evol </w:t>
          </w:r>
          <w:proofErr w:type="spellStart"/>
          <w:r>
            <w:rPr>
              <w:rFonts w:eastAsia="Times New Roman"/>
              <w:i/>
              <w:iCs/>
            </w:rPr>
            <w:t>Intell</w:t>
          </w:r>
          <w:proofErr w:type="spellEnd"/>
          <w:r>
            <w:rPr>
              <w:rFonts w:eastAsia="Times New Roman"/>
            </w:rPr>
            <w:t>, vol. 14, no. 2, pp. 871–880, 2021.</w:t>
          </w:r>
        </w:p>
        <w:p w14:paraId="4FC15047" w14:textId="77777777" w:rsidR="00335E0C" w:rsidRDefault="00335E0C">
          <w:pPr>
            <w:autoSpaceDE w:val="0"/>
            <w:autoSpaceDN w:val="0"/>
            <w:ind w:hanging="640"/>
            <w:divId w:val="358238050"/>
            <w:rPr>
              <w:rFonts w:eastAsia="Times New Roman"/>
            </w:rPr>
          </w:pPr>
          <w:r>
            <w:rPr>
              <w:rFonts w:eastAsia="Times New Roman"/>
            </w:rPr>
            <w:t>[23]</w:t>
          </w:r>
          <w:r>
            <w:rPr>
              <w:rFonts w:eastAsia="Times New Roman"/>
            </w:rPr>
            <w:tab/>
            <w:t xml:space="preserve">A. I. Regla and B. G. </w:t>
          </w:r>
          <w:proofErr w:type="spellStart"/>
          <w:r>
            <w:rPr>
              <w:rFonts w:eastAsia="Times New Roman"/>
            </w:rPr>
            <w:t>Dadiz</w:t>
          </w:r>
          <w:proofErr w:type="spellEnd"/>
          <w:r>
            <w:rPr>
              <w:rFonts w:eastAsia="Times New Roman"/>
            </w:rPr>
            <w:t xml:space="preserve">, “Online Courier Management System with Text Blast and QR Code Technology,” in </w:t>
          </w:r>
          <w:r>
            <w:rPr>
              <w:rFonts w:eastAsia="Times New Roman"/>
              <w:i/>
              <w:iCs/>
            </w:rPr>
            <w:t>2022 IEEE International Conference on Artificial Intelligence in Engineering and Technology (IICAIET)</w:t>
          </w:r>
          <w:r>
            <w:rPr>
              <w:rFonts w:eastAsia="Times New Roman"/>
            </w:rPr>
            <w:t>, IEEE, 2022, pp. 1–6.</w:t>
          </w:r>
        </w:p>
        <w:p w14:paraId="463183D1" w14:textId="77777777" w:rsidR="00335E0C" w:rsidRDefault="00335E0C">
          <w:pPr>
            <w:autoSpaceDE w:val="0"/>
            <w:autoSpaceDN w:val="0"/>
            <w:ind w:hanging="640"/>
            <w:divId w:val="295186680"/>
            <w:rPr>
              <w:rFonts w:eastAsia="Times New Roman"/>
            </w:rPr>
          </w:pPr>
          <w:r>
            <w:rPr>
              <w:rFonts w:eastAsia="Times New Roman"/>
            </w:rPr>
            <w:t>[24]</w:t>
          </w:r>
          <w:r>
            <w:rPr>
              <w:rFonts w:eastAsia="Times New Roman"/>
            </w:rPr>
            <w:tab/>
            <w:t xml:space="preserve">L.-C. Chu, C.-L. Lee, and C.-J. Wu, “Applying QR code technology to facilitate hospital medical equipment repair management,” in </w:t>
          </w:r>
          <w:r>
            <w:rPr>
              <w:rFonts w:eastAsia="Times New Roman"/>
              <w:i/>
              <w:iCs/>
            </w:rPr>
            <w:t>2012 International Conference on Control Engineering and Communication Technology</w:t>
          </w:r>
          <w:r>
            <w:rPr>
              <w:rFonts w:eastAsia="Times New Roman"/>
            </w:rPr>
            <w:t>, IEEE, 2012, pp. 856–859.</w:t>
          </w:r>
        </w:p>
        <w:p w14:paraId="749AC276" w14:textId="77777777" w:rsidR="00335E0C" w:rsidRDefault="00335E0C">
          <w:pPr>
            <w:autoSpaceDE w:val="0"/>
            <w:autoSpaceDN w:val="0"/>
            <w:ind w:hanging="640"/>
            <w:divId w:val="1014845552"/>
            <w:rPr>
              <w:rFonts w:eastAsia="Times New Roman"/>
            </w:rPr>
          </w:pPr>
          <w:r>
            <w:rPr>
              <w:rFonts w:eastAsia="Times New Roman"/>
            </w:rPr>
            <w:t>[25]</w:t>
          </w:r>
          <w:r>
            <w:rPr>
              <w:rFonts w:eastAsia="Times New Roman"/>
            </w:rPr>
            <w:tab/>
            <w:t xml:space="preserve">F. Alsubaiei, A. Alhendi, K. Alkhalifa, S. Alsharaf, A. </w:t>
          </w:r>
          <w:proofErr w:type="spellStart"/>
          <w:r>
            <w:rPr>
              <w:rFonts w:eastAsia="Times New Roman"/>
            </w:rPr>
            <w:t>Alfoudari</w:t>
          </w:r>
          <w:proofErr w:type="spellEnd"/>
          <w:r>
            <w:rPr>
              <w:rFonts w:eastAsia="Times New Roman"/>
            </w:rPr>
            <w:t xml:space="preserve">, and M. Nadeem, “OGAR: Augmented Reality Application for Assisting Workers in the Oil and Gas Industry,” </w:t>
          </w:r>
          <w:r>
            <w:rPr>
              <w:rFonts w:eastAsia="Times New Roman"/>
              <w:i/>
              <w:iCs/>
            </w:rPr>
            <w:t>Proceedings of the IEEE International Multi Topic Conference, INMIC</w:t>
          </w:r>
          <w:r>
            <w:rPr>
              <w:rFonts w:eastAsia="Times New Roman"/>
            </w:rPr>
            <w:t xml:space="preserve">, no. 2024, 2024, </w:t>
          </w:r>
          <w:proofErr w:type="spellStart"/>
          <w:r>
            <w:rPr>
              <w:rFonts w:eastAsia="Times New Roman"/>
            </w:rPr>
            <w:t>doi</w:t>
          </w:r>
          <w:proofErr w:type="spellEnd"/>
          <w:r>
            <w:rPr>
              <w:rFonts w:eastAsia="Times New Roman"/>
            </w:rPr>
            <w:t>: 10.1109/INMIC64792.2024.11004414.</w:t>
          </w:r>
        </w:p>
        <w:p w14:paraId="70232B64" w14:textId="77777777" w:rsidR="00335E0C" w:rsidRDefault="00335E0C">
          <w:pPr>
            <w:autoSpaceDE w:val="0"/>
            <w:autoSpaceDN w:val="0"/>
            <w:ind w:hanging="640"/>
            <w:divId w:val="468211755"/>
            <w:rPr>
              <w:rFonts w:eastAsia="Times New Roman"/>
            </w:rPr>
          </w:pPr>
          <w:r>
            <w:rPr>
              <w:rFonts w:eastAsia="Times New Roman"/>
            </w:rPr>
            <w:t>[26]</w:t>
          </w:r>
          <w:r>
            <w:rPr>
              <w:rFonts w:eastAsia="Times New Roman"/>
            </w:rPr>
            <w:tab/>
            <w:t xml:space="preserve">N. Nguyen, T. </w:t>
          </w:r>
          <w:proofErr w:type="spellStart"/>
          <w:r>
            <w:rPr>
              <w:rFonts w:eastAsia="Times New Roman"/>
            </w:rPr>
            <w:t>Muilu</w:t>
          </w:r>
          <w:proofErr w:type="spellEnd"/>
          <w:r>
            <w:rPr>
              <w:rFonts w:eastAsia="Times New Roman"/>
            </w:rPr>
            <w:t xml:space="preserve">, A. Dirin, and A. Alamäki, “An interactive and augmented learning concept for orientation week in higher education,” </w:t>
          </w:r>
          <w:r>
            <w:rPr>
              <w:rFonts w:eastAsia="Times New Roman"/>
              <w:i/>
              <w:iCs/>
            </w:rPr>
            <w:t>International Journal of Educational Technology in Higher Education</w:t>
          </w:r>
          <w:r>
            <w:rPr>
              <w:rFonts w:eastAsia="Times New Roman"/>
            </w:rPr>
            <w:t>, vol. 15, pp. 1–15, 2018.</w:t>
          </w:r>
        </w:p>
        <w:p w14:paraId="1044855B" w14:textId="77777777" w:rsidR="00335E0C" w:rsidRDefault="00335E0C">
          <w:pPr>
            <w:autoSpaceDE w:val="0"/>
            <w:autoSpaceDN w:val="0"/>
            <w:ind w:hanging="640"/>
            <w:divId w:val="2057660696"/>
            <w:rPr>
              <w:rFonts w:eastAsia="Times New Roman"/>
            </w:rPr>
          </w:pPr>
          <w:r>
            <w:rPr>
              <w:rFonts w:eastAsia="Times New Roman"/>
            </w:rPr>
            <w:t>[27]</w:t>
          </w:r>
          <w:r>
            <w:rPr>
              <w:rFonts w:eastAsia="Times New Roman"/>
            </w:rPr>
            <w:tab/>
            <w:t xml:space="preserve">S. Feiner, B. MacIntyre, T. </w:t>
          </w:r>
          <w:proofErr w:type="spellStart"/>
          <w:r>
            <w:rPr>
              <w:rFonts w:eastAsia="Times New Roman"/>
            </w:rPr>
            <w:t>Höllerer</w:t>
          </w:r>
          <w:proofErr w:type="spellEnd"/>
          <w:r>
            <w:rPr>
              <w:rFonts w:eastAsia="Times New Roman"/>
            </w:rPr>
            <w:t xml:space="preserve">, and A. Webster, “A touring machine: Prototyping 3D mobile augmented reality systems for exploring the urban environment,” </w:t>
          </w:r>
          <w:r>
            <w:rPr>
              <w:rFonts w:eastAsia="Times New Roman"/>
              <w:i/>
              <w:iCs/>
            </w:rPr>
            <w:t>Personal Technologies</w:t>
          </w:r>
          <w:r>
            <w:rPr>
              <w:rFonts w:eastAsia="Times New Roman"/>
            </w:rPr>
            <w:t>, vol. 1, pp. 208–217, 1997.</w:t>
          </w:r>
        </w:p>
        <w:p w14:paraId="2FBCA86F" w14:textId="77777777" w:rsidR="00335E0C" w:rsidRDefault="00335E0C">
          <w:pPr>
            <w:autoSpaceDE w:val="0"/>
            <w:autoSpaceDN w:val="0"/>
            <w:ind w:hanging="640"/>
            <w:divId w:val="802693445"/>
            <w:rPr>
              <w:rFonts w:eastAsia="Times New Roman"/>
            </w:rPr>
          </w:pPr>
          <w:r>
            <w:rPr>
              <w:rFonts w:eastAsia="Times New Roman"/>
            </w:rPr>
            <w:t>[28]</w:t>
          </w:r>
          <w:r>
            <w:rPr>
              <w:rFonts w:eastAsia="Times New Roman"/>
            </w:rPr>
            <w:tab/>
            <w:t xml:space="preserve">T.-L. Chou and L.-J. ChanLin, “Augmented reality smartphone environment orientation application: a case study of the Fu-Jen University mobile campus touring system,” </w:t>
          </w:r>
          <w:r>
            <w:rPr>
              <w:rFonts w:eastAsia="Times New Roman"/>
              <w:i/>
              <w:iCs/>
            </w:rPr>
            <w:t>Procedia-Social and Behavioral Sciences</w:t>
          </w:r>
          <w:r>
            <w:rPr>
              <w:rFonts w:eastAsia="Times New Roman"/>
            </w:rPr>
            <w:t>, vol. 46, pp. 410–416, 2012.</w:t>
          </w:r>
        </w:p>
        <w:p w14:paraId="739682E3" w14:textId="77777777" w:rsidR="00335E0C" w:rsidRDefault="00335E0C">
          <w:pPr>
            <w:autoSpaceDE w:val="0"/>
            <w:autoSpaceDN w:val="0"/>
            <w:ind w:hanging="640"/>
            <w:divId w:val="366372564"/>
            <w:rPr>
              <w:rFonts w:eastAsia="Times New Roman"/>
            </w:rPr>
          </w:pPr>
          <w:r>
            <w:rPr>
              <w:rFonts w:eastAsia="Times New Roman"/>
            </w:rPr>
            <w:t>[29]</w:t>
          </w:r>
          <w:r>
            <w:rPr>
              <w:rFonts w:eastAsia="Times New Roman"/>
            </w:rPr>
            <w:tab/>
            <w:t xml:space="preserve">D. Li, M.-C. Chuah, and L. Tian, “Lehigh explorer augmented campus tour (LACT),” in </w:t>
          </w:r>
          <w:r>
            <w:rPr>
              <w:rFonts w:eastAsia="Times New Roman"/>
              <w:i/>
              <w:iCs/>
            </w:rPr>
            <w:t>Proceedings of the 2014 workshop on Mobile augmented reality and robotic technology-based systems</w:t>
          </w:r>
          <w:r>
            <w:rPr>
              <w:rFonts w:eastAsia="Times New Roman"/>
            </w:rPr>
            <w:t>, 2014, pp. 15–16.</w:t>
          </w:r>
        </w:p>
        <w:p w14:paraId="70283320" w14:textId="77777777" w:rsidR="00335E0C" w:rsidRDefault="00335E0C">
          <w:pPr>
            <w:autoSpaceDE w:val="0"/>
            <w:autoSpaceDN w:val="0"/>
            <w:ind w:hanging="640"/>
            <w:divId w:val="561529289"/>
            <w:rPr>
              <w:rFonts w:eastAsia="Times New Roman"/>
            </w:rPr>
          </w:pPr>
          <w:r>
            <w:rPr>
              <w:rFonts w:eastAsia="Times New Roman"/>
            </w:rPr>
            <w:t>[30]</w:t>
          </w:r>
          <w:r>
            <w:rPr>
              <w:rFonts w:eastAsia="Times New Roman"/>
            </w:rPr>
            <w:tab/>
            <w:t>C. G. Low and Y. L. Lee, “</w:t>
          </w:r>
          <w:proofErr w:type="spellStart"/>
          <w:r>
            <w:rPr>
              <w:rFonts w:eastAsia="Times New Roman"/>
            </w:rPr>
            <w:t>SunMap</w:t>
          </w:r>
          <w:proofErr w:type="spellEnd"/>
          <w:r>
            <w:rPr>
              <w:rFonts w:eastAsia="Times New Roman"/>
            </w:rPr>
            <w:t>+: An intelligent location-based virtual indoor navigation system using augmented reality,” 2014.</w:t>
          </w:r>
        </w:p>
        <w:p w14:paraId="513E4BC9" w14:textId="77777777" w:rsidR="00335E0C" w:rsidRDefault="00335E0C">
          <w:pPr>
            <w:autoSpaceDE w:val="0"/>
            <w:autoSpaceDN w:val="0"/>
            <w:ind w:hanging="640"/>
            <w:divId w:val="960499055"/>
            <w:rPr>
              <w:rFonts w:eastAsia="Times New Roman"/>
            </w:rPr>
          </w:pPr>
          <w:r>
            <w:rPr>
              <w:rFonts w:eastAsia="Times New Roman"/>
            </w:rPr>
            <w:t>[31]</w:t>
          </w:r>
          <w:r>
            <w:rPr>
              <w:rFonts w:eastAsia="Times New Roman"/>
            </w:rPr>
            <w:tab/>
            <w:t xml:space="preserve">A. Iriarte-Solis, P. González-Villegas, R. Fuentes-Covarrubias, and G. Fuentes-Covarrubias, “Mobile Guide to Augmented Reality for Campus of the Autonomous University of Nayarit,” in </w:t>
          </w:r>
          <w:r>
            <w:rPr>
              <w:rFonts w:eastAsia="Times New Roman"/>
              <w:i/>
              <w:iCs/>
            </w:rPr>
            <w:t>2016 IEEE International Symposium on Mixed and Augmented Reality (ISMAR-Adjunct)</w:t>
          </w:r>
          <w:r>
            <w:rPr>
              <w:rFonts w:eastAsia="Times New Roman"/>
            </w:rPr>
            <w:t>, IEEE, 2016, pp. 1–4.</w:t>
          </w:r>
        </w:p>
        <w:p w14:paraId="5DEE2CEB" w14:textId="77777777" w:rsidR="00335E0C" w:rsidRDefault="00335E0C">
          <w:pPr>
            <w:autoSpaceDE w:val="0"/>
            <w:autoSpaceDN w:val="0"/>
            <w:ind w:hanging="640"/>
            <w:divId w:val="1361396924"/>
            <w:rPr>
              <w:rFonts w:eastAsia="Times New Roman"/>
            </w:rPr>
          </w:pPr>
          <w:r>
            <w:rPr>
              <w:rFonts w:eastAsia="Times New Roman"/>
            </w:rPr>
            <w:t>[32]</w:t>
          </w:r>
          <w:r>
            <w:rPr>
              <w:rFonts w:eastAsia="Times New Roman"/>
            </w:rPr>
            <w:tab/>
            <w:t>F. G. Hamza-</w:t>
          </w:r>
          <w:proofErr w:type="spellStart"/>
          <w:r>
            <w:rPr>
              <w:rFonts w:eastAsia="Times New Roman"/>
            </w:rPr>
            <w:t>Lup</w:t>
          </w:r>
          <w:proofErr w:type="spellEnd"/>
          <w:r>
            <w:rPr>
              <w:rFonts w:eastAsia="Times New Roman"/>
            </w:rPr>
            <w:t xml:space="preserve">, J. P. Rolland, and C. Hughes, “A distributed augmented reality system for medical training and simulation,” </w:t>
          </w:r>
          <w:proofErr w:type="spellStart"/>
          <w:r>
            <w:rPr>
              <w:rFonts w:eastAsia="Times New Roman"/>
              <w:i/>
              <w:iCs/>
            </w:rPr>
            <w:t>arXiv</w:t>
          </w:r>
          <w:proofErr w:type="spellEnd"/>
          <w:r>
            <w:rPr>
              <w:rFonts w:eastAsia="Times New Roman"/>
              <w:i/>
              <w:iCs/>
            </w:rPr>
            <w:t xml:space="preserve"> preprint arXiv:1811.12815</w:t>
          </w:r>
          <w:r>
            <w:rPr>
              <w:rFonts w:eastAsia="Times New Roman"/>
            </w:rPr>
            <w:t>, 2018.</w:t>
          </w:r>
        </w:p>
        <w:p w14:paraId="153E177A" w14:textId="77777777" w:rsidR="00335E0C" w:rsidRDefault="00335E0C">
          <w:pPr>
            <w:autoSpaceDE w:val="0"/>
            <w:autoSpaceDN w:val="0"/>
            <w:ind w:hanging="640"/>
            <w:divId w:val="1992901031"/>
            <w:rPr>
              <w:rFonts w:eastAsia="Times New Roman"/>
            </w:rPr>
          </w:pPr>
          <w:r>
            <w:rPr>
              <w:rFonts w:eastAsia="Times New Roman"/>
            </w:rPr>
            <w:t>[33]</w:t>
          </w:r>
          <w:r>
            <w:rPr>
              <w:rFonts w:eastAsia="Times New Roman"/>
            </w:rPr>
            <w:tab/>
            <w:t xml:space="preserve">J. T. Chao, L. Pan, and K. R. Parker, “Campus event app-new exploration for mobile augmented reality,” </w:t>
          </w:r>
          <w:r>
            <w:rPr>
              <w:rFonts w:eastAsia="Times New Roman"/>
              <w:i/>
              <w:iCs/>
            </w:rPr>
            <w:t>Issues in Informing Science and Information Technology</w:t>
          </w:r>
          <w:r>
            <w:rPr>
              <w:rFonts w:eastAsia="Times New Roman"/>
            </w:rPr>
            <w:t>, vol. 11, no. 1, pp. 1–11, 2014.</w:t>
          </w:r>
        </w:p>
        <w:p w14:paraId="0A177093" w14:textId="77777777" w:rsidR="00335E0C" w:rsidRDefault="00335E0C">
          <w:pPr>
            <w:autoSpaceDE w:val="0"/>
            <w:autoSpaceDN w:val="0"/>
            <w:ind w:hanging="640"/>
            <w:divId w:val="1246066332"/>
            <w:rPr>
              <w:rFonts w:eastAsia="Times New Roman"/>
            </w:rPr>
          </w:pPr>
          <w:r>
            <w:rPr>
              <w:rFonts w:eastAsia="Times New Roman"/>
            </w:rPr>
            <w:t>[34]</w:t>
          </w:r>
          <w:r>
            <w:rPr>
              <w:rFonts w:eastAsia="Times New Roman"/>
            </w:rPr>
            <w:tab/>
            <w:t xml:space="preserve">K.-M. Yu, J.-C. Chiu, M.-G. Lee, and S.-S. Chi, “A mobile application for an ecological campus navigation system using augmented reality,” in </w:t>
          </w:r>
          <w:r>
            <w:rPr>
              <w:rFonts w:eastAsia="Times New Roman"/>
              <w:i/>
              <w:iCs/>
            </w:rPr>
            <w:t>2015 8th International Conference on Ubi-Media Computing (UMEDIA)</w:t>
          </w:r>
          <w:r>
            <w:rPr>
              <w:rFonts w:eastAsia="Times New Roman"/>
            </w:rPr>
            <w:t>, IEEE, 2015, pp. 17–22.</w:t>
          </w:r>
        </w:p>
        <w:p w14:paraId="4046754B" w14:textId="77777777" w:rsidR="00335E0C" w:rsidRDefault="00335E0C">
          <w:pPr>
            <w:autoSpaceDE w:val="0"/>
            <w:autoSpaceDN w:val="0"/>
            <w:ind w:hanging="640"/>
            <w:divId w:val="2082021538"/>
            <w:rPr>
              <w:rFonts w:eastAsia="Times New Roman"/>
            </w:rPr>
          </w:pPr>
          <w:r>
            <w:rPr>
              <w:rFonts w:eastAsia="Times New Roman"/>
            </w:rPr>
            <w:t>[35]</w:t>
          </w:r>
          <w:r>
            <w:rPr>
              <w:rFonts w:eastAsia="Times New Roman"/>
            </w:rPr>
            <w:tab/>
            <w:t xml:space="preserve">B. Al Delail, L. </w:t>
          </w:r>
          <w:proofErr w:type="spellStart"/>
          <w:r>
            <w:rPr>
              <w:rFonts w:eastAsia="Times New Roman"/>
            </w:rPr>
            <w:t>Weruaga</w:t>
          </w:r>
          <w:proofErr w:type="spellEnd"/>
          <w:r>
            <w:rPr>
              <w:rFonts w:eastAsia="Times New Roman"/>
            </w:rPr>
            <w:t xml:space="preserve">, and M. J. </w:t>
          </w:r>
          <w:proofErr w:type="spellStart"/>
          <w:r>
            <w:rPr>
              <w:rFonts w:eastAsia="Times New Roman"/>
            </w:rPr>
            <w:t>Zemerly</w:t>
          </w:r>
          <w:proofErr w:type="spellEnd"/>
          <w:r>
            <w:rPr>
              <w:rFonts w:eastAsia="Times New Roman"/>
            </w:rPr>
            <w:t>, “</w:t>
          </w:r>
          <w:proofErr w:type="spellStart"/>
          <w:r>
            <w:rPr>
              <w:rFonts w:eastAsia="Times New Roman"/>
            </w:rPr>
            <w:t>CAViAR</w:t>
          </w:r>
          <w:proofErr w:type="spellEnd"/>
          <w:r>
            <w:rPr>
              <w:rFonts w:eastAsia="Times New Roman"/>
            </w:rPr>
            <w:t xml:space="preserve">: Context aware visual indoor augmented reality for a university campus,” in </w:t>
          </w:r>
          <w:r>
            <w:rPr>
              <w:rFonts w:eastAsia="Times New Roman"/>
              <w:i/>
              <w:iCs/>
            </w:rPr>
            <w:t>2012 IEEE/WIC/ACM International Conferences on Web Intelligence and Intelligent Agent Technology</w:t>
          </w:r>
          <w:r>
            <w:rPr>
              <w:rFonts w:eastAsia="Times New Roman"/>
            </w:rPr>
            <w:t>, IEEE, 2012, pp. 286–290.</w:t>
          </w:r>
        </w:p>
        <w:p w14:paraId="6A0E996E" w14:textId="77777777" w:rsidR="00335E0C" w:rsidRDefault="00335E0C">
          <w:pPr>
            <w:autoSpaceDE w:val="0"/>
            <w:autoSpaceDN w:val="0"/>
            <w:ind w:hanging="640"/>
            <w:divId w:val="1077558888"/>
            <w:rPr>
              <w:rFonts w:eastAsia="Times New Roman"/>
            </w:rPr>
          </w:pPr>
          <w:r>
            <w:rPr>
              <w:rFonts w:eastAsia="Times New Roman"/>
            </w:rPr>
            <w:t>[36]</w:t>
          </w:r>
          <w:r>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Pr>
              <w:rFonts w:eastAsia="Times New Roman"/>
            </w:rPr>
            <w:t>Quindio</w:t>
          </w:r>
          <w:proofErr w:type="spellEnd"/>
          <w:r>
            <w:rPr>
              <w:rFonts w:eastAsia="Times New Roman"/>
            </w:rPr>
            <w:t xml:space="preserve">,” in </w:t>
          </w:r>
          <w:r>
            <w:rPr>
              <w:rFonts w:eastAsia="Times New Roman"/>
              <w:i/>
              <w:iCs/>
            </w:rPr>
            <w:t>2016 IEEE 11th Colombian Computing Conference (CCC)</w:t>
          </w:r>
          <w:r>
            <w:rPr>
              <w:rFonts w:eastAsia="Times New Roman"/>
            </w:rPr>
            <w:t>, IEEE, 2016, pp. 1–8.</w:t>
          </w:r>
        </w:p>
        <w:p w14:paraId="4D211356" w14:textId="77777777" w:rsidR="00335E0C" w:rsidRDefault="00335E0C">
          <w:pPr>
            <w:autoSpaceDE w:val="0"/>
            <w:autoSpaceDN w:val="0"/>
            <w:ind w:hanging="640"/>
            <w:divId w:val="1681732797"/>
            <w:rPr>
              <w:rFonts w:eastAsia="Times New Roman"/>
            </w:rPr>
          </w:pPr>
          <w:r>
            <w:rPr>
              <w:rFonts w:eastAsia="Times New Roman"/>
            </w:rPr>
            <w:t>[37]</w:t>
          </w:r>
          <w:r>
            <w:rPr>
              <w:rFonts w:eastAsia="Times New Roman"/>
            </w:rPr>
            <w:tab/>
            <w:t xml:space="preserve">J. Garay-Cortes and A. Uribe-Quevedo, “Location-based augmented reality game to engage students in discovering institutional landmarks,” in </w:t>
          </w:r>
          <w:r>
            <w:rPr>
              <w:rFonts w:eastAsia="Times New Roman"/>
              <w:i/>
              <w:iCs/>
            </w:rPr>
            <w:t>2016 7th International Conference on Information, Intelligence, Systems &amp; Applications (IISA)</w:t>
          </w:r>
          <w:r>
            <w:rPr>
              <w:rFonts w:eastAsia="Times New Roman"/>
            </w:rPr>
            <w:t>, IEEE, 2016, pp. 1–4.</w:t>
          </w:r>
        </w:p>
        <w:p w14:paraId="08EFA62F" w14:textId="77777777" w:rsidR="00335E0C" w:rsidRDefault="00335E0C">
          <w:pPr>
            <w:autoSpaceDE w:val="0"/>
            <w:autoSpaceDN w:val="0"/>
            <w:ind w:hanging="640"/>
            <w:divId w:val="1421563563"/>
            <w:rPr>
              <w:rFonts w:eastAsia="Times New Roman"/>
            </w:rPr>
          </w:pPr>
          <w:r>
            <w:rPr>
              <w:rFonts w:eastAsia="Times New Roman"/>
            </w:rPr>
            <w:lastRenderedPageBreak/>
            <w:t>[38]</w:t>
          </w:r>
          <w:r>
            <w:rPr>
              <w:rFonts w:eastAsia="Times New Roman"/>
            </w:rPr>
            <w:tab/>
            <w:t xml:space="preserve">U. Özcan, A. Arslan, M. İlkyaz, and E. Karaarslan, “An augmented reality application for smart campus urbanization: MSKU campus prototype,” in </w:t>
          </w:r>
          <w:r>
            <w:rPr>
              <w:rFonts w:eastAsia="Times New Roman"/>
              <w:i/>
              <w:iCs/>
            </w:rPr>
            <w:t>2017 5th International Istanbul Smart Grid and Cities Congress and Fair (ICSG)</w:t>
          </w:r>
          <w:r>
            <w:rPr>
              <w:rFonts w:eastAsia="Times New Roman"/>
            </w:rPr>
            <w:t xml:space="preserve">, </w:t>
          </w:r>
          <w:proofErr w:type="spellStart"/>
          <w:r>
            <w:rPr>
              <w:rFonts w:eastAsia="Times New Roman"/>
            </w:rPr>
            <w:t>Ieee</w:t>
          </w:r>
          <w:proofErr w:type="spellEnd"/>
          <w:r>
            <w:rPr>
              <w:rFonts w:eastAsia="Times New Roman"/>
            </w:rPr>
            <w:t>, 2017, pp. 100–104.</w:t>
          </w:r>
        </w:p>
        <w:p w14:paraId="6CC707AD" w14:textId="77777777" w:rsidR="00335E0C" w:rsidRDefault="00335E0C">
          <w:pPr>
            <w:autoSpaceDE w:val="0"/>
            <w:autoSpaceDN w:val="0"/>
            <w:ind w:hanging="640"/>
            <w:divId w:val="1222447756"/>
            <w:rPr>
              <w:rFonts w:eastAsia="Times New Roman"/>
            </w:rPr>
          </w:pPr>
          <w:r>
            <w:rPr>
              <w:rFonts w:eastAsia="Times New Roman"/>
            </w:rPr>
            <w:t>[39]</w:t>
          </w:r>
          <w:r>
            <w:rPr>
              <w:rFonts w:eastAsia="Times New Roman"/>
            </w:rPr>
            <w:tab/>
            <w:t xml:space="preserve">C. Andri, M. H. Alkawaz, and S. R. Waheed, “Examining effectiveness and user experiences in 3d mobile based augmented reality for </w:t>
          </w:r>
          <w:proofErr w:type="spellStart"/>
          <w:r>
            <w:rPr>
              <w:rFonts w:eastAsia="Times New Roman"/>
            </w:rPr>
            <w:t>msu</w:t>
          </w:r>
          <w:proofErr w:type="spellEnd"/>
          <w:r>
            <w:rPr>
              <w:rFonts w:eastAsia="Times New Roman"/>
            </w:rPr>
            <w:t xml:space="preserve"> virtual tour,” in </w:t>
          </w:r>
          <w:r>
            <w:rPr>
              <w:rFonts w:eastAsia="Times New Roman"/>
              <w:i/>
              <w:iCs/>
            </w:rPr>
            <w:t>2019 IEEE International Conference on Automatic Control and Intelligent Systems (I2CACIS)</w:t>
          </w:r>
          <w:r>
            <w:rPr>
              <w:rFonts w:eastAsia="Times New Roman"/>
            </w:rPr>
            <w:t>, IEEE, 2019, pp. 161–167.</w:t>
          </w:r>
        </w:p>
        <w:p w14:paraId="2A7E774D" w14:textId="77777777" w:rsidR="00335E0C" w:rsidRDefault="00335E0C">
          <w:pPr>
            <w:autoSpaceDE w:val="0"/>
            <w:autoSpaceDN w:val="0"/>
            <w:ind w:hanging="640"/>
            <w:divId w:val="826752302"/>
            <w:rPr>
              <w:rFonts w:eastAsia="Times New Roman"/>
            </w:rPr>
          </w:pPr>
          <w:r>
            <w:rPr>
              <w:rFonts w:eastAsia="Times New Roman"/>
            </w:rPr>
            <w:t>[40]</w:t>
          </w:r>
          <w:r>
            <w:rPr>
              <w:rFonts w:eastAsia="Times New Roman"/>
            </w:rPr>
            <w:tab/>
            <w:t xml:space="preserve">C. Carbonell Carrera and L. A. Bermejo Asensio, “Landscape interpretation with augmented reality and maps to improve spatial orientation skill,” </w:t>
          </w:r>
          <w:r>
            <w:rPr>
              <w:rFonts w:eastAsia="Times New Roman"/>
              <w:i/>
              <w:iCs/>
            </w:rPr>
            <w:t>Journal of Geography in Higher Education</w:t>
          </w:r>
          <w:r>
            <w:rPr>
              <w:rFonts w:eastAsia="Times New Roman"/>
            </w:rPr>
            <w:t>, vol. 41, no. 1, pp. 119–133, 2017.</w:t>
          </w:r>
        </w:p>
        <w:p w14:paraId="50B39DC3" w14:textId="77777777" w:rsidR="00335E0C" w:rsidRDefault="00335E0C">
          <w:pPr>
            <w:autoSpaceDE w:val="0"/>
            <w:autoSpaceDN w:val="0"/>
            <w:ind w:hanging="640"/>
            <w:divId w:val="388309132"/>
            <w:rPr>
              <w:rFonts w:eastAsia="Times New Roman"/>
            </w:rPr>
          </w:pPr>
          <w:r>
            <w:rPr>
              <w:rFonts w:eastAsia="Times New Roman"/>
            </w:rPr>
            <w:t>[41]</w:t>
          </w:r>
          <w:r>
            <w:rPr>
              <w:rFonts w:eastAsia="Times New Roman"/>
            </w:rPr>
            <w:tab/>
            <w:t xml:space="preserve">M. Batty and P. Kyaw, “Vector-based location finding for context-aware campus,” in </w:t>
          </w:r>
          <w:r>
            <w:rPr>
              <w:rFonts w:eastAsia="Times New Roman"/>
              <w:i/>
              <w:iCs/>
            </w:rPr>
            <w:t>2009 Fifth International Conference on Wireless and Mobile Communications</w:t>
          </w:r>
          <w:r>
            <w:rPr>
              <w:rFonts w:eastAsia="Times New Roman"/>
            </w:rPr>
            <w:t>, IEEE, 2009, pp. 116–121.</w:t>
          </w:r>
        </w:p>
        <w:p w14:paraId="15B8250C" w14:textId="77777777" w:rsidR="00335E0C" w:rsidRDefault="00335E0C">
          <w:pPr>
            <w:autoSpaceDE w:val="0"/>
            <w:autoSpaceDN w:val="0"/>
            <w:ind w:hanging="640"/>
            <w:divId w:val="49811235"/>
            <w:rPr>
              <w:rFonts w:eastAsia="Times New Roman"/>
            </w:rPr>
          </w:pPr>
          <w:r>
            <w:rPr>
              <w:rFonts w:eastAsia="Times New Roman"/>
            </w:rPr>
            <w:t>[42]</w:t>
          </w:r>
          <w:r>
            <w:rPr>
              <w:rFonts w:eastAsia="Times New Roman"/>
            </w:rPr>
            <w:tab/>
            <w:t xml:space="preserve">A. Walsh, “QR Codes–using mobile phones to deliver library instruction and help at the point of need.,” </w:t>
          </w:r>
          <w:r>
            <w:rPr>
              <w:rFonts w:eastAsia="Times New Roman"/>
              <w:i/>
              <w:iCs/>
            </w:rPr>
            <w:t>Journal of information literacy</w:t>
          </w:r>
          <w:r>
            <w:rPr>
              <w:rFonts w:eastAsia="Times New Roman"/>
            </w:rPr>
            <w:t>, vol. 3, no. 1, pp. 55–65, 2010.</w:t>
          </w:r>
        </w:p>
        <w:p w14:paraId="547203B7" w14:textId="77777777" w:rsidR="00335E0C" w:rsidRDefault="00335E0C">
          <w:pPr>
            <w:autoSpaceDE w:val="0"/>
            <w:autoSpaceDN w:val="0"/>
            <w:ind w:hanging="640"/>
            <w:divId w:val="1905218791"/>
            <w:rPr>
              <w:rFonts w:eastAsia="Times New Roman"/>
            </w:rPr>
          </w:pPr>
          <w:r>
            <w:rPr>
              <w:rFonts w:eastAsia="Times New Roman"/>
            </w:rPr>
            <w:t>[43]</w:t>
          </w:r>
          <w:r>
            <w:rPr>
              <w:rFonts w:eastAsia="Times New Roman"/>
            </w:rPr>
            <w:tab/>
            <w:t>J. Lave, “Situating learning in communities of practice.,” 1991.</w:t>
          </w:r>
        </w:p>
        <w:p w14:paraId="350572D3" w14:textId="77777777" w:rsidR="00335E0C" w:rsidRDefault="00335E0C">
          <w:pPr>
            <w:autoSpaceDE w:val="0"/>
            <w:autoSpaceDN w:val="0"/>
            <w:ind w:hanging="640"/>
            <w:divId w:val="243029861"/>
            <w:rPr>
              <w:rFonts w:eastAsia="Times New Roman"/>
            </w:rPr>
          </w:pPr>
          <w:r>
            <w:rPr>
              <w:rFonts w:eastAsia="Times New Roman"/>
            </w:rPr>
            <w:t>[44]</w:t>
          </w:r>
          <w:r>
            <w:rPr>
              <w:rFonts w:eastAsia="Times New Roman"/>
            </w:rPr>
            <w:tab/>
            <w:t xml:space="preserve">M. Dunleavy, C. Dede, and R. Mitchell, “Affordances and limitations of immersive participatory augmented reality simulations for teaching and learning,” </w:t>
          </w:r>
          <w:r>
            <w:rPr>
              <w:rFonts w:eastAsia="Times New Roman"/>
              <w:i/>
              <w:iCs/>
            </w:rPr>
            <w:t>J Sci Educ Technol</w:t>
          </w:r>
          <w:r>
            <w:rPr>
              <w:rFonts w:eastAsia="Times New Roman"/>
            </w:rPr>
            <w:t>, vol. 18, no. 1, pp. 7–22, 2009.</w:t>
          </w:r>
        </w:p>
        <w:p w14:paraId="2D12DF59" w14:textId="77777777" w:rsidR="00335E0C" w:rsidRDefault="00335E0C">
          <w:pPr>
            <w:autoSpaceDE w:val="0"/>
            <w:autoSpaceDN w:val="0"/>
            <w:ind w:hanging="640"/>
            <w:divId w:val="321542188"/>
            <w:rPr>
              <w:rFonts w:eastAsia="Times New Roman"/>
            </w:rPr>
          </w:pPr>
          <w:r>
            <w:rPr>
              <w:rFonts w:eastAsia="Times New Roman"/>
            </w:rPr>
            <w:t>[45]</w:t>
          </w:r>
          <w:r>
            <w:rPr>
              <w:rFonts w:eastAsia="Times New Roman"/>
            </w:rPr>
            <w:tab/>
            <w:t xml:space="preserve">R. C. Atkinson and R. M. Shiffrin, “Human memory: A proposed system and its control processes,” in </w:t>
          </w:r>
          <w:r>
            <w:rPr>
              <w:rFonts w:eastAsia="Times New Roman"/>
              <w:i/>
              <w:iCs/>
            </w:rPr>
            <w:t>Psychology of learning and motivation</w:t>
          </w:r>
          <w:r>
            <w:rPr>
              <w:rFonts w:eastAsia="Times New Roman"/>
            </w:rPr>
            <w:t>, vol. 2, Elsevier, 1968, pp. 89–195.</w:t>
          </w:r>
        </w:p>
        <w:p w14:paraId="480F12E0" w14:textId="77777777" w:rsidR="00335E0C" w:rsidRDefault="00335E0C">
          <w:pPr>
            <w:autoSpaceDE w:val="0"/>
            <w:autoSpaceDN w:val="0"/>
            <w:ind w:hanging="640"/>
            <w:divId w:val="657879460"/>
            <w:rPr>
              <w:rFonts w:eastAsia="Times New Roman"/>
            </w:rPr>
          </w:pPr>
          <w:r>
            <w:rPr>
              <w:rFonts w:eastAsia="Times New Roman"/>
            </w:rPr>
            <w:t>[46]</w:t>
          </w:r>
          <w:r>
            <w:rPr>
              <w:rFonts w:eastAsia="Times New Roman"/>
            </w:rPr>
            <w:tab/>
            <w:t xml:space="preserve">H.-K. Wu, S. W.-Y. Lee, H.-Y. Chang, and J.-C. Liang, “Current status, opportunities and challenges of augmented reality in education,” </w:t>
          </w:r>
          <w:r>
            <w:rPr>
              <w:rFonts w:eastAsia="Times New Roman"/>
              <w:i/>
              <w:iCs/>
            </w:rPr>
            <w:t>Comput Educ</w:t>
          </w:r>
          <w:r>
            <w:rPr>
              <w:rFonts w:eastAsia="Times New Roman"/>
            </w:rPr>
            <w:t>, vol. 62, pp. 41–49, 2013.</w:t>
          </w:r>
        </w:p>
        <w:p w14:paraId="05540866" w14:textId="77777777" w:rsidR="00335E0C" w:rsidRDefault="00335E0C">
          <w:pPr>
            <w:autoSpaceDE w:val="0"/>
            <w:autoSpaceDN w:val="0"/>
            <w:ind w:hanging="640"/>
            <w:divId w:val="732657693"/>
            <w:rPr>
              <w:rFonts w:eastAsia="Times New Roman"/>
            </w:rPr>
          </w:pPr>
          <w:r>
            <w:rPr>
              <w:rFonts w:eastAsia="Times New Roman"/>
            </w:rPr>
            <w:t>[47]</w:t>
          </w:r>
          <w:r>
            <w:rPr>
              <w:rFonts w:eastAsia="Times New Roman"/>
            </w:rPr>
            <w:tab/>
            <w:t xml:space="preserve">E. Tenner, “The design of everyday things by Donald Norman,” </w:t>
          </w:r>
          <w:r>
            <w:rPr>
              <w:rFonts w:eastAsia="Times New Roman"/>
              <w:i/>
              <w:iCs/>
            </w:rPr>
            <w:t>Technol Cult</w:t>
          </w:r>
          <w:r>
            <w:rPr>
              <w:rFonts w:eastAsia="Times New Roman"/>
            </w:rPr>
            <w:t>, vol. 56, no. 3, pp. 785–787, 2015.</w:t>
          </w:r>
        </w:p>
        <w:p w14:paraId="03D2EF8D" w14:textId="77777777" w:rsidR="00335E0C" w:rsidRDefault="00335E0C">
          <w:pPr>
            <w:autoSpaceDE w:val="0"/>
            <w:autoSpaceDN w:val="0"/>
            <w:ind w:hanging="640"/>
            <w:divId w:val="1236434602"/>
            <w:rPr>
              <w:rFonts w:eastAsia="Times New Roman"/>
            </w:rPr>
          </w:pPr>
          <w:r>
            <w:rPr>
              <w:rFonts w:eastAsia="Times New Roman"/>
            </w:rPr>
            <w:t>[48]</w:t>
          </w:r>
          <w:r>
            <w:rPr>
              <w:rFonts w:eastAsia="Times New Roman"/>
            </w:rPr>
            <w:tab/>
            <w:t xml:space="preserve">J. L. Bacca Acosta, S. M. </w:t>
          </w:r>
          <w:proofErr w:type="spellStart"/>
          <w:r>
            <w:rPr>
              <w:rFonts w:eastAsia="Times New Roman"/>
            </w:rPr>
            <w:t>Baldiris</w:t>
          </w:r>
          <w:proofErr w:type="spellEnd"/>
          <w:r>
            <w:rPr>
              <w:rFonts w:eastAsia="Times New Roman"/>
            </w:rPr>
            <w:t xml:space="preserve"> Navarro, R. </w:t>
          </w:r>
          <w:proofErr w:type="spellStart"/>
          <w:r>
            <w:rPr>
              <w:rFonts w:eastAsia="Times New Roman"/>
            </w:rPr>
            <w:t>Fabregat</w:t>
          </w:r>
          <w:proofErr w:type="spellEnd"/>
          <w:r>
            <w:rPr>
              <w:rFonts w:eastAsia="Times New Roman"/>
            </w:rPr>
            <w:t xml:space="preserve"> Gesa, and S. Graf, “Augmented reality trends in education: a systematic review of research and applications,” </w:t>
          </w:r>
          <w:r>
            <w:rPr>
              <w:rFonts w:eastAsia="Times New Roman"/>
              <w:i/>
              <w:iCs/>
            </w:rPr>
            <w:t xml:space="preserve">Journal of Educational Technology and Society, 2014, vol. 17, </w:t>
          </w:r>
          <w:proofErr w:type="spellStart"/>
          <w:r>
            <w:rPr>
              <w:rFonts w:eastAsia="Times New Roman"/>
              <w:i/>
              <w:iCs/>
            </w:rPr>
            <w:t>núm</w:t>
          </w:r>
          <w:proofErr w:type="spellEnd"/>
          <w:r>
            <w:rPr>
              <w:rFonts w:eastAsia="Times New Roman"/>
              <w:i/>
              <w:iCs/>
            </w:rPr>
            <w:t>. 4, p. 133-149</w:t>
          </w:r>
          <w:r>
            <w:rPr>
              <w:rFonts w:eastAsia="Times New Roman"/>
            </w:rPr>
            <w:t>, 2014.</w:t>
          </w:r>
        </w:p>
        <w:p w14:paraId="4E3C9411" w14:textId="77777777" w:rsidR="00335E0C" w:rsidRDefault="00335E0C">
          <w:pPr>
            <w:autoSpaceDE w:val="0"/>
            <w:autoSpaceDN w:val="0"/>
            <w:ind w:hanging="640"/>
            <w:divId w:val="1014571469"/>
            <w:rPr>
              <w:rFonts w:eastAsia="Times New Roman"/>
            </w:rPr>
          </w:pPr>
          <w:r>
            <w:rPr>
              <w:rFonts w:eastAsia="Times New Roman"/>
            </w:rPr>
            <w:t>[49]</w:t>
          </w:r>
          <w:r>
            <w:rPr>
              <w:rFonts w:eastAsia="Times New Roman"/>
            </w:rPr>
            <w:tab/>
            <w:t xml:space="preserve">D. R. Montello, “Cognition of geographic information,” in </w:t>
          </w:r>
          <w:r>
            <w:rPr>
              <w:rFonts w:eastAsia="Times New Roman"/>
              <w:i/>
              <w:iCs/>
            </w:rPr>
            <w:t>A research agenda for geographic information science</w:t>
          </w:r>
          <w:r>
            <w:rPr>
              <w:rFonts w:eastAsia="Times New Roman"/>
            </w:rPr>
            <w:t>, CRC Press, 2004, pp. 61–91.</w:t>
          </w:r>
        </w:p>
        <w:p w14:paraId="05093196" w14:textId="77777777" w:rsidR="00335E0C" w:rsidRDefault="00335E0C">
          <w:pPr>
            <w:autoSpaceDE w:val="0"/>
            <w:autoSpaceDN w:val="0"/>
            <w:ind w:hanging="640"/>
            <w:divId w:val="308680922"/>
            <w:rPr>
              <w:rFonts w:eastAsia="Times New Roman"/>
            </w:rPr>
          </w:pPr>
          <w:r>
            <w:rPr>
              <w:rFonts w:eastAsia="Times New Roman"/>
            </w:rPr>
            <w:t>[50]</w:t>
          </w:r>
          <w:r>
            <w:rPr>
              <w:rFonts w:eastAsia="Times New Roman"/>
            </w:rPr>
            <w:tab/>
            <w:t xml:space="preserve">F. D. Davis, “Perceived usefulness, perceived ease of use, and user acceptance of information technology,” </w:t>
          </w:r>
          <w:r>
            <w:rPr>
              <w:rFonts w:eastAsia="Times New Roman"/>
              <w:i/>
              <w:iCs/>
            </w:rPr>
            <w:t>MIS quarterly</w:t>
          </w:r>
          <w:r>
            <w:rPr>
              <w:rFonts w:eastAsia="Times New Roman"/>
            </w:rPr>
            <w:t>, pp. 319–340, 1989.</w:t>
          </w:r>
        </w:p>
        <w:p w14:paraId="4CC00010" w14:textId="77777777" w:rsidR="00335E0C" w:rsidRDefault="00335E0C">
          <w:pPr>
            <w:autoSpaceDE w:val="0"/>
            <w:autoSpaceDN w:val="0"/>
            <w:ind w:hanging="640"/>
            <w:divId w:val="47456743"/>
            <w:rPr>
              <w:rFonts w:eastAsia="Times New Roman"/>
            </w:rPr>
          </w:pPr>
          <w:r>
            <w:rPr>
              <w:rFonts w:eastAsia="Times New Roman"/>
            </w:rPr>
            <w:t>[51]</w:t>
          </w:r>
          <w:r>
            <w:rPr>
              <w:rFonts w:eastAsia="Times New Roman"/>
            </w:rPr>
            <w:tab/>
            <w:t xml:space="preserve">F. D. Davis, A. Granić, and N. Marangunić, “The technology acceptance model 30 years of TAM,” </w:t>
          </w:r>
          <w:r>
            <w:rPr>
              <w:rFonts w:eastAsia="Times New Roman"/>
              <w:i/>
              <w:iCs/>
            </w:rPr>
            <w:t>Technology (</w:t>
          </w:r>
          <w:proofErr w:type="spellStart"/>
          <w:r>
            <w:rPr>
              <w:rFonts w:eastAsia="Times New Roman"/>
              <w:i/>
              <w:iCs/>
            </w:rPr>
            <w:t>Singap</w:t>
          </w:r>
          <w:proofErr w:type="spellEnd"/>
          <w:r>
            <w:rPr>
              <w:rFonts w:eastAsia="Times New Roman"/>
              <w:i/>
              <w:iCs/>
            </w:rPr>
            <w:t xml:space="preserve"> World Sci)</w:t>
          </w:r>
          <w:r>
            <w:rPr>
              <w:rFonts w:eastAsia="Times New Roman"/>
            </w:rPr>
            <w:t>, vol. 1, no. 1, pp. 1–150, 2023.</w:t>
          </w:r>
        </w:p>
        <w:p w14:paraId="7CCF44F8" w14:textId="77777777" w:rsidR="00335E0C" w:rsidRDefault="00335E0C">
          <w:pPr>
            <w:autoSpaceDE w:val="0"/>
            <w:autoSpaceDN w:val="0"/>
            <w:ind w:hanging="640"/>
            <w:divId w:val="1576747353"/>
            <w:rPr>
              <w:rFonts w:eastAsia="Times New Roman"/>
            </w:rPr>
          </w:pPr>
          <w:r>
            <w:rPr>
              <w:rFonts w:eastAsia="Times New Roman"/>
            </w:rPr>
            <w:t>[52]</w:t>
          </w:r>
          <w:r>
            <w:rPr>
              <w:rFonts w:eastAsia="Times New Roman"/>
            </w:rPr>
            <w:tab/>
            <w:t xml:space="preserve">A. </w:t>
          </w:r>
          <w:proofErr w:type="spellStart"/>
          <w:r>
            <w:rPr>
              <w:rFonts w:eastAsia="Times New Roman"/>
            </w:rPr>
            <w:t>Tashildar</w:t>
          </w:r>
          <w:proofErr w:type="spellEnd"/>
          <w:r>
            <w:rPr>
              <w:rFonts w:eastAsia="Times New Roman"/>
            </w:rPr>
            <w:t xml:space="preserve">, N. Shah, R. Gala, T. Giri, and P. Chavhan, “Application development using flutter,” </w:t>
          </w:r>
          <w:r>
            <w:rPr>
              <w:rFonts w:eastAsia="Times New Roman"/>
              <w:i/>
              <w:iCs/>
            </w:rPr>
            <w:t>International Research Journal of Modernization in Engineering Technology and Science</w:t>
          </w:r>
          <w:r>
            <w:rPr>
              <w:rFonts w:eastAsia="Times New Roman"/>
            </w:rPr>
            <w:t>, vol. 2, no. 8, pp. 1262–1266, 2020.</w:t>
          </w:r>
        </w:p>
        <w:p w14:paraId="3695D229" w14:textId="77777777" w:rsidR="00335E0C" w:rsidRDefault="00335E0C">
          <w:pPr>
            <w:autoSpaceDE w:val="0"/>
            <w:autoSpaceDN w:val="0"/>
            <w:ind w:hanging="640"/>
            <w:divId w:val="1390760578"/>
            <w:rPr>
              <w:rFonts w:eastAsia="Times New Roman"/>
            </w:rPr>
          </w:pPr>
          <w:r>
            <w:rPr>
              <w:rFonts w:eastAsia="Times New Roman"/>
            </w:rPr>
            <w:t>[53]</w:t>
          </w:r>
          <w:r>
            <w:rPr>
              <w:rFonts w:eastAsia="Times New Roman"/>
            </w:rPr>
            <w:tab/>
            <w:t xml:space="preserve">A. TĂBUȘCĂ, C. Coculescu, and M. </w:t>
          </w:r>
          <w:proofErr w:type="spellStart"/>
          <w:r>
            <w:rPr>
              <w:rFonts w:eastAsia="Times New Roman"/>
            </w:rPr>
            <w:t>Pîrnău</w:t>
          </w:r>
          <w:proofErr w:type="spellEnd"/>
          <w:r>
            <w:rPr>
              <w:rFonts w:eastAsia="Times New Roman"/>
            </w:rPr>
            <w:t xml:space="preserve">, “FLUTTER TECHNOLOGY AND MOBILE SOFTWARE APPLICATIONS.,” </w:t>
          </w:r>
          <w:r>
            <w:rPr>
              <w:rFonts w:eastAsia="Times New Roman"/>
              <w:i/>
              <w:iCs/>
            </w:rPr>
            <w:t>Journal of Information Systems &amp; Operations Management</w:t>
          </w:r>
          <w:r>
            <w:rPr>
              <w:rFonts w:eastAsia="Times New Roman"/>
            </w:rPr>
            <w:t>, vol. 16, no. 2, 2022.</w:t>
          </w:r>
        </w:p>
        <w:p w14:paraId="2CAC304F" w14:textId="77777777" w:rsidR="00335E0C" w:rsidRDefault="00335E0C">
          <w:pPr>
            <w:autoSpaceDE w:val="0"/>
            <w:autoSpaceDN w:val="0"/>
            <w:ind w:hanging="640"/>
            <w:divId w:val="2057389185"/>
            <w:rPr>
              <w:rFonts w:eastAsia="Times New Roman"/>
            </w:rPr>
          </w:pPr>
          <w:r>
            <w:rPr>
              <w:rFonts w:eastAsia="Times New Roman"/>
            </w:rPr>
            <w:t>[54]</w:t>
          </w:r>
          <w:r>
            <w:rPr>
              <w:rFonts w:eastAsia="Times New Roman"/>
            </w:rPr>
            <w:tab/>
            <w:t>W. Wu, “React Native vs Flutter, Cross-platforms mobile application frameworks,” 2018.</w:t>
          </w:r>
        </w:p>
        <w:p w14:paraId="64C61021" w14:textId="77777777" w:rsidR="00335E0C" w:rsidRDefault="00335E0C">
          <w:pPr>
            <w:autoSpaceDE w:val="0"/>
            <w:autoSpaceDN w:val="0"/>
            <w:ind w:hanging="640"/>
            <w:divId w:val="1612667821"/>
            <w:rPr>
              <w:rFonts w:eastAsia="Times New Roman"/>
            </w:rPr>
          </w:pPr>
          <w:r>
            <w:rPr>
              <w:rFonts w:eastAsia="Times New Roman"/>
            </w:rPr>
            <w:t>[55]</w:t>
          </w:r>
          <w:r>
            <w:rPr>
              <w:rFonts w:eastAsia="Times New Roman"/>
            </w:rPr>
            <w:tab/>
            <w:t xml:space="preserve">G. Bracha, </w:t>
          </w:r>
          <w:r>
            <w:rPr>
              <w:rFonts w:eastAsia="Times New Roman"/>
              <w:i/>
              <w:iCs/>
            </w:rPr>
            <w:t>The Dart programming language</w:t>
          </w:r>
          <w:r>
            <w:rPr>
              <w:rFonts w:eastAsia="Times New Roman"/>
            </w:rPr>
            <w:t>. Addison-Wesley Professional, 2015.</w:t>
          </w:r>
        </w:p>
        <w:p w14:paraId="1D659C21" w14:textId="77777777" w:rsidR="00335E0C" w:rsidRDefault="00335E0C">
          <w:pPr>
            <w:autoSpaceDE w:val="0"/>
            <w:autoSpaceDN w:val="0"/>
            <w:ind w:hanging="640"/>
            <w:divId w:val="280428695"/>
            <w:rPr>
              <w:rFonts w:eastAsia="Times New Roman"/>
            </w:rPr>
          </w:pPr>
          <w:r>
            <w:rPr>
              <w:rFonts w:eastAsia="Times New Roman"/>
            </w:rPr>
            <w:t>[56]</w:t>
          </w:r>
          <w:r>
            <w:rPr>
              <w:rFonts w:eastAsia="Times New Roman"/>
            </w:rPr>
            <w:tab/>
            <w:t xml:space="preserve">P. </w:t>
          </w:r>
          <w:proofErr w:type="spellStart"/>
          <w:r>
            <w:rPr>
              <w:rFonts w:eastAsia="Times New Roman"/>
            </w:rPr>
            <w:t>Bourhis</w:t>
          </w:r>
          <w:proofErr w:type="spellEnd"/>
          <w:r>
            <w:rPr>
              <w:rFonts w:eastAsia="Times New Roman"/>
            </w:rPr>
            <w:t xml:space="preserve">, J. L. Reutter, and D. </w:t>
          </w:r>
          <w:proofErr w:type="spellStart"/>
          <w:r>
            <w:rPr>
              <w:rFonts w:eastAsia="Times New Roman"/>
            </w:rPr>
            <w:t>Vrgoč</w:t>
          </w:r>
          <w:proofErr w:type="spellEnd"/>
          <w:r>
            <w:rPr>
              <w:rFonts w:eastAsia="Times New Roman"/>
            </w:rPr>
            <w:t xml:space="preserve">, “JSON: Data model and query languages,” </w:t>
          </w:r>
          <w:r>
            <w:rPr>
              <w:rFonts w:eastAsia="Times New Roman"/>
              <w:i/>
              <w:iCs/>
            </w:rPr>
            <w:t>Inf Syst</w:t>
          </w:r>
          <w:r>
            <w:rPr>
              <w:rFonts w:eastAsia="Times New Roman"/>
            </w:rPr>
            <w:t>, vol. 89, p. 101478, 2020.</w:t>
          </w:r>
        </w:p>
        <w:p w14:paraId="5E23652B" w14:textId="77777777" w:rsidR="00335E0C" w:rsidRDefault="00335E0C">
          <w:pPr>
            <w:autoSpaceDE w:val="0"/>
            <w:autoSpaceDN w:val="0"/>
            <w:ind w:hanging="640"/>
            <w:divId w:val="947810820"/>
            <w:rPr>
              <w:rFonts w:eastAsia="Times New Roman"/>
            </w:rPr>
          </w:pPr>
          <w:r>
            <w:rPr>
              <w:rFonts w:eastAsia="Times New Roman"/>
            </w:rPr>
            <w:t>[57]</w:t>
          </w:r>
          <w:r>
            <w:rPr>
              <w:rFonts w:eastAsia="Times New Roman"/>
            </w:rPr>
            <w:tab/>
            <w:t xml:space="preserve">D. P. Putri, “Augmented Reality Implementation in Financial Regulatory Education for Indonesian High School Students,” </w:t>
          </w:r>
          <w:r>
            <w:rPr>
              <w:rFonts w:eastAsia="Times New Roman"/>
              <w:i/>
              <w:iCs/>
            </w:rPr>
            <w:t>Augmented Reality Implementation in Financial Regulatory Education for Indonesian High School Students</w:t>
          </w:r>
          <w:r>
            <w:rPr>
              <w:rFonts w:eastAsia="Times New Roman"/>
            </w:rPr>
            <w:t>.</w:t>
          </w:r>
        </w:p>
        <w:p w14:paraId="0EED11E5" w14:textId="77777777" w:rsidR="00335E0C" w:rsidRDefault="00335E0C">
          <w:pPr>
            <w:autoSpaceDE w:val="0"/>
            <w:autoSpaceDN w:val="0"/>
            <w:ind w:hanging="640"/>
            <w:divId w:val="875504557"/>
            <w:rPr>
              <w:rFonts w:eastAsia="Times New Roman"/>
            </w:rPr>
          </w:pPr>
          <w:r>
            <w:rPr>
              <w:rFonts w:eastAsia="Times New Roman"/>
            </w:rPr>
            <w:t>[58]</w:t>
          </w:r>
          <w:r>
            <w:rPr>
              <w:rFonts w:eastAsia="Times New Roman"/>
            </w:rPr>
            <w:tab/>
            <w:t xml:space="preserve">S. B. Bello, M. S. Abdurrahman, and U. S. </w:t>
          </w:r>
          <w:proofErr w:type="spellStart"/>
          <w:r>
            <w:rPr>
              <w:rFonts w:eastAsia="Times New Roman"/>
            </w:rPr>
            <w:t>Bebeji</w:t>
          </w:r>
          <w:proofErr w:type="spellEnd"/>
          <w:r>
            <w:rPr>
              <w:rFonts w:eastAsia="Times New Roman"/>
            </w:rPr>
            <w:t xml:space="preserve">, “Artificial Intelligence in legal Education: Perceptions of ease of use and usefulness of CHATGPT among undergraduate law Students of Ahmadu Bello University, Zaria,” </w:t>
          </w:r>
          <w:proofErr w:type="spellStart"/>
          <w:r>
            <w:rPr>
              <w:rFonts w:eastAsia="Times New Roman"/>
              <w:i/>
              <w:iCs/>
            </w:rPr>
            <w:t>LexScriptio</w:t>
          </w:r>
          <w:proofErr w:type="spellEnd"/>
          <w:r>
            <w:rPr>
              <w:rFonts w:eastAsia="Times New Roman"/>
              <w:i/>
              <w:iCs/>
            </w:rPr>
            <w:t xml:space="preserve"> A Journal of the Department of Jurisprudence and Public Law</w:t>
          </w:r>
          <w:r>
            <w:rPr>
              <w:rFonts w:eastAsia="Times New Roman"/>
            </w:rPr>
            <w:t>, vol. 2, no. 1, pp. 81–94, 2025.</w:t>
          </w:r>
        </w:p>
        <w:p w14:paraId="37D4278D" w14:textId="77777777" w:rsidR="00335E0C" w:rsidRDefault="00335E0C">
          <w:pPr>
            <w:autoSpaceDE w:val="0"/>
            <w:autoSpaceDN w:val="0"/>
            <w:ind w:hanging="640"/>
            <w:divId w:val="138227082"/>
            <w:rPr>
              <w:rFonts w:eastAsia="Times New Roman"/>
            </w:rPr>
          </w:pPr>
          <w:r>
            <w:rPr>
              <w:rFonts w:eastAsia="Times New Roman"/>
            </w:rPr>
            <w:lastRenderedPageBreak/>
            <w:t>[59]</w:t>
          </w:r>
          <w:r>
            <w:rPr>
              <w:rFonts w:eastAsia="Times New Roman"/>
            </w:rPr>
            <w:tab/>
            <w:t xml:space="preserve">M. A. M. M. Alsaid, T. M. Ahmed, S. Jan, F. Q. Khan, and A. U. Khattak, “A Comparative Analysis of Mobile Application Development Approaches: Mobile Application Development Approaches,” </w:t>
          </w:r>
          <w:r>
            <w:rPr>
              <w:rFonts w:eastAsia="Times New Roman"/>
              <w:i/>
              <w:iCs/>
            </w:rPr>
            <w:t>Proceedings of the Pakistan Academy of Sciences: a. Physical and computational sciences</w:t>
          </w:r>
          <w:r>
            <w:rPr>
              <w:rFonts w:eastAsia="Times New Roman"/>
            </w:rPr>
            <w:t>, vol. 58, no. 1, pp. 35–45, 2021.</w:t>
          </w:r>
        </w:p>
        <w:p w14:paraId="60FE3040" w14:textId="77777777" w:rsidR="00335E0C" w:rsidRDefault="00335E0C">
          <w:pPr>
            <w:autoSpaceDE w:val="0"/>
            <w:autoSpaceDN w:val="0"/>
            <w:ind w:hanging="640"/>
            <w:divId w:val="967005540"/>
            <w:rPr>
              <w:rFonts w:eastAsia="Times New Roman"/>
            </w:rPr>
          </w:pPr>
          <w:r>
            <w:rPr>
              <w:rFonts w:eastAsia="Times New Roman"/>
            </w:rPr>
            <w:t>[60]</w:t>
          </w:r>
          <w:r>
            <w:rPr>
              <w:rFonts w:eastAsia="Times New Roman"/>
            </w:rPr>
            <w:tab/>
            <w:t xml:space="preserve">I. </w:t>
          </w:r>
          <w:proofErr w:type="spellStart"/>
          <w:r>
            <w:rPr>
              <w:rFonts w:eastAsia="Times New Roman"/>
            </w:rPr>
            <w:t>Buchem</w:t>
          </w:r>
          <w:proofErr w:type="spellEnd"/>
          <w:r>
            <w:rPr>
              <w:rFonts w:eastAsia="Times New Roman"/>
            </w:rPr>
            <w:t xml:space="preserve">, F. Schmid, and A. Ermel, “Competency Recognition in AI Education: Investigating Higher Education Students’ Perceptions of Open Educational Badges Using Technology-Acceptance Model.,” </w:t>
          </w:r>
          <w:r>
            <w:rPr>
              <w:rFonts w:eastAsia="Times New Roman"/>
              <w:i/>
              <w:iCs/>
            </w:rPr>
            <w:t>Ubiquity Proceedings</w:t>
          </w:r>
          <w:r>
            <w:rPr>
              <w:rFonts w:eastAsia="Times New Roman"/>
            </w:rPr>
            <w:t>, vol. 6, no. 1, 2025.</w:t>
          </w:r>
        </w:p>
        <w:p w14:paraId="128DF3E6" w14:textId="77777777" w:rsidR="00335E0C" w:rsidRDefault="00335E0C">
          <w:pPr>
            <w:autoSpaceDE w:val="0"/>
            <w:autoSpaceDN w:val="0"/>
            <w:ind w:hanging="640"/>
            <w:divId w:val="428505684"/>
            <w:rPr>
              <w:rFonts w:eastAsia="Times New Roman"/>
            </w:rPr>
          </w:pPr>
          <w:r>
            <w:rPr>
              <w:rFonts w:eastAsia="Times New Roman"/>
            </w:rPr>
            <w:t>[61]</w:t>
          </w:r>
          <w:r>
            <w:rPr>
              <w:rFonts w:eastAsia="Times New Roman"/>
            </w:rPr>
            <w:tab/>
            <w:t xml:space="preserve">Y. Gong, C. Xu, S. Luo, and J. Lin, “Modeling teacher education students’ adoption of large language models through an extended technology acceptance framework,” </w:t>
          </w:r>
          <w:r>
            <w:rPr>
              <w:rFonts w:eastAsia="Times New Roman"/>
              <w:i/>
              <w:iCs/>
            </w:rPr>
            <w:t>Sci Rep</w:t>
          </w:r>
          <w:r>
            <w:rPr>
              <w:rFonts w:eastAsia="Times New Roman"/>
            </w:rPr>
            <w:t>, vol. 15, no. 1, p. 32208, 2025.</w:t>
          </w:r>
        </w:p>
        <w:p w14:paraId="6AD28090" w14:textId="77777777" w:rsidR="00335E0C" w:rsidRDefault="00335E0C">
          <w:pPr>
            <w:autoSpaceDE w:val="0"/>
            <w:autoSpaceDN w:val="0"/>
            <w:ind w:hanging="640"/>
            <w:divId w:val="558977127"/>
            <w:rPr>
              <w:rFonts w:eastAsia="Times New Roman"/>
            </w:rPr>
          </w:pPr>
          <w:r>
            <w:rPr>
              <w:rFonts w:eastAsia="Times New Roman"/>
            </w:rPr>
            <w:t>[62]</w:t>
          </w:r>
          <w:r>
            <w:rPr>
              <w:rFonts w:eastAsia="Times New Roman"/>
            </w:rPr>
            <w:tab/>
            <w:t xml:space="preserve">V. Agate, A. De Paola, G. Lo Re, M. Morana, and A. Virga, “WIP: Context-Aware Recommendations for Smart Campus Environments,” in </w:t>
          </w:r>
          <w:r>
            <w:rPr>
              <w:rFonts w:eastAsia="Times New Roman"/>
              <w:i/>
              <w:iCs/>
            </w:rPr>
            <w:t>2025 IEEE International Conference on Smart Computing (SMARTCOMP)</w:t>
          </w:r>
          <w:r>
            <w:rPr>
              <w:rFonts w:eastAsia="Times New Roman"/>
            </w:rPr>
            <w:t>, IEEE, 2025, pp. 231–233.</w:t>
          </w:r>
        </w:p>
        <w:p w14:paraId="289B157E" w14:textId="77777777" w:rsidR="00335E0C" w:rsidRDefault="00335E0C">
          <w:pPr>
            <w:autoSpaceDE w:val="0"/>
            <w:autoSpaceDN w:val="0"/>
            <w:ind w:hanging="640"/>
            <w:divId w:val="1397701701"/>
            <w:rPr>
              <w:rFonts w:eastAsia="Times New Roman"/>
            </w:rPr>
          </w:pPr>
          <w:r>
            <w:rPr>
              <w:rFonts w:eastAsia="Times New Roman"/>
            </w:rPr>
            <w:t>[63]</w:t>
          </w:r>
          <w:r>
            <w:rPr>
              <w:rFonts w:eastAsia="Times New Roman"/>
            </w:rPr>
            <w:tab/>
            <w:t xml:space="preserve">T. Shen, H. Chen, and W.-S. Ku, “Time-aware location sequence recommendation for cold-start mobile users,” in </w:t>
          </w:r>
          <w:r>
            <w:rPr>
              <w:rFonts w:eastAsia="Times New Roman"/>
              <w:i/>
              <w:iCs/>
            </w:rPr>
            <w:t>Proceedings of the 26th ACM SIGSPATIAL international conference on advances in geographic information systems</w:t>
          </w:r>
          <w:r>
            <w:rPr>
              <w:rFonts w:eastAsia="Times New Roman"/>
            </w:rPr>
            <w:t>, 2018, pp. 484–487.</w:t>
          </w:r>
        </w:p>
        <w:p w14:paraId="60943BF1" w14:textId="77777777" w:rsidR="00335E0C" w:rsidRDefault="00335E0C">
          <w:pPr>
            <w:autoSpaceDE w:val="0"/>
            <w:autoSpaceDN w:val="0"/>
            <w:ind w:hanging="640"/>
            <w:divId w:val="21515388"/>
            <w:rPr>
              <w:rFonts w:eastAsia="Times New Roman"/>
            </w:rPr>
          </w:pPr>
          <w:r>
            <w:rPr>
              <w:rFonts w:eastAsia="Times New Roman"/>
            </w:rPr>
            <w:t>[64]</w:t>
          </w:r>
          <w:r>
            <w:rPr>
              <w:rFonts w:eastAsia="Times New Roman"/>
            </w:rPr>
            <w:tab/>
            <w:t xml:space="preserve">H. Huang, G. Gartner, J. M. Krisp, M. Raubal, and N. Van de Weghe, “Location based services: ongoing evolution and research agenda,” </w:t>
          </w:r>
          <w:r>
            <w:rPr>
              <w:rFonts w:eastAsia="Times New Roman"/>
              <w:i/>
              <w:iCs/>
            </w:rPr>
            <w:t>Journal of Location Based Services</w:t>
          </w:r>
          <w:r>
            <w:rPr>
              <w:rFonts w:eastAsia="Times New Roman"/>
            </w:rPr>
            <w:t>, vol. 12, no. 2, pp. 63–93, 2018.</w:t>
          </w:r>
        </w:p>
        <w:p w14:paraId="31CC7D18" w14:textId="77777777" w:rsidR="00335E0C" w:rsidRDefault="00335E0C">
          <w:pPr>
            <w:autoSpaceDE w:val="0"/>
            <w:autoSpaceDN w:val="0"/>
            <w:ind w:hanging="640"/>
            <w:divId w:val="569005246"/>
            <w:rPr>
              <w:rFonts w:eastAsia="Times New Roman"/>
            </w:rPr>
          </w:pPr>
          <w:r>
            <w:rPr>
              <w:rFonts w:eastAsia="Times New Roman"/>
            </w:rPr>
            <w:t>[65]</w:t>
          </w:r>
          <w:r>
            <w:rPr>
              <w:rFonts w:eastAsia="Times New Roman"/>
            </w:rPr>
            <w:tab/>
            <w:t>M. Henderson, N. Selwyn, and R. Aston, “What works and why? Student perceptions of ‘</w:t>
          </w:r>
          <w:proofErr w:type="spellStart"/>
          <w:r>
            <w:rPr>
              <w:rFonts w:eastAsia="Times New Roman"/>
            </w:rPr>
            <w:t>useful’digital</w:t>
          </w:r>
          <w:proofErr w:type="spellEnd"/>
          <w:r>
            <w:rPr>
              <w:rFonts w:eastAsia="Times New Roman"/>
            </w:rPr>
            <w:t xml:space="preserve"> technology in university teaching and learning,” </w:t>
          </w:r>
          <w:r>
            <w:rPr>
              <w:rFonts w:eastAsia="Times New Roman"/>
              <w:i/>
              <w:iCs/>
            </w:rPr>
            <w:t>Studies in higher education</w:t>
          </w:r>
          <w:r>
            <w:rPr>
              <w:rFonts w:eastAsia="Times New Roman"/>
            </w:rPr>
            <w:t>, vol. 42, no. 8, pp. 1567–1579, 2017.</w:t>
          </w:r>
        </w:p>
        <w:p w14:paraId="0CE7D4D1" w14:textId="77777777" w:rsidR="00335E0C" w:rsidRDefault="00335E0C">
          <w:pPr>
            <w:autoSpaceDE w:val="0"/>
            <w:autoSpaceDN w:val="0"/>
            <w:ind w:hanging="640"/>
            <w:divId w:val="1078940278"/>
            <w:rPr>
              <w:rFonts w:eastAsia="Times New Roman"/>
            </w:rPr>
          </w:pPr>
          <w:r>
            <w:rPr>
              <w:rFonts w:eastAsia="Times New Roman"/>
            </w:rPr>
            <w:t>[66]</w:t>
          </w:r>
          <w:r>
            <w:rPr>
              <w:rFonts w:eastAsia="Times New Roman"/>
            </w:rPr>
            <w:tab/>
            <w:t xml:space="preserve">J. Mtebe and R. </w:t>
          </w:r>
          <w:proofErr w:type="spellStart"/>
          <w:r>
            <w:rPr>
              <w:rFonts w:eastAsia="Times New Roman"/>
            </w:rPr>
            <w:t>Raisamo</w:t>
          </w:r>
          <w:proofErr w:type="spellEnd"/>
          <w:r>
            <w:rPr>
              <w:rFonts w:eastAsia="Times New Roman"/>
            </w:rPr>
            <w:t xml:space="preserve">, “Investigating students’ </w:t>
          </w:r>
          <w:proofErr w:type="spellStart"/>
          <w:r>
            <w:rPr>
              <w:rFonts w:eastAsia="Times New Roman"/>
            </w:rPr>
            <w:t>behavioural</w:t>
          </w:r>
          <w:proofErr w:type="spellEnd"/>
          <w:r>
            <w:rPr>
              <w:rFonts w:eastAsia="Times New Roman"/>
            </w:rPr>
            <w:t xml:space="preserve"> intention to adopt and use mobile learning in higher education in East Africa,” </w:t>
          </w:r>
          <w:r>
            <w:rPr>
              <w:rFonts w:eastAsia="Times New Roman"/>
              <w:i/>
              <w:iCs/>
            </w:rPr>
            <w:t>International Journal of Education and Development using ICT</w:t>
          </w:r>
          <w:r>
            <w:rPr>
              <w:rFonts w:eastAsia="Times New Roman"/>
            </w:rPr>
            <w:t>, vol. 10, no. 3, 2014.</w:t>
          </w:r>
        </w:p>
        <w:p w14:paraId="34DC1A43" w14:textId="77777777" w:rsidR="00335E0C" w:rsidRDefault="00335E0C">
          <w:pPr>
            <w:autoSpaceDE w:val="0"/>
            <w:autoSpaceDN w:val="0"/>
            <w:ind w:hanging="640"/>
            <w:divId w:val="1492597563"/>
            <w:rPr>
              <w:rFonts w:eastAsia="Times New Roman"/>
            </w:rPr>
          </w:pPr>
          <w:r>
            <w:rPr>
              <w:rFonts w:eastAsia="Times New Roman"/>
            </w:rPr>
            <w:t>[67]</w:t>
          </w:r>
          <w:r>
            <w:rPr>
              <w:rFonts w:eastAsia="Times New Roman"/>
            </w:rPr>
            <w:tab/>
            <w:t xml:space="preserve">M. </w:t>
          </w:r>
          <w:proofErr w:type="spellStart"/>
          <w:r>
            <w:rPr>
              <w:rFonts w:eastAsia="Times New Roman"/>
            </w:rPr>
            <w:t>Sarrab</w:t>
          </w:r>
          <w:proofErr w:type="spellEnd"/>
          <w:r>
            <w:rPr>
              <w:rFonts w:eastAsia="Times New Roman"/>
            </w:rPr>
            <w:t xml:space="preserve"> and M. </w:t>
          </w:r>
          <w:proofErr w:type="spellStart"/>
          <w:r>
            <w:rPr>
              <w:rFonts w:eastAsia="Times New Roman"/>
            </w:rPr>
            <w:t>Elbasir</w:t>
          </w:r>
          <w:proofErr w:type="spellEnd"/>
          <w:r>
            <w:rPr>
              <w:rFonts w:eastAsia="Times New Roman"/>
            </w:rPr>
            <w:t xml:space="preserve">, “Instruction and learning design consideration for the development of mobile learning application,” </w:t>
          </w:r>
          <w:r>
            <w:rPr>
              <w:rFonts w:eastAsia="Times New Roman"/>
              <w:i/>
              <w:iCs/>
            </w:rPr>
            <w:t>World Academy of Science, Engineering and Technology, International Journal of Social, Behavioral, Educational, Economic, Business and Industrial Engineering</w:t>
          </w:r>
          <w:r>
            <w:rPr>
              <w:rFonts w:eastAsia="Times New Roman"/>
            </w:rPr>
            <w:t>, vol. 9, no. 8, pp. 2861–2864, 2015.</w:t>
          </w:r>
        </w:p>
        <w:p w14:paraId="7AE848FD" w14:textId="77777777" w:rsidR="00335E0C" w:rsidRDefault="00335E0C">
          <w:pPr>
            <w:autoSpaceDE w:val="0"/>
            <w:autoSpaceDN w:val="0"/>
            <w:ind w:hanging="640"/>
            <w:divId w:val="1911573226"/>
            <w:rPr>
              <w:rFonts w:eastAsia="Times New Roman"/>
            </w:rPr>
          </w:pPr>
          <w:r>
            <w:rPr>
              <w:rFonts w:eastAsia="Times New Roman"/>
            </w:rPr>
            <w:t>[68]</w:t>
          </w:r>
          <w:r>
            <w:rPr>
              <w:rFonts w:eastAsia="Times New Roman"/>
            </w:rPr>
            <w:tab/>
            <w:t xml:space="preserve">J. Nouri, “Students multimodal literacy and design of learning during self-studies in higher education,” </w:t>
          </w:r>
          <w:r>
            <w:rPr>
              <w:rFonts w:eastAsia="Times New Roman"/>
              <w:i/>
              <w:iCs/>
            </w:rPr>
            <w:t>Technology, Knowledge and Learning</w:t>
          </w:r>
          <w:r>
            <w:rPr>
              <w:rFonts w:eastAsia="Times New Roman"/>
            </w:rPr>
            <w:t>, vol. 24, no. 4, pp. 683–698, 2019.</w:t>
          </w:r>
        </w:p>
        <w:p w14:paraId="3C450B25" w14:textId="77777777" w:rsidR="00335E0C" w:rsidRDefault="00335E0C">
          <w:pPr>
            <w:autoSpaceDE w:val="0"/>
            <w:autoSpaceDN w:val="0"/>
            <w:ind w:hanging="640"/>
            <w:divId w:val="607272956"/>
            <w:rPr>
              <w:rFonts w:eastAsia="Times New Roman"/>
            </w:rPr>
          </w:pPr>
          <w:r>
            <w:rPr>
              <w:rFonts w:eastAsia="Times New Roman"/>
            </w:rPr>
            <w:t>[69]</w:t>
          </w:r>
          <w:r>
            <w:rPr>
              <w:rFonts w:eastAsia="Times New Roman"/>
            </w:rPr>
            <w:tab/>
            <w:t xml:space="preserve">A. Barks, H. R. Searight, and S. </w:t>
          </w:r>
          <w:proofErr w:type="spellStart"/>
          <w:r>
            <w:rPr>
              <w:rFonts w:eastAsia="Times New Roman"/>
            </w:rPr>
            <w:t>Ratwik</w:t>
          </w:r>
          <w:proofErr w:type="spellEnd"/>
          <w:r>
            <w:rPr>
              <w:rFonts w:eastAsia="Times New Roman"/>
            </w:rPr>
            <w:t xml:space="preserve">, “Effects of text messaging on academic performance,” </w:t>
          </w:r>
          <w:r>
            <w:rPr>
              <w:rFonts w:eastAsia="Times New Roman"/>
              <w:i/>
              <w:iCs/>
            </w:rPr>
            <w:t>Signum Temporis</w:t>
          </w:r>
          <w:r>
            <w:rPr>
              <w:rFonts w:eastAsia="Times New Roman"/>
            </w:rPr>
            <w:t>, vol. 4, no. 1, p. 4, 2011.</w:t>
          </w:r>
        </w:p>
        <w:p w14:paraId="3FC96062" w14:textId="77777777" w:rsidR="00335E0C" w:rsidRDefault="00335E0C">
          <w:pPr>
            <w:autoSpaceDE w:val="0"/>
            <w:autoSpaceDN w:val="0"/>
            <w:ind w:hanging="640"/>
            <w:divId w:val="1985232849"/>
            <w:rPr>
              <w:rFonts w:eastAsia="Times New Roman"/>
            </w:rPr>
          </w:pPr>
          <w:r>
            <w:rPr>
              <w:rFonts w:eastAsia="Times New Roman"/>
            </w:rPr>
            <w:t>[70]</w:t>
          </w:r>
          <w:r>
            <w:rPr>
              <w:rFonts w:eastAsia="Times New Roman"/>
            </w:rPr>
            <w:tab/>
            <w:t xml:space="preserve">N. Nordin and M. A. Nordin, “Practical Applications of Augmented Reality in Sustainability,” in </w:t>
          </w:r>
          <w:r>
            <w:rPr>
              <w:rFonts w:eastAsia="Times New Roman"/>
              <w:i/>
              <w:iCs/>
            </w:rPr>
            <w:t>Proceeding of International Conference on Science and Technology UISU</w:t>
          </w:r>
          <w:r>
            <w:rPr>
              <w:rFonts w:eastAsia="Times New Roman"/>
            </w:rPr>
            <w:t>, 2025, pp. 197–201.</w:t>
          </w:r>
        </w:p>
        <w:p w14:paraId="78EE7421" w14:textId="2B83768E" w:rsidR="004C6E5E" w:rsidRPr="00CD4AA3" w:rsidRDefault="00335E0C" w:rsidP="00E06FBD">
          <w:pPr>
            <w:pStyle w:val="MDPI81references"/>
            <w:numPr>
              <w:ilvl w:val="0"/>
              <w:numId w:val="0"/>
            </w:numPr>
            <w:ind w:left="425"/>
          </w:pPr>
          <w: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27"/>
      <w:headerReference w:type="default" r:id="rId28"/>
      <w:headerReference w:type="first" r:id="rId29"/>
      <w:footerReference w:type="first" r:id="rId30"/>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901A" w14:textId="77777777" w:rsidR="006A7D19" w:rsidRPr="00CD4AA3" w:rsidRDefault="006A7D19">
      <w:pPr>
        <w:spacing w:line="240" w:lineRule="auto"/>
      </w:pPr>
      <w:r w:rsidRPr="00CD4AA3">
        <w:separator/>
      </w:r>
    </w:p>
  </w:endnote>
  <w:endnote w:type="continuationSeparator" w:id="0">
    <w:p w14:paraId="0C3B62E3" w14:textId="77777777" w:rsidR="006A7D19" w:rsidRPr="00CD4AA3" w:rsidRDefault="006A7D19">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77777777" w:rsidR="00E40C28" w:rsidRPr="00CD4AA3" w:rsidRDefault="00E40C28" w:rsidP="0053275D">
    <w:pPr>
      <w:tabs>
        <w:tab w:val="right" w:pos="10466"/>
      </w:tabs>
      <w:spacing w:line="240" w:lineRule="auto"/>
      <w:rPr>
        <w:sz w:val="16"/>
        <w:szCs w:val="16"/>
      </w:rPr>
    </w:pPr>
    <w:r w:rsidRPr="00CD4AA3">
      <w:rPr>
        <w:i/>
        <w:sz w:val="16"/>
        <w:szCs w:val="16"/>
      </w:rPr>
      <w:t xml:space="preserve">Inventions </w:t>
    </w:r>
    <w:r w:rsidRPr="00CD4AA3">
      <w:rPr>
        <w:b/>
        <w:sz w:val="16"/>
        <w:szCs w:val="16"/>
      </w:rPr>
      <w:t>2025</w:t>
    </w:r>
    <w:r w:rsidRPr="00CD4AA3">
      <w:rPr>
        <w:sz w:val="16"/>
        <w:szCs w:val="16"/>
      </w:rPr>
      <w:t>,</w:t>
    </w:r>
    <w:r w:rsidRPr="00CD4AA3">
      <w:rPr>
        <w:i/>
        <w:sz w:val="16"/>
        <w:szCs w:val="16"/>
      </w:rPr>
      <w:t xml:space="preserve"> 10</w:t>
    </w:r>
    <w:r w:rsidRPr="00CD4AA3">
      <w:rPr>
        <w:sz w:val="16"/>
        <w:szCs w:val="16"/>
      </w:rPr>
      <w:t>, x</w:t>
    </w: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526A" w14:textId="77777777" w:rsidR="006A7D19" w:rsidRPr="00CD4AA3" w:rsidRDefault="006A7D19">
      <w:pPr>
        <w:spacing w:line="240" w:lineRule="auto"/>
      </w:pPr>
      <w:r w:rsidRPr="00CD4AA3">
        <w:separator/>
      </w:r>
    </w:p>
  </w:footnote>
  <w:footnote w:type="continuationSeparator" w:id="0">
    <w:p w14:paraId="7246BA24" w14:textId="77777777" w:rsidR="006A7D19" w:rsidRPr="00CD4AA3" w:rsidRDefault="006A7D19">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77777777" w:rsidR="00E40C28" w:rsidRPr="00CD4AA3" w:rsidRDefault="00E40C28" w:rsidP="0053275D">
    <w:pPr>
      <w:tabs>
        <w:tab w:val="right" w:pos="10466"/>
      </w:tabs>
      <w:adjustRightInd w:val="0"/>
      <w:snapToGrid w:val="0"/>
      <w:spacing w:line="240" w:lineRule="auto"/>
      <w:rPr>
        <w:sz w:val="16"/>
      </w:rPr>
    </w:pPr>
    <w:r w:rsidRPr="00CD4AA3">
      <w:rPr>
        <w:i/>
        <w:sz w:val="16"/>
      </w:rPr>
      <w:t xml:space="preserve">Inventions </w:t>
    </w:r>
    <w:r w:rsidRPr="00CD4AA3">
      <w:rPr>
        <w:b/>
        <w:sz w:val="16"/>
      </w:rPr>
      <w:t>2025</w:t>
    </w:r>
    <w:r w:rsidRPr="00CD4AA3">
      <w:rPr>
        <w:sz w:val="16"/>
      </w:rPr>
      <w:t>,</w:t>
    </w:r>
    <w:r w:rsidRPr="00CD4AA3">
      <w:rPr>
        <w:i/>
        <w:sz w:val="16"/>
      </w:rPr>
      <w:t xml:space="preserve"> 10</w:t>
    </w:r>
    <w:r w:rsidRPr="00CD4AA3">
      <w:rPr>
        <w:sz w:val="16"/>
      </w:rPr>
      <w:t>, x FOR PEER REVIEW</w:t>
    </w: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7777777" w:rsidR="00E40C28" w:rsidRPr="00CD4AA3" w:rsidRDefault="00E40C28" w:rsidP="0053275D">
          <w:pPr>
            <w:pStyle w:val="Header"/>
            <w:pBdr>
              <w:bottom w:val="none" w:sz="0" w:space="0" w:color="auto"/>
            </w:pBdr>
            <w:jc w:val="left"/>
            <w:rPr>
              <w:rFonts w:eastAsia="DengXian"/>
              <w:b/>
              <w:bCs/>
            </w:rPr>
          </w:pPr>
          <w:r w:rsidRPr="00CD4AA3">
            <w:rPr>
              <w:rFonts w:eastAsia="DengXian"/>
              <w:b/>
              <w:bCs/>
              <w:noProof/>
            </w:rPr>
            <w:drawing>
              <wp:inline distT="0" distB="0" distL="0" distR="0" wp14:anchorId="69419257" wp14:editId="13981037">
                <wp:extent cx="1460282" cy="432000"/>
                <wp:effectExtent l="0" t="0" r="6985" b="6350"/>
                <wp:docPr id="39254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46645" name=""/>
                        <pic:cNvPicPr/>
                      </pic:nvPicPr>
                      <pic:blipFill>
                        <a:blip r:embed="rId1"/>
                        <a:stretch>
                          <a:fillRect/>
                        </a:stretch>
                      </pic:blipFill>
                      <pic:spPr>
                        <a:xfrm>
                          <a:off x="0" y="0"/>
                          <a:ext cx="1460282" cy="432000"/>
                        </a:xfrm>
                        <a:prstGeom prst="rect">
                          <a:avLst/>
                        </a:prstGeom>
                      </pic:spPr>
                    </pic:pic>
                  </a:graphicData>
                </a:graphic>
              </wp:inline>
            </w:drawing>
          </w: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2"/>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666B"/>
    <w:rsid w:val="00011E12"/>
    <w:rsid w:val="0001595D"/>
    <w:rsid w:val="00024134"/>
    <w:rsid w:val="000257DE"/>
    <w:rsid w:val="00027CF7"/>
    <w:rsid w:val="00030104"/>
    <w:rsid w:val="00034AB9"/>
    <w:rsid w:val="00042F1C"/>
    <w:rsid w:val="00044D8F"/>
    <w:rsid w:val="000637B7"/>
    <w:rsid w:val="00065A19"/>
    <w:rsid w:val="00075F44"/>
    <w:rsid w:val="00077FC2"/>
    <w:rsid w:val="00092E54"/>
    <w:rsid w:val="0009490C"/>
    <w:rsid w:val="00094B97"/>
    <w:rsid w:val="000968B0"/>
    <w:rsid w:val="000A6CFB"/>
    <w:rsid w:val="000A7C6F"/>
    <w:rsid w:val="000B20E1"/>
    <w:rsid w:val="000B23FA"/>
    <w:rsid w:val="000C1ADF"/>
    <w:rsid w:val="000C280B"/>
    <w:rsid w:val="000E06FF"/>
    <w:rsid w:val="000E1C09"/>
    <w:rsid w:val="000E3BFB"/>
    <w:rsid w:val="000F2275"/>
    <w:rsid w:val="000F2A88"/>
    <w:rsid w:val="000F4B8E"/>
    <w:rsid w:val="000F5994"/>
    <w:rsid w:val="001007B8"/>
    <w:rsid w:val="00102F87"/>
    <w:rsid w:val="00104EF0"/>
    <w:rsid w:val="001114D8"/>
    <w:rsid w:val="001157F7"/>
    <w:rsid w:val="00137969"/>
    <w:rsid w:val="00154482"/>
    <w:rsid w:val="001564D6"/>
    <w:rsid w:val="0016113F"/>
    <w:rsid w:val="00162C92"/>
    <w:rsid w:val="00170025"/>
    <w:rsid w:val="00174360"/>
    <w:rsid w:val="00176CCD"/>
    <w:rsid w:val="00177F6D"/>
    <w:rsid w:val="00194AB1"/>
    <w:rsid w:val="001954EE"/>
    <w:rsid w:val="0019762C"/>
    <w:rsid w:val="001A2FC6"/>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6CB2"/>
    <w:rsid w:val="0020063B"/>
    <w:rsid w:val="00206FF2"/>
    <w:rsid w:val="002119CB"/>
    <w:rsid w:val="00220758"/>
    <w:rsid w:val="00226486"/>
    <w:rsid w:val="002269F1"/>
    <w:rsid w:val="00243A54"/>
    <w:rsid w:val="00246AC3"/>
    <w:rsid w:val="002555C7"/>
    <w:rsid w:val="002630BD"/>
    <w:rsid w:val="002756BA"/>
    <w:rsid w:val="002758FA"/>
    <w:rsid w:val="0027592B"/>
    <w:rsid w:val="00281F9B"/>
    <w:rsid w:val="0028201A"/>
    <w:rsid w:val="002869F5"/>
    <w:rsid w:val="0029093C"/>
    <w:rsid w:val="002925DE"/>
    <w:rsid w:val="00293CAE"/>
    <w:rsid w:val="00295161"/>
    <w:rsid w:val="002A6065"/>
    <w:rsid w:val="002B29FA"/>
    <w:rsid w:val="002B7996"/>
    <w:rsid w:val="002C6630"/>
    <w:rsid w:val="002D4CE7"/>
    <w:rsid w:val="002F0A70"/>
    <w:rsid w:val="002F4977"/>
    <w:rsid w:val="0030618B"/>
    <w:rsid w:val="0031005E"/>
    <w:rsid w:val="00326141"/>
    <w:rsid w:val="00333919"/>
    <w:rsid w:val="0033560A"/>
    <w:rsid w:val="00335E0C"/>
    <w:rsid w:val="00340430"/>
    <w:rsid w:val="003441BE"/>
    <w:rsid w:val="003511D0"/>
    <w:rsid w:val="003513FA"/>
    <w:rsid w:val="0036310D"/>
    <w:rsid w:val="0037197F"/>
    <w:rsid w:val="00381540"/>
    <w:rsid w:val="00384102"/>
    <w:rsid w:val="003A65E9"/>
    <w:rsid w:val="003A71F8"/>
    <w:rsid w:val="003B4CF6"/>
    <w:rsid w:val="003E5159"/>
    <w:rsid w:val="003E7041"/>
    <w:rsid w:val="003F0BEA"/>
    <w:rsid w:val="003F6D6C"/>
    <w:rsid w:val="003F7759"/>
    <w:rsid w:val="00400880"/>
    <w:rsid w:val="00401505"/>
    <w:rsid w:val="00401D30"/>
    <w:rsid w:val="00404C1C"/>
    <w:rsid w:val="00414B74"/>
    <w:rsid w:val="00431CE4"/>
    <w:rsid w:val="00450250"/>
    <w:rsid w:val="00451701"/>
    <w:rsid w:val="004639FC"/>
    <w:rsid w:val="00470A20"/>
    <w:rsid w:val="00473E10"/>
    <w:rsid w:val="00477924"/>
    <w:rsid w:val="004A1D08"/>
    <w:rsid w:val="004A2863"/>
    <w:rsid w:val="004A2FC2"/>
    <w:rsid w:val="004A668F"/>
    <w:rsid w:val="004A6FE6"/>
    <w:rsid w:val="004B2063"/>
    <w:rsid w:val="004C6599"/>
    <w:rsid w:val="004C6E5E"/>
    <w:rsid w:val="004E15A9"/>
    <w:rsid w:val="004E2CD6"/>
    <w:rsid w:val="004E7D9E"/>
    <w:rsid w:val="004F123A"/>
    <w:rsid w:val="004F284E"/>
    <w:rsid w:val="00510A89"/>
    <w:rsid w:val="00526E69"/>
    <w:rsid w:val="00530F02"/>
    <w:rsid w:val="0053265C"/>
    <w:rsid w:val="0053275D"/>
    <w:rsid w:val="005432EC"/>
    <w:rsid w:val="00545B32"/>
    <w:rsid w:val="005469C6"/>
    <w:rsid w:val="0055200A"/>
    <w:rsid w:val="00554668"/>
    <w:rsid w:val="005676E4"/>
    <w:rsid w:val="00574855"/>
    <w:rsid w:val="00574D41"/>
    <w:rsid w:val="0058594E"/>
    <w:rsid w:val="0058632A"/>
    <w:rsid w:val="00590D9E"/>
    <w:rsid w:val="00596328"/>
    <w:rsid w:val="005A0BB1"/>
    <w:rsid w:val="005A12C0"/>
    <w:rsid w:val="005B1F17"/>
    <w:rsid w:val="005C308B"/>
    <w:rsid w:val="005D3F8C"/>
    <w:rsid w:val="005E0C25"/>
    <w:rsid w:val="005E1D1B"/>
    <w:rsid w:val="005E1DA0"/>
    <w:rsid w:val="005E560D"/>
    <w:rsid w:val="005F29A4"/>
    <w:rsid w:val="005F7C8E"/>
    <w:rsid w:val="00610359"/>
    <w:rsid w:val="00616BEE"/>
    <w:rsid w:val="00640F20"/>
    <w:rsid w:val="00642F63"/>
    <w:rsid w:val="006507D9"/>
    <w:rsid w:val="00660603"/>
    <w:rsid w:val="0066620F"/>
    <w:rsid w:val="00682B5B"/>
    <w:rsid w:val="00692393"/>
    <w:rsid w:val="00694833"/>
    <w:rsid w:val="006A2A6E"/>
    <w:rsid w:val="006A440B"/>
    <w:rsid w:val="006A7D19"/>
    <w:rsid w:val="006B1ECD"/>
    <w:rsid w:val="006D3DC8"/>
    <w:rsid w:val="006E752E"/>
    <w:rsid w:val="00700658"/>
    <w:rsid w:val="00702053"/>
    <w:rsid w:val="00704F85"/>
    <w:rsid w:val="007068C8"/>
    <w:rsid w:val="00716AFA"/>
    <w:rsid w:val="0072582F"/>
    <w:rsid w:val="007316E2"/>
    <w:rsid w:val="007506B7"/>
    <w:rsid w:val="00760C3D"/>
    <w:rsid w:val="00763027"/>
    <w:rsid w:val="007651D9"/>
    <w:rsid w:val="007816D3"/>
    <w:rsid w:val="00781E09"/>
    <w:rsid w:val="00783AE9"/>
    <w:rsid w:val="00784CAA"/>
    <w:rsid w:val="0078683C"/>
    <w:rsid w:val="007A31C1"/>
    <w:rsid w:val="007B2DA0"/>
    <w:rsid w:val="007B37F8"/>
    <w:rsid w:val="007B7C7B"/>
    <w:rsid w:val="007B7F68"/>
    <w:rsid w:val="007C2EAE"/>
    <w:rsid w:val="007C3134"/>
    <w:rsid w:val="007F6ACB"/>
    <w:rsid w:val="007F76F9"/>
    <w:rsid w:val="00801BD9"/>
    <w:rsid w:val="00805A65"/>
    <w:rsid w:val="00806BBF"/>
    <w:rsid w:val="008227F9"/>
    <w:rsid w:val="008228A6"/>
    <w:rsid w:val="00823D8C"/>
    <w:rsid w:val="00830626"/>
    <w:rsid w:val="00831320"/>
    <w:rsid w:val="00834210"/>
    <w:rsid w:val="00837FC4"/>
    <w:rsid w:val="0084582C"/>
    <w:rsid w:val="00845DE4"/>
    <w:rsid w:val="008535F4"/>
    <w:rsid w:val="00855C21"/>
    <w:rsid w:val="00865AC6"/>
    <w:rsid w:val="00872065"/>
    <w:rsid w:val="008745C4"/>
    <w:rsid w:val="008873B0"/>
    <w:rsid w:val="008873CD"/>
    <w:rsid w:val="008925E2"/>
    <w:rsid w:val="0089469A"/>
    <w:rsid w:val="008A3117"/>
    <w:rsid w:val="008A6172"/>
    <w:rsid w:val="008B021B"/>
    <w:rsid w:val="008B0939"/>
    <w:rsid w:val="008B3EC4"/>
    <w:rsid w:val="008C2CE5"/>
    <w:rsid w:val="008C508E"/>
    <w:rsid w:val="008C6B0C"/>
    <w:rsid w:val="008E258B"/>
    <w:rsid w:val="008E2F76"/>
    <w:rsid w:val="008E3C95"/>
    <w:rsid w:val="008E6ADC"/>
    <w:rsid w:val="008F0484"/>
    <w:rsid w:val="00913C17"/>
    <w:rsid w:val="00913E8D"/>
    <w:rsid w:val="00916578"/>
    <w:rsid w:val="00916AED"/>
    <w:rsid w:val="00922434"/>
    <w:rsid w:val="00922504"/>
    <w:rsid w:val="009242B9"/>
    <w:rsid w:val="009246E0"/>
    <w:rsid w:val="00925C99"/>
    <w:rsid w:val="00926D47"/>
    <w:rsid w:val="00932C96"/>
    <w:rsid w:val="00943DEF"/>
    <w:rsid w:val="009458C1"/>
    <w:rsid w:val="009478A9"/>
    <w:rsid w:val="00955FBC"/>
    <w:rsid w:val="009604B8"/>
    <w:rsid w:val="00960CE9"/>
    <w:rsid w:val="00961F18"/>
    <w:rsid w:val="00975919"/>
    <w:rsid w:val="0097679D"/>
    <w:rsid w:val="00983BB1"/>
    <w:rsid w:val="00987214"/>
    <w:rsid w:val="009907A1"/>
    <w:rsid w:val="0099593B"/>
    <w:rsid w:val="009A327E"/>
    <w:rsid w:val="009B0A4A"/>
    <w:rsid w:val="009B359F"/>
    <w:rsid w:val="009B7F1C"/>
    <w:rsid w:val="009C0CE6"/>
    <w:rsid w:val="009C17A8"/>
    <w:rsid w:val="009C3C64"/>
    <w:rsid w:val="009C4807"/>
    <w:rsid w:val="009C5C34"/>
    <w:rsid w:val="009D4968"/>
    <w:rsid w:val="009D5034"/>
    <w:rsid w:val="009E23B9"/>
    <w:rsid w:val="009E296E"/>
    <w:rsid w:val="009F4DE1"/>
    <w:rsid w:val="009F611F"/>
    <w:rsid w:val="009F6635"/>
    <w:rsid w:val="009F6834"/>
    <w:rsid w:val="009F70E6"/>
    <w:rsid w:val="00A0243A"/>
    <w:rsid w:val="00A067CA"/>
    <w:rsid w:val="00A13D05"/>
    <w:rsid w:val="00A15673"/>
    <w:rsid w:val="00A22CE2"/>
    <w:rsid w:val="00A24EDA"/>
    <w:rsid w:val="00A27E57"/>
    <w:rsid w:val="00A44663"/>
    <w:rsid w:val="00A45B22"/>
    <w:rsid w:val="00A51948"/>
    <w:rsid w:val="00A52645"/>
    <w:rsid w:val="00A56EED"/>
    <w:rsid w:val="00A6357A"/>
    <w:rsid w:val="00A67284"/>
    <w:rsid w:val="00A7082E"/>
    <w:rsid w:val="00A81C74"/>
    <w:rsid w:val="00A83BD4"/>
    <w:rsid w:val="00A8415A"/>
    <w:rsid w:val="00A948FD"/>
    <w:rsid w:val="00AA0415"/>
    <w:rsid w:val="00AA5552"/>
    <w:rsid w:val="00AA7249"/>
    <w:rsid w:val="00AB3391"/>
    <w:rsid w:val="00AB3B08"/>
    <w:rsid w:val="00AB74A1"/>
    <w:rsid w:val="00AC4B91"/>
    <w:rsid w:val="00AD5AD3"/>
    <w:rsid w:val="00AE0FF6"/>
    <w:rsid w:val="00AE3A60"/>
    <w:rsid w:val="00AF1F6F"/>
    <w:rsid w:val="00AF4A9A"/>
    <w:rsid w:val="00B06B63"/>
    <w:rsid w:val="00B075F5"/>
    <w:rsid w:val="00B1540A"/>
    <w:rsid w:val="00B2058D"/>
    <w:rsid w:val="00B2285D"/>
    <w:rsid w:val="00B26C98"/>
    <w:rsid w:val="00B431CB"/>
    <w:rsid w:val="00B52915"/>
    <w:rsid w:val="00B5508A"/>
    <w:rsid w:val="00B57099"/>
    <w:rsid w:val="00B57EF0"/>
    <w:rsid w:val="00B63ABA"/>
    <w:rsid w:val="00B63D29"/>
    <w:rsid w:val="00B66B0C"/>
    <w:rsid w:val="00B8162A"/>
    <w:rsid w:val="00B82442"/>
    <w:rsid w:val="00B8489B"/>
    <w:rsid w:val="00B87D4F"/>
    <w:rsid w:val="00BB16DF"/>
    <w:rsid w:val="00BB4F5B"/>
    <w:rsid w:val="00BB7A11"/>
    <w:rsid w:val="00BC144E"/>
    <w:rsid w:val="00BC19DB"/>
    <w:rsid w:val="00BD0DBD"/>
    <w:rsid w:val="00BD3C7A"/>
    <w:rsid w:val="00BD766D"/>
    <w:rsid w:val="00BE4359"/>
    <w:rsid w:val="00BE467E"/>
    <w:rsid w:val="00BE7D5F"/>
    <w:rsid w:val="00BF4C12"/>
    <w:rsid w:val="00BF59D7"/>
    <w:rsid w:val="00C02122"/>
    <w:rsid w:val="00C11B39"/>
    <w:rsid w:val="00C12EEE"/>
    <w:rsid w:val="00C1301A"/>
    <w:rsid w:val="00C212F1"/>
    <w:rsid w:val="00C241F5"/>
    <w:rsid w:val="00C26E6E"/>
    <w:rsid w:val="00C30C95"/>
    <w:rsid w:val="00C341F8"/>
    <w:rsid w:val="00C40449"/>
    <w:rsid w:val="00C41444"/>
    <w:rsid w:val="00C4739E"/>
    <w:rsid w:val="00C542E4"/>
    <w:rsid w:val="00C5796A"/>
    <w:rsid w:val="00C70988"/>
    <w:rsid w:val="00C70ACE"/>
    <w:rsid w:val="00C7295F"/>
    <w:rsid w:val="00C82525"/>
    <w:rsid w:val="00C82930"/>
    <w:rsid w:val="00C85C13"/>
    <w:rsid w:val="00C86460"/>
    <w:rsid w:val="00C8792B"/>
    <w:rsid w:val="00C91B3F"/>
    <w:rsid w:val="00C93F27"/>
    <w:rsid w:val="00C9498C"/>
    <w:rsid w:val="00CA3499"/>
    <w:rsid w:val="00CA7D33"/>
    <w:rsid w:val="00CC7E79"/>
    <w:rsid w:val="00CD1832"/>
    <w:rsid w:val="00CD37F6"/>
    <w:rsid w:val="00CD4AA3"/>
    <w:rsid w:val="00CE01AD"/>
    <w:rsid w:val="00CE2EAB"/>
    <w:rsid w:val="00CE5A6A"/>
    <w:rsid w:val="00CF41F6"/>
    <w:rsid w:val="00D06E59"/>
    <w:rsid w:val="00D06E8B"/>
    <w:rsid w:val="00D23CF9"/>
    <w:rsid w:val="00D24D80"/>
    <w:rsid w:val="00D3527D"/>
    <w:rsid w:val="00D355DE"/>
    <w:rsid w:val="00D42181"/>
    <w:rsid w:val="00D42EAD"/>
    <w:rsid w:val="00D46E91"/>
    <w:rsid w:val="00D5096C"/>
    <w:rsid w:val="00D51EFB"/>
    <w:rsid w:val="00D6328B"/>
    <w:rsid w:val="00D640FA"/>
    <w:rsid w:val="00D67FF7"/>
    <w:rsid w:val="00D7084C"/>
    <w:rsid w:val="00D72964"/>
    <w:rsid w:val="00D75304"/>
    <w:rsid w:val="00D82561"/>
    <w:rsid w:val="00D84453"/>
    <w:rsid w:val="00D8792F"/>
    <w:rsid w:val="00DA659C"/>
    <w:rsid w:val="00DA6E77"/>
    <w:rsid w:val="00DB0CD1"/>
    <w:rsid w:val="00DB59B1"/>
    <w:rsid w:val="00DD1322"/>
    <w:rsid w:val="00DE0163"/>
    <w:rsid w:val="00DF10C2"/>
    <w:rsid w:val="00DF3879"/>
    <w:rsid w:val="00E06FBD"/>
    <w:rsid w:val="00E07FEB"/>
    <w:rsid w:val="00E235A5"/>
    <w:rsid w:val="00E31FA1"/>
    <w:rsid w:val="00E40C28"/>
    <w:rsid w:val="00E6297E"/>
    <w:rsid w:val="00E62ADC"/>
    <w:rsid w:val="00E64D45"/>
    <w:rsid w:val="00E73F40"/>
    <w:rsid w:val="00E74659"/>
    <w:rsid w:val="00E77AED"/>
    <w:rsid w:val="00E8115C"/>
    <w:rsid w:val="00E84492"/>
    <w:rsid w:val="00E90BE8"/>
    <w:rsid w:val="00E90DCB"/>
    <w:rsid w:val="00E92B86"/>
    <w:rsid w:val="00E956C9"/>
    <w:rsid w:val="00EB3595"/>
    <w:rsid w:val="00EB547F"/>
    <w:rsid w:val="00EB55C5"/>
    <w:rsid w:val="00EB666E"/>
    <w:rsid w:val="00EC1084"/>
    <w:rsid w:val="00ED64FF"/>
    <w:rsid w:val="00EE48F2"/>
    <w:rsid w:val="00EE49EA"/>
    <w:rsid w:val="00F06252"/>
    <w:rsid w:val="00F11B3E"/>
    <w:rsid w:val="00F33557"/>
    <w:rsid w:val="00F34FEE"/>
    <w:rsid w:val="00F354C2"/>
    <w:rsid w:val="00F35C65"/>
    <w:rsid w:val="00F46A0C"/>
    <w:rsid w:val="00F50778"/>
    <w:rsid w:val="00F57BA7"/>
    <w:rsid w:val="00F733B3"/>
    <w:rsid w:val="00F74F03"/>
    <w:rsid w:val="00F80E55"/>
    <w:rsid w:val="00F83D14"/>
    <w:rsid w:val="00F86C71"/>
    <w:rsid w:val="00F94FAF"/>
    <w:rsid w:val="00FA13C2"/>
    <w:rsid w:val="00FA5F6E"/>
    <w:rsid w:val="00FB0239"/>
    <w:rsid w:val="00FC31F1"/>
    <w:rsid w:val="00FC5E59"/>
    <w:rsid w:val="00FC73C6"/>
    <w:rsid w:val="00FD292D"/>
    <w:rsid w:val="00FD4C63"/>
    <w:rsid w:val="00FD5D8F"/>
    <w:rsid w:val="00FE352D"/>
    <w:rsid w:val="00FE6F2B"/>
    <w:rsid w:val="00FF57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3812">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1.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A61C2"/>
    <w:rsid w:val="001A44C0"/>
    <w:rsid w:val="00401D50"/>
    <w:rsid w:val="006803CA"/>
    <w:rsid w:val="00686913"/>
    <w:rsid w:val="00A5649A"/>
    <w:rsid w:val="00A7082E"/>
    <w:rsid w:val="00BE467E"/>
    <w:rsid w:val="00FB02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6913"/>
  </w:style>
  <w:style w:type="paragraph" w:customStyle="1" w:styleId="F448D262B0604C479221FE5765D0E653">
    <w:name w:val="F448D262B0604C479221FE5765D0E653"/>
    <w:rsid w:val="00686913"/>
  </w:style>
  <w:style w:type="paragraph" w:customStyle="1" w:styleId="4B26096CC55546FA99F550B98938B219">
    <w:name w:val="4B26096CC55546FA99F550B98938B219"/>
    <w:rsid w:val="00686913"/>
  </w:style>
  <w:style w:type="paragraph" w:customStyle="1" w:styleId="2DDA951892474B97B71D1776CA75673A">
    <w:name w:val="2DDA951892474B97B71D1776CA75673A"/>
    <w:rsid w:val="00686913"/>
  </w:style>
  <w:style w:type="paragraph" w:customStyle="1" w:styleId="3700E6C38D5246FEAFB71049CB3E2999">
    <w:name w:val="3700E6C38D5246FEAFB71049CB3E2999"/>
    <w:rsid w:val="00686913"/>
  </w:style>
  <w:style w:type="paragraph" w:customStyle="1" w:styleId="45112E18EF17494C8A9B088ED11DF818">
    <w:name w:val="45112E18EF17494C8A9B088ED11DF818"/>
    <w:rsid w:val="00686913"/>
  </w:style>
  <w:style w:type="paragraph" w:customStyle="1" w:styleId="9263ECF9639F4A40909DB2058952B5A5">
    <w:name w:val="9263ECF9639F4A40909DB2058952B5A5"/>
    <w:rsid w:val="00686913"/>
  </w:style>
  <w:style w:type="paragraph" w:customStyle="1" w:styleId="31705A213FC44A3698943FE3D03F3A11">
    <w:name w:val="31705A213FC44A3698943FE3D03F3A11"/>
    <w:rsid w:val="00686913"/>
  </w:style>
  <w:style w:type="paragraph" w:customStyle="1" w:styleId="88743BD5C39F453DA2F2568EAE1CAA51">
    <w:name w:val="88743BD5C39F453DA2F2568EAE1CAA51"/>
    <w:rsid w:val="00686913"/>
  </w:style>
  <w:style w:type="paragraph" w:customStyle="1" w:styleId="8ABC51A6D6394FD5ADE5A3B65BA77F1D">
    <w:name w:val="8ABC51A6D6394FD5ADE5A3B65BA77F1D"/>
    <w:rsid w:val="00686913"/>
  </w:style>
  <w:style w:type="paragraph" w:customStyle="1" w:styleId="9EE541FEAB4446808B58802A19068446">
    <w:name w:val="9EE541FEAB4446808B58802A19068446"/>
    <w:rsid w:val="00686913"/>
  </w:style>
  <w:style w:type="paragraph" w:customStyle="1" w:styleId="F7F8285EEE734571B185C18559C9FDE6">
    <w:name w:val="F7F8285EEE734571B185C18559C9FDE6"/>
    <w:rsid w:val="00686913"/>
  </w:style>
  <w:style w:type="paragraph" w:customStyle="1" w:styleId="6C67BF3FFB8F4A779DF9AF5D96CB87F6">
    <w:name w:val="6C67BF3FFB8F4A779DF9AF5D96CB87F6"/>
    <w:rsid w:val="00686913"/>
  </w:style>
  <w:style w:type="paragraph" w:customStyle="1" w:styleId="7E9293D7AC1F44F9AE9D91CBA334C993">
    <w:name w:val="7E9293D7AC1F44F9AE9D91CBA334C993"/>
    <w:rsid w:val="00686913"/>
  </w:style>
  <w:style w:type="paragraph" w:customStyle="1" w:styleId="5A432B858FDC4184A093750FE6621E07">
    <w:name w:val="5A432B858FDC4184A093750FE6621E07"/>
    <w:rsid w:val="00686913"/>
  </w:style>
  <w:style w:type="paragraph" w:customStyle="1" w:styleId="F9BA8E377E83438AB919F214A4CF40D5">
    <w:name w:val="F9BA8E377E83438AB919F214A4CF40D5"/>
    <w:rsid w:val="006869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0614540938"/>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9f58cd2c-bf2e-43c9-aae5-8d6521ecb01f&quot;,&quot;properties&quot;:{&quot;noteIndex&quot;:0},&quot;isEdited&quot;:false,&quot;manualOverride&quot;:{&quot;isManuallyOverridden&quot;:false,&quot;citeprocText&quot;:&quot;[3]&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N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4]&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R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5]&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V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6]&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Z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7]&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d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1a64d99d-f18b-45d1-b2ef-21c0efd80080&quot;,&quot;properties&quot;:{&quot;noteIndex&quot;:0},&quot;isEdited&quot;:false,&quot;manualOverride&quot;:{&quot;isManuallyOverridden&quot;:false,&quot;citeprocText&quot;:&quot;[8]&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h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9]&quot;,&quot;manualOverrideText&quot;:&quot;&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l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ffad9d11-bd0a-42cf-924f-9d8ee2df8ef7&quot;,&quot;properties&quot;:{&quot;noteIndex&quot;:0},&quot;isEdited&quot;:false,&quot;manualOverride&quot;:{&quot;isManuallyOverridden&quot;:false,&quot;citeprocText&quot;:&quot;[18]&quot;,&quot;manualOverrideText&quot;:&quot;&quot;},&quot;citationTag&quot;:&quot;MENDELEY_CITATION_v3_eyJjaXRhdGlvbklEIjoiTUVOREVMRVlfQ0lUQVRJT05fZmZhZDlkMTEtYmQwYS00MmNmLTkyNGYtOWQ4ZWUyZGY4ZWY3IiwicHJvcGVydGllcyI6eyJub3RlSW5kZXgiOjB9LCJpc0VkaXRlZCI6ZmFsc2UsIm1hbnVhbE92ZXJyaWRlIjp7ImlzTWFudWFsbHlPdmVycmlkZGVuIjpmYWxzZSwiY2l0ZXByb2NUZXh0IjoiWzE4XSIsIm1hbnVhbE92ZXJyaWRlVGV4dCI6IiJ9LCJjaXRhdGlvbkl0ZW1zIjpbeyJpZCI6ImFmNzI1ZWM0LWIwOTktM2UzNy1iNjE4LWFlMTgxODk2MWQyYiIsIml0ZW1EYXRhIjp7InR5cGUiOiJhcnRpY2xlLWpvdXJuYWwiLCJpZCI6ImFmNzI1ZWM0LWIwOTktM2UzNy1iNjE4LWFlMTgxODk2MWQyYiIsInRpdGxlIjoiVGhlIGVmZmVjdHMgb2YgbW9iaWxlLWNvbXB1dGVyLXN1cHBvcnRlZCBjb2xsYWJvcmF0aXZlIGxlYXJuaW5nOiBNZXRhLWFuYWx5c2lzIGFuZCBjcml0aWNhbCBzeW50aGVzaXMiLCJhdXRob3IiOlt7ImZhbWlseSI6IlN1bmciLCJnaXZlbiI6Illhby1UaW5nIiwicGFyc2UtbmFtZXMiOmZhbHNlLCJkcm9wcGluZy1wYXJ0aWNsZSI6IiIsIm5vbi1kcm9wcGluZy1wYXJ0aWNsZSI6IiJ9LHsiZmFtaWx5IjoiWWFuZyIsImdpdmVuIjoiSmUtTWluZyIsInBhcnNlLW5hbWVzIjpmYWxzZSwiZHJvcHBpbmctcGFydGljbGUiOiIiLCJub24tZHJvcHBpbmctcGFydGljbGUiOiIifSx7ImZhbWlseSI6IkxlZSIsImdpdmVuIjoiSGFuLVl1ZWgiLCJwYXJzZS1uYW1lcyI6ZmFsc2UsImRyb3BwaW5nLXBhcnRpY2xlIjoiIiwibm9uLWRyb3BwaW5nLXBhcnRpY2xlIjoiIn1dLCJjb250YWluZXItdGl0bGUiOiJSZXZpZXcgb2YgZWR1Y2F0aW9uYWwgcmVzZWFyY2giLCJjb250YWluZXItdGl0bGUtc2hvcnQiOiJSZXYgRWR1YyBSZXMiLCJJU1NOIjoiMDAzNC02NTQzIiwiaXNzdWVkIjp7ImRhdGUtcGFydHMiOltbMjAxN11dfSwicGFnZSI6Ijc2OC04MDUiLCJwdWJsaXNoZXIiOiJTYWdlIFB1YmxpY2F0aW9ucyBTYWdlIENBOiBMb3MgQW5nZWxlcywgQ0EiLCJpc3N1ZSI6IjQiLCJ2b2x1bWUiOiI4NyJ9LCJpc1RlbXBvcmFyeSI6ZmFsc2UsInN1cHByZXNzLWF1dGhvciI6ZmFsc2UsImNvbXBvc2l0ZSI6ZmFsc2UsImF1dGhvci1vbmx5IjpmYWxzZX1dfQ==&quot;,&quot;citationItems&quot;:[{&quot;id&quot;:&quot;af725ec4-b099-3e37-b618-ae1818961d2b&quot;,&quot;itemData&quot;:{&quot;type&quot;:&quot;article-journal&quot;,&quot;id&quot;:&quot;af725ec4-b099-3e37-b618-ae1818961d2b&quot;,&quot;title&quot;:&quot;The effects of mobile-computer-supported collaborative learning: Meta-analysis and critical synthesis&quot;,&quot;author&quot;:[{&quot;family&quot;:&quot;Sung&quot;,&quot;given&quot;:&quot;Yao-Ting&quot;,&quot;parse-names&quot;:false,&quot;dropping-particle&quot;:&quot;&quot;,&quot;non-dropping-particle&quot;:&quot;&quot;},{&quot;family&quot;:&quot;Yang&quot;,&quot;given&quot;:&quot;Je-Ming&quot;,&quot;parse-names&quot;:false,&quot;dropping-particle&quot;:&quot;&quot;,&quot;non-dropping-particle&quot;:&quot;&quot;},{&quot;family&quot;:&quot;Lee&quot;,&quot;given&quot;:&quot;Han-Yueh&quot;,&quot;parse-names&quot;:false,&quot;dropping-particle&quot;:&quot;&quot;,&quot;non-dropping-particle&quot;:&quot;&quot;}],&quot;container-title&quot;:&quot;Review of educational research&quot;,&quot;container-title-short&quot;:&quot;Rev Educ Res&quot;,&quot;ISSN&quot;:&quot;0034-6543&quot;,&quot;issued&quot;:{&quot;date-parts&quot;:[[2017]]},&quot;page&quot;:&quot;768-805&quot;,&quot;publisher&quot;:&quot;Sage Publications Sage CA: Los Angeles, CA&quot;,&quot;issue&quot;:&quot;4&quot;,&quot;volume&quot;:&quot;8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9]&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5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20], [21]&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IwXSwgWzIx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2]&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y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9a90f0cf-3b8b-4fbb-b0f6-e99ec783e868&quot;,&quot;properties&quot;:{&quot;noteIndex&quot;:0},&quot;isEdited&quot;:false,&quot;manualOverride&quot;:{&quot;isManuallyOverridden&quot;:false,&quot;citeprocText&quot;:&quot;[23]&quot;,&quot;manualOverrideText&quot;:&quot;&quot;},&quot;citationTag&quot;:&quot;MENDELEY_CITATION_v3_eyJjaXRhdGlvbklEIjoiTUVOREVMRVlfQ0lUQVRJT05fOWE5MGYwY2YtM2I4Yi00ZmJiLWIwZjYtZTk5ZWM3ODNlODY4IiwicHJvcGVydGllcyI6eyJub3RlSW5kZXgiOjB9LCJpc0VkaXRlZCI6ZmFsc2UsIm1hbnVhbE92ZXJyaWRlIjp7ImlzTWFudWFsbHlPdmVycmlkZGVuIjpmYWxzZSwiY2l0ZXByb2NUZXh0IjoiWzIzXSIsIm1hbnVhbE92ZXJyaWRlVGV4dCI6IiJ9LCJjaXRhdGlvbkl0ZW1zIjpbeyJpZCI6IjQ5MWMzMGQxLWYxZTYtMzhkOC1iNTVhLTI5Y2VjYzUxZDQ0ZCIsIml0ZW1EYXRhIjp7InR5cGUiOiJwYXBlci1jb25mZXJlbmNlIiwiaWQiOiI0OTFjMzBkMS1mMWU2LTM4ZDgtYjU1YS0yOWNlY2M1MWQ0NGQiLCJ0aXRsZSI6Ik9ubGluZSBDb3VyaWVyIE1hbmFnZW1lbnQgU3lzdGVtIHdpdGggVGV4dCBCbGFzdCBhbmQgUVIgQ29kZSBUZWNobm9sb2d5IiwiYXV0aG9yIjpbeyJmYW1pbHkiOiJSZWdsYSIsImdpdmVuIjoiQWxmaW8gSSIsInBhcnNlLW5hbWVzIjpmYWxzZSwiZHJvcHBpbmctcGFydGljbGUiOiIiLCJub24tZHJvcHBpbmctcGFydGljbGUiOiIifSx7ImZhbWlseSI6IkRhZGl6IiwiZ2l2ZW4iOiJCcnlhbiBHIiwicGFyc2UtbmFtZXMiOmZhbHNlLCJkcm9wcGluZy1wYXJ0aWNsZSI6IiIsIm5vbi1kcm9wcGluZy1wYXJ0aWNsZSI6IiJ9XSwiY29udGFpbmVyLXRpdGxlIjoiMjAyMiBJRUVFIEludGVybmF0aW9uYWwgQ29uZmVyZW5jZSBvbiBBcnRpZmljaWFsIEludGVsbGlnZW5jZSBpbiBFbmdpbmVlcmluZyBhbmQgVGVjaG5vbG9neSAoSUlDQUlFVCkiLCJJU0JOIjoiMTY2NTQ2ODM3OCIsImlzc3VlZCI6eyJkYXRlLXBhcnRzIjpbWzIwMjJdXX0sInBhZ2UiOiIxLTYiLCJwdWJsaXNoZXIiOiJJRUVFIiwiY29udGFpbmVyLXRpdGxlLXNob3J0IjoiIn0sImlzVGVtcG9yYXJ5IjpmYWxzZSwic3VwcHJlc3MtYXV0aG9yIjpmYWxzZSwiY29tcG9zaXRlIjpmYWxzZSwiYXV0aG9yLW9ubHkiOmZhbHNlfV19&quot;,&quot;citationItems&quot;:[{&quot;id&quot;:&quot;491c30d1-f1e6-38d8-b55a-29cecc51d44d&quot;,&quot;itemData&quot;:{&quot;type&quot;:&quot;paper-conference&quot;,&quot;id&quot;:&quot;491c30d1-f1e6-38d8-b55a-29cecc51d44d&quot;,&quot;title&quot;:&quot;Online Courier Management System with Text Blast and QR Code Technology&quot;,&quot;author&quot;:[{&quot;family&quot;:&quot;Regla&quot;,&quot;given&quot;:&quot;Alfio I&quot;,&quot;parse-names&quot;:false,&quot;dropping-particle&quot;:&quot;&quot;,&quot;non-dropping-particle&quot;:&quot;&quot;},{&quot;family&quot;:&quot;Dadiz&quot;,&quot;given&quot;:&quot;Bryan G&quot;,&quot;parse-names&quot;:false,&quot;dropping-particle&quot;:&quot;&quot;,&quot;non-dropping-particle&quot;:&quot;&quot;}],&quot;container-title&quot;:&quot;2022 IEEE International Conference on Artificial Intelligence in Engineering and Technology (IICAIET)&quot;,&quot;ISBN&quot;:&quot;1665468378&quot;,&quot;issued&quot;:{&quot;date-parts&quot;:[[2022]]},&quot;page&quot;:&quot;1-6&quot;,&quot;publisher&quot;:&quot;IEEE&quot;,&quot;container-title-short&quot;:&quot;&quot;},&quot;isTemporary&quot;:false,&quot;suppress-author&quot;:false,&quot;composite&quot;:false,&quot;author-only&quot;:false}]},{&quot;citationID&quot;:&quot;MENDELEY_CITATION_976d68f9-de36-4004-a283-139de3cbda0d&quot;,&quot;properties&quot;:{&quot;noteIndex&quot;:0},&quot;isEdited&quot;:false,&quot;manualOverride&quot;:{&quot;isManuallyOverridden&quot;:false,&quot;citeprocText&quot;:&quot;[24]&quot;,&quot;manualOverrideText&quot;:&quot;&quot;},&quot;citationTag&quot;:&quot;MENDELEY_CITATION_v3_eyJjaXRhdGlvbklEIjoiTUVOREVMRVlfQ0lUQVRJT05fOTc2ZDY4ZjktZGUzNi00MDA0LWEyODMtMTM5ZGUzY2JkYTBkIiwicHJvcGVydGllcyI6eyJub3RlSW5kZXgiOjB9LCJpc0VkaXRlZCI6ZmFsc2UsIm1hbnVhbE92ZXJyaWRlIjp7ImlzTWFudWFsbHlPdmVycmlkZGVuIjpmYWxzZSwiY2l0ZXByb2NUZXh0IjoiWzI0XSIsIm1hbnVhbE92ZXJyaWRlVGV4dCI6IiJ9LCJjaXRhdGlvbkl0ZW1zIjpbeyJpZCI6ImRhZjA1OGMwLTBjY2EtM2E4Zi1iMzBmLWJiNTU1NDE2NjU3OCIsIml0ZW1EYXRhIjp7InR5cGUiOiJwYXBlci1jb25mZXJlbmNlIiwiaWQiOiJkYWYwNThjMC0wY2NhLTNhOGYtYjMwZi1iYjU1NTQxNjY1NzgiLCJ0aXRsZSI6IkFwcGx5aW5nIFFSIGNvZGUgdGVjaG5vbG9neSB0byBmYWNpbGl0YXRlIGhvc3BpdGFsIG1lZGljYWwgZXF1aXBtZW50IHJlcGFpciBtYW5hZ2VtZW50IiwiYXV0aG9yIjpbeyJmYW1pbHkiOiJDaHUiLCJnaXZlbiI6IkxpLUNodWFuIiwicGFyc2UtbmFtZXMiOmZhbHNlLCJkcm9wcGluZy1wYXJ0aWNsZSI6IiIsIm5vbi1kcm9wcGluZy1wYXJ0aWNsZSI6IiJ9LHsiZmFtaWx5IjoiTGVlIiwiZ2l2ZW4iOiJDaGVuLUxpbiIsInBhcnNlLW5hbWVzIjpmYWxzZSwiZHJvcHBpbmctcGFydGljbGUiOiIiLCJub24tZHJvcHBpbmctcGFydGljbGUiOiIifSx7ImZhbWlseSI6Ild1IiwiZ2l2ZW4iOiJDaGFuZy1KZXIiLCJwYXJzZS1uYW1lcyI6ZmFsc2UsImRyb3BwaW5nLXBhcnRpY2xlIjoiIiwibm9uLWRyb3BwaW5nLXBhcnRpY2xlIjoiIn1dLCJjb250YWluZXItdGl0bGUiOiIyMDEyIEludGVybmF0aW9uYWwgQ29uZmVyZW5jZSBvbiBDb250cm9sIEVuZ2luZWVyaW5nIGFuZCBDb21tdW5pY2F0aW9uIFRlY2hub2xvZ3kiLCJJU0JOIjoiMTQ2NzM0NDk5MCIsImlzc3VlZCI6eyJkYXRlLXBhcnRzIjpbWzIwMTJdXX0sInBhZ2UiOiI4NTYtODU5IiwicHVibGlzaGVyIjoiSUVFRSIsImNvbnRhaW5lci10aXRsZS1zaG9ydCI6IiJ9LCJpc1RlbXBvcmFyeSI6ZmFsc2UsInN1cHByZXNzLWF1dGhvciI6ZmFsc2UsImNvbXBvc2l0ZSI6ZmFsc2UsImF1dGhvci1vbmx5IjpmYWxzZX1dfQ==&quot;,&quot;citationItems&quot;:[{&quot;id&quot;:&quot;daf058c0-0cca-3a8f-b30f-bb5554166578&quot;,&quot;itemData&quot;:{&quot;type&quot;:&quot;paper-conference&quot;,&quot;id&quot;:&quot;daf058c0-0cca-3a8f-b30f-bb5554166578&quot;,&quot;title&quot;:&quot;Applying QR code technology to facilitate hospital medical equipment repair management&quot;,&quot;author&quot;:[{&quot;family&quot;:&quot;Chu&quot;,&quot;given&quot;:&quot;Li-Chuan&quot;,&quot;parse-names&quot;:false,&quot;dropping-particle&quot;:&quot;&quot;,&quot;non-dropping-particle&quot;:&quot;&quot;},{&quot;family&quot;:&quot;Lee&quot;,&quot;given&quot;:&quot;Chen-Lin&quot;,&quot;parse-names&quot;:false,&quot;dropping-particle&quot;:&quot;&quot;,&quot;non-dropping-particle&quot;:&quot;&quot;},{&quot;family&quot;:&quot;Wu&quot;,&quot;given&quot;:&quot;Chang-Jer&quot;,&quot;parse-names&quot;:false,&quot;dropping-particle&quot;:&quot;&quot;,&quot;non-dropping-particle&quot;:&quot;&quot;}],&quot;container-title&quot;:&quot;2012 International Conference on Control Engineering and Communication Technology&quot;,&quot;ISBN&quot;:&quot;1467344990&quot;,&quot;issued&quot;:{&quot;date-parts&quot;:[[2012]]},&quot;page&quot;:&quot;856-859&quot;,&quot;publisher&quot;:&quot;IEEE&quot;,&quot;container-title-short&quot;:&quot;&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5]&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1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6]&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7]&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3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8]&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4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d342fae1-d241-4ed8-ab53-ed5b3b0f2fc0&quot;,&quot;properties&quot;:{&quot;noteIndex&quot;:0},&quot;isEdited&quot;:false,&quot;manualOverride&quot;:{&quot;isManuallyOverridden&quot;:false,&quot;citeprocText&quot;:&quot;[29]&quot;,&quot;manualOverrideText&quot;:&quot;&quot;},&quot;citationTag&quot;:&quot;MENDELEY_CITATION_v3_eyJjaXRhdGlvbklEIjoiTUVOREVMRVlfQ0lUQVRJT05fZDM0MmZhZTEtZDI0MS00ZWQ4LWFiNTMtZWQ1YjNiMGYyZmMwIiwicHJvcGVydGllcyI6eyJub3RlSW5kZXgiOjB9LCJpc0VkaXRlZCI6ZmFsc2UsIm1hbnVhbE92ZXJyaWRlIjp7ImlzTWFudWFsbHlPdmVycmlkZGVuIjpmYWxzZSwiY2l0ZXByb2NUZXh0IjoiWzI5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30]&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Mw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1584acd5-6941-4f5a-99a8-8de86283e4bc&quot;,&quot;properties&quot;:{&quot;noteIndex&quot;:0},&quot;isEdited&quot;:false,&quot;manualOverride&quot;:{&quot;isManuallyOverridden&quot;:false,&quot;citeprocText&quot;:&quot;[31]&quot;,&quot;manualOverrideText&quot;:&quot;&quot;},&quot;citationTag&quot;:&quot;MENDELEY_CITATION_v3_eyJjaXRhdGlvbklEIjoiTUVOREVMRVlfQ0lUQVRJT05fMTU4NGFjZDUtNjk0MS00ZjVhLTk5YTgtOGRlODYyODNlNGJjIiwicHJvcGVydGllcyI6eyJub3RlSW5kZXgiOjB9LCJpc0VkaXRlZCI6ZmFsc2UsIm1hbnVhbE92ZXJyaWRlIjp7ImlzTWFudWFsbHlPdmVycmlkZGVuIjpmYWxzZSwiY2l0ZXByb2NUZXh0IjoiWzMxXSIsIm1hbnVhbE92ZXJyaWRlVGV4dCI6IiJ9LCJjaXRhdGlvbkl0ZW1zIjpbeyJpZCI6IjU2M2VkYmNhLTMyZDctM2I5NS1hMWM4LTkwODI2ZmQwNjE4MCIsIml0ZW1EYXRhIjp7InR5cGUiOiJwYXBlci1jb25mZXJlbmNlIiwiaWQiOiI1NjNlZGJjYS0zMmQ3LTNiOTUtYTFjOC05MDgyNmZkMDYxODAiLCJ0aXRsZSI6Ik1vYmlsZSBHdWlkZSB0byBBdWdtZW50ZWQgUmVhbGl0eSBmb3IgQ2FtcHVzIG9mIHRoZSBBdXRvbm9tb3VzIFVuaXZlcnNpdHkgb2YgTmF5YXJpdCIsImF1dGhvciI6W3siZmFtaWx5IjoiSXJpYXJ0ZS1Tb2xpcyIsImdpdmVuIjoiQWRhbGJlcnRvIiwicGFyc2UtbmFtZXMiOmZhbHNlLCJkcm9wcGluZy1wYXJ0aWNsZSI6IiIsIm5vbi1kcm9wcGluZy1wYXJ0aWNsZSI6IiJ9LHsiZmFtaWx5IjoiR29uesOhbGV6LVZpbGxlZ2FzIiwiZ2l2ZW4iOiJQYWxtaXJhIiwicGFyc2UtbmFtZXMiOmZhbHNlLCJkcm9wcGluZy1wYXJ0aWNsZSI6IiIsIm5vbi1kcm9wcGluZy1wYXJ0aWNsZSI6IiJ9LHsiZmFtaWx5IjoiRnVlbnRlcy1Db3ZhcnJ1YmlhcyIsImdpdmVuIjoiUmljYXJkbyIsInBhcnNlLW5hbWVzIjpmYWxzZSwiZHJvcHBpbmctcGFydGljbGUiOiIiLCJub24tZHJvcHBpbmctcGFydGljbGUiOiIifSx7ImZhbWlseSI6IkZ1ZW50ZXMtQ292YXJydWJpYXMiLCJnaXZlbiI6IkdlcmFyZG8iLCJwYXJzZS1uYW1lcyI6ZmFsc2UsImRyb3BwaW5nLXBhcnRpY2xlIjoiIiwibm9uLWRyb3BwaW5nLXBhcnRpY2xlIjoiIn1dLCJjb250YWluZXItdGl0bGUiOiIyMDE2IElFRUUgSW50ZXJuYXRpb25hbCBTeW1wb3NpdW0gb24gTWl4ZWQgYW5kIEF1Z21lbnRlZCBSZWFsaXR5IChJU01BUi1BZGp1bmN0KSIsIklTQk4iOiIxNTA5MDM3NDAzIiwiaXNzdWVkIjp7ImRhdGUtcGFydHMiOltbMjAxNl1dfSwicGFnZSI6IjEtNCIsInB1Ymxpc2hlciI6IklFRUUiLCJjb250YWluZXItdGl0bGUtc2hvcnQiOiIifSwiaXNUZW1wb3JhcnkiOmZhbHNlLCJzdXBwcmVzcy1hdXRob3IiOmZhbHNlLCJjb21wb3NpdGUiOmZhbHNlLCJhdXRob3Itb25seSI6ZmFsc2V9XX0=&quot;,&quot;citationItems&quot;:[{&quot;id&quot;:&quot;563edbca-32d7-3b95-a1c8-90826fd06180&quot;,&quot;itemData&quot;:{&quot;type&quot;:&quot;paper-conference&quot;,&quot;id&quot;:&quot;563edbca-32d7-3b95-a1c8-90826fd06180&quot;,&quot;title&quot;:&quot;Mobile Guide to Augmented Reality for Campus of the Autonomous University of Nayarit&quot;,&quot;author&quot;:[{&quot;family&quot;:&quot;Iriarte-Solis&quot;,&quot;given&quot;:&quot;Adalberto&quot;,&quot;parse-names&quot;:false,&quot;dropping-particle&quot;:&quot;&quot;,&quot;non-dropping-particle&quot;:&quot;&quot;},{&quot;family&quot;:&quot;González-Villegas&quot;,&quot;given&quot;:&quot;Palmira&quot;,&quot;parse-names&quot;:false,&quot;dropping-particle&quot;:&quot;&quot;,&quot;non-dropping-particle&quot;:&quot;&quot;},{&quot;family&quot;:&quot;Fuentes-Covarrubias&quot;,&quot;given&quot;:&quot;Ricardo&quot;,&quot;parse-names&quot;:false,&quot;dropping-particle&quot;:&quot;&quot;,&quot;non-dropping-particle&quot;:&quot;&quot;},{&quot;family&quot;:&quot;Fuentes-Covarrubias&quot;,&quot;given&quot;:&quot;Gerardo&quot;,&quot;parse-names&quot;:false,&quot;dropping-particle&quot;:&quot;&quot;,&quot;non-dropping-particle&quot;:&quot;&quot;}],&quot;container-title&quot;:&quot;2016 IEEE International Symposium on Mixed and Augmented Reality (ISMAR-Adjunct)&quot;,&quot;ISBN&quot;:&quot;1509037403&quot;,&quot;issued&quot;:{&quot;date-parts&quot;:[[2016]]},&quot;page&quot;:&quot;1-4&quot;,&quot;publisher&quot;:&quot;IEEE&quot;,&quot;container-title-short&quot;:&quot;&quot;},&quot;isTemporary&quot;:false,&quot;suppress-author&quot;:false,&quot;composite&quot;:false,&quot;author-only&quot;:false}]},{&quot;citationID&quot;:&quot;MENDELEY_CITATION_a6e2cc45-277e-40cc-84c4-482c11a6f0ad&quot;,&quot;properties&quot;:{&quot;noteIndex&quot;:0},&quot;isEdited&quot;:false,&quot;manualOverride&quot;:{&quot;isManuallyOverridden&quot;:false,&quot;citeprocText&quot;:&quot;[32]&quot;,&quot;manualOverrideText&quot;:&quot;&quot;},&quot;citationTag&quot;:&quot;MENDELEY_CITATION_v3_eyJjaXRhdGlvbklEIjoiTUVOREVMRVlfQ0lUQVRJT05fYTZlMmNjNDUtMjc3ZS00MGNjLTg0YzQtNDgyYzExYTZmMGFkIiwicHJvcGVydGllcyI6eyJub3RlSW5kZXgiOjB9LCJpc0VkaXRlZCI6ZmFsc2UsIm1hbnVhbE92ZXJyaWRlIjp7ImlzTWFudWFsbHlPdmVycmlkZGVuIjpmYWxzZSwiY2l0ZXByb2NUZXh0IjoiWzMy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5c31bb75-d15c-4a4f-ba85-ac1779e27e12&quot;,&quot;properties&quot;:{&quot;noteIndex&quot;:0},&quot;isEdited&quot;:false,&quot;manualOverride&quot;:{&quot;isManuallyOverridden&quot;:false,&quot;citeprocText&quot;:&quot;[33]&quot;,&quot;manualOverrideText&quot;:&quot;&quot;},&quot;citationTag&quot;:&quot;MENDELEY_CITATION_v3_eyJjaXRhdGlvbklEIjoiTUVOREVMRVlfQ0lUQVRJT05fNWMzMWJiNzUtZDE1Yy00YTRmLWJhODUtYWMxNzc5ZTI3ZTEyIiwicHJvcGVydGllcyI6eyJub3RlSW5kZXgiOjB9LCJpc0VkaXRlZCI6ZmFsc2UsIm1hbnVhbE92ZXJyaWRlIjp7ImlzTWFudWFsbHlPdmVycmlkZGVuIjpmYWxzZSwiY2l0ZXByb2NUZXh0IjoiWzMz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4]&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0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5]&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6]&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2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3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M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8]&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4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275dab0d-b6ae-4346-806b-e41bad64dee9&quot;,&quot;properties&quot;:{&quot;noteIndex&quot;:0},&quot;isEdited&quot;:false,&quot;manualOverride&quot;:{&quot;isManuallyOverridden&quot;:false,&quot;citeprocText&quot;:&quot;[26]&quot;,&quot;manualOverrideText&quot;:&quot;&quot;},&quot;citationTag&quot;:&quot;MENDELEY_CITATION_v3_eyJjaXRhdGlvbklEIjoiTUVOREVMRVlfQ0lUQVRJT05fMjc1ZGFiMGQtYjZhZS00MzQ2LTgwNmItZTQxYmFkNjRkZWU5IiwicHJvcGVydGllcyI6eyJub3RlSW5kZXgiOjB9LCJpc0VkaXRlZCI6ZmFsc2UsIm1hbnVhbE92ZXJyaWRlIjp7ImlzTWFudWFsbHlPdmVycmlkZGVuIjpmYWxzZSwiY2l0ZXByb2NUZXh0IjoiWzI2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isTemporary&quot;:false,&quot;suppress-author&quot;:false,&quot;composite&quot;:false,&quot;author-only&quot;:false}]},{&quot;citationID&quot;:&quot;MENDELEY_CITATION_70982beb-b0e1-4fa8-b8c2-0a3df2684d95&quot;,&quot;properties&quot;:{&quot;noteIndex&quot;:0},&quot;isEdited&quot;:false,&quot;manualOverride&quot;:{&quot;isManuallyOverridden&quot;:false,&quot;citeprocText&quot;:&quot;[39]&quot;,&quot;manualOverrideText&quot;:&quot;&quot;},&quot;citationTag&quot;:&quot;MENDELEY_CITATION_v3_eyJjaXRhdGlvbklEIjoiTUVOREVMRVlfQ0lUQVRJT05fNzA5ODJiZWItYjBlMS00ZmE4LWI4YzItMGEzZGYyNjg0ZDk1IiwicHJvcGVydGllcyI6eyJub3RlSW5kZXgiOjB9LCJpc0VkaXRlZCI6ZmFsc2UsIm1hbnVhbE92ZXJyaWRlIjp7ImlzTWFudWFsbHlPdmVycmlkZGVuIjpmYWxzZSwiY2l0ZXByb2NUZXh0IjoiWzM5XSIsIm1hbnVhbE92ZXJyaWRlVGV4dCI6IiJ9LCJjaXRhdGlvbkl0ZW1zIjpbeyJpZCI6ImJlYmViOTUzLWFiMTQtMzE2YS05OTI2LWRlOGE2OTZkOGVlOCIsIml0ZW1EYXRhIjp7InR5cGUiOiJwYXBlci1jb25mZXJlbmNlIiwiaWQiOiJiZWJlYjk1My1hYjE0LTMxNmEtOTkyNi1kZThhNjk2ZDhlZTgiLCJ0aXRsZSI6IkV4YW1pbmluZyBlZmZlY3RpdmVuZXNzIGFuZCB1c2VyIGV4cGVyaWVuY2VzIGluIDNkIG1vYmlsZSBiYXNlZCBhdWdtZW50ZWQgcmVhbGl0eSBmb3IgbXN1IHZpcnR1YWwgdG91ciIsImF1dGhvciI6W3siZmFtaWx5IjoiQW5kcmkiLCJnaXZlbiI6IkNoYWlyaWwiLCJwYXJzZS1uYW1lcyI6ZmFsc2UsImRyb3BwaW5nLXBhcnRpY2xlIjoiIiwibm9uLWRyb3BwaW5nLXBhcnRpY2xlIjoiIn0seyJmYW1pbHkiOiJBbGthd2F6IiwiZ2l2ZW4iOiJNb2hhbW1lZCBIYXppbSIsInBhcnNlLW5hbWVzIjpmYWxzZSwiZHJvcHBpbmctcGFydGljbGUiOiIiLCJub24tZHJvcHBpbmctcGFydGljbGUiOiIifSx7ImZhbWlseSI6IldhaGVlZCIsImdpdmVuIjoiU2FmYSBSaXlhZGgiLCJwYXJzZS1uYW1lcyI6ZmFsc2UsImRyb3BwaW5nLXBhcnRpY2xlIjoiIiwibm9uLWRyb3BwaW5nLXBhcnRpY2xlIjoiIn1dLCJjb250YWluZXItdGl0bGUiOiIyMDE5IElFRUUgSW50ZXJuYXRpb25hbCBDb25mZXJlbmNlIG9uIEF1dG9tYXRpYyBDb250cm9sIGFuZCBJbnRlbGxpZ2VudCBTeXN0ZW1zIChJMkNBQ0lTKSIsIklTQk4iOiIxNzI4MTA3ODQ5IiwiaXNzdWVkIjp7ImRhdGUtcGFydHMiOltbMjAxOV1dfSwicGFnZSI6IjE2MS0xNjciLCJwdWJsaXNoZXIiOiJJRUVFIiwiY29udGFpbmVyLXRpdGxlLXNob3J0IjoiIn0sImlzVGVtcG9yYXJ5IjpmYWxzZSwic3VwcHJlc3MtYXV0aG9yIjpmYWxzZSwiY29tcG9zaXRlIjpmYWxzZSwiYXV0aG9yLW9ubHkiOmZhbHNlfV19&quot;,&quot;citationItems&quot;:[{&quot;id&quot;:&quot;bebeb953-ab14-316a-9926-de8a696d8ee8&quot;,&quot;itemData&quot;:{&quot;type&quot;:&quot;paper-conference&quot;,&quot;id&quot;:&quot;bebeb953-ab14-316a-9926-de8a696d8ee8&quot;,&quot;title&quot;:&quot;Examining effectiveness and user experiences in 3d mobile based augmented reality for msu virtual tour&quot;,&quot;author&quot;:[{&quot;family&quot;:&quot;Andri&quot;,&quot;given&quot;:&quot;Chairil&quot;,&quot;parse-names&quot;:false,&quot;dropping-particle&quot;:&quot;&quot;,&quot;non-dropping-particle&quot;:&quot;&quot;},{&quot;family&quot;:&quot;Alkawaz&quot;,&quot;given&quot;:&quot;Mohammed Hazim&quot;,&quot;parse-names&quot;:false,&quot;dropping-particle&quot;:&quot;&quot;,&quot;non-dropping-particle&quot;:&quot;&quot;},{&quot;family&quot;:&quot;Waheed&quot;,&quot;given&quot;:&quot;Safa Riyadh&quot;,&quot;parse-names&quot;:false,&quot;dropping-particle&quot;:&quot;&quot;,&quot;non-dropping-particle&quot;:&quot;&quot;}],&quot;container-title&quot;:&quot;2019 IEEE International Conference on Automatic Control and Intelligent Systems (I2CACIS)&quot;,&quot;ISBN&quot;:&quot;1728107849&quot;,&quot;issued&quot;:{&quot;date-parts&quot;:[[2019]]},&quot;page&quot;:&quot;161-167&quot;,&quot;publisher&quot;:&quot;IEEE&quot;,&quot;container-title-short&quot;:&quot;&quot;},&quot;isTemporary&quot;:false,&quot;suppress-author&quot;:false,&quot;composite&quot;:false,&quot;author-only&quot;:false}]},{&quot;citationID&quot;:&quot;MENDELEY_CITATION_4e991552-2d24-4440-8f58-08d167c21bbb&quot;,&quot;properties&quot;:{&quot;noteIndex&quot;:0},&quot;isEdited&quot;:false,&quot;manualOverride&quot;:{&quot;isManuallyOverridden&quot;:false,&quot;citeprocText&quot;:&quot;[2]&quot;,&quot;manualOverrideText&quot;:&quot;&quot;},&quot;citationTag&quot;:&quot;MENDELEY_CITATION_v3_eyJjaXRhdGlvbklEIjoiTUVOREVMRVlfQ0lUQVRJT05fNGU5OTE1NTItMmQyNC00NDQwLThmNTgtMDhkMTY3YzIxYmJi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Swic3VwcHJlc3MtYXV0aG9yIjpmYWxzZSwiY29tcG9zaXRlIjpmYWxzZSwiYXV0aG9yLW9ubHkiOmZhbHNlfV19&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4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Q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41]&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Qx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42]&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Qy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61126a96-dffe-4a0a-83e2-95911a5e00f9&quot;,&quot;properties&quot;:{&quot;noteIndex&quot;:0},&quot;isEdited&quot;:false,&quot;manualOverride&quot;:{&quot;isManuallyOverridden&quot;:false,&quot;citeprocText&quot;:&quot;[43]&quot;,&quot;manualOverrideText&quot;:&quot;&quot;},&quot;citationTag&quot;:&quot;MENDELEY_CITATION_v3_eyJjaXRhdGlvbklEIjoiTUVOREVMRVlfQ0lUQVRJT05fNjExMjZhOTYtZGZmZS00YTBhLTgzZTItOTU5MTFhNWUwMGY5IiwicHJvcGVydGllcyI6eyJub3RlSW5kZXgiOjB9LCJpc0VkaXRlZCI6ZmFsc2UsIm1hbnVhbE92ZXJyaWRlIjp7ImlzTWFudWFsbHlPdmVycmlkZGVuIjpmYWxzZSwiY2l0ZXByb2NUZXh0IjoiWzQzXSIsIm1hbnVhbE92ZXJyaWRlVGV4dCI6IiJ9LCJjaXRhdGlvbkl0ZW1zIjpbeyJpZCI6IjU4NmNiYmQ5LWRkMzMtMzUzNC1hMTc3LWM3ZTgxZWRlYzEzMiIsIml0ZW1EYXRhIjp7InR5cGUiOiJhcnRpY2xlLWpvdXJuYWwiLCJpZCI6IjU4NmNiYmQ5LWRkMzMtMzUzNC1hMTc3LWM3ZTgxZWRlYzEzMiIsInRpdGxlIjoiU2l0dWF0aW5nIGxlYXJuaW5nIGluIGNvbW11bml0aWVzIG9mIHByYWN0aWNlLiIsImF1dGhvciI6W3siZmFtaWx5IjoiTGF2ZSIsImdpdmVuIjoiSmVhbiIsInBhcnNlLW5hbWVzIjpmYWxzZSwiZHJvcHBpbmctcGFydGljbGUiOiIiLCJub24tZHJvcHBpbmctcGFydGljbGUiOiIifV0sIklTU04iOiIxNTU3OTgxMjEzIiwiaXNzdWVkIjp7ImRhdGUtcGFydHMiOltbMTk5MV1dfSwicHVibGlzaGVyIjoiQW1lcmljYW4gUHN5Y2hvbG9naWNhbCBBc3NvY2lhdGlvbiIsImNvbnRhaW5lci10aXRsZS1zaG9ydCI6IiJ9LCJpc1RlbXBvcmFyeSI6ZmFsc2UsInN1cHByZXNzLWF1dGhvciI6ZmFsc2UsImNvbXBvc2l0ZSI6ZmFsc2UsImF1dGhvci1vbmx5IjpmYWxzZX1dfQ==&quot;,&quot;citationItems&quot;:[{&quot;id&quot;:&quot;586cbbd9-dd33-3534-a177-c7e81edec132&quot;,&quot;itemData&quot;:{&quot;type&quot;:&quot;article-journal&quot;,&quot;id&quot;:&quot;586cbbd9-dd33-3534-a177-c7e81edec132&quot;,&quot;title&quot;:&quot;Situating learning in communities of practice.&quot;,&quot;author&quot;:[{&quot;family&quot;:&quot;Lave&quot;,&quot;given&quot;:&quot;Jean&quot;,&quot;parse-names&quot;:false,&quot;dropping-particle&quot;:&quot;&quot;,&quot;non-dropping-particle&quot;:&quot;&quot;}],&quot;ISSN&quot;:&quot;1557981213&quot;,&quot;issued&quot;:{&quot;date-parts&quot;:[[1991]]},&quot;publisher&quot;:&quot;American Psychological Association&quot;,&quot;container-title-short&quot;:&quot;&quot;},&quot;isTemporary&quot;:false,&quot;suppress-author&quot;:false,&quot;composite&quot;:false,&quot;author-only&quot;:false}]},{&quot;citationID&quot;:&quot;MENDELEY_CITATION_c1d90e9d-8411-461a-a764-4c1332a5cee1&quot;,&quot;properties&quot;:{&quot;noteIndex&quot;:0},&quot;isEdited&quot;:false,&quot;manualOverride&quot;:{&quot;isManuallyOverridden&quot;:false,&quot;citeprocText&quot;:&quot;[44]&quot;,&quot;manualOverrideText&quot;:&quot;&quot;},&quot;citationTag&quot;:&quot;MENDELEY_CITATION_v3_eyJjaXRhdGlvbklEIjoiTUVOREVMRVlfQ0lUQVRJT05fYzFkOTBlOWQtODQxMS00NjFhLWE3NjQtNGMxMzMyYTVjZWUxIiwicHJvcGVydGllcyI6eyJub3RlSW5kZXgiOjB9LCJpc0VkaXRlZCI6ZmFsc2UsIm1hbnVhbE92ZXJyaWRlIjp7ImlzTWFudWFsbHlPdmVycmlkZGVuIjpmYWxzZSwiY2l0ZXByb2NUZXh0IjoiWzQ0XSIsIm1hbnVhbE92ZXJyaWRlVGV4dCI6IiJ9LCJjaXRhdGlvbkl0ZW1zIjpbeyJpZCI6IjVjMWY5Nzg2LTdiZTYtM2ZlOC1hOTYzLTUxNjBjMzdlMzZiNSIsIml0ZW1EYXRhIjp7InR5cGUiOiJhcnRpY2xlLWpvdXJuYWwiLCJpZCI6IjVjMWY5Nzg2LTdiZTYtM2ZlOC1hOTYzLTUxNjBjMzdlMzZiNSIsInRpdGxlIjoiQWZmb3JkYW5jZXMgYW5kIGxpbWl0YXRpb25zIG9mIGltbWVyc2l2ZSBwYXJ0aWNpcGF0b3J5IGF1Z21lbnRlZCByZWFsaXR5IHNpbXVsYXRpb25zIGZvciB0ZWFjaGluZyBhbmQgbGVhcm5pbmciLCJhdXRob3IiOlt7ImZhbWlseSI6IkR1bmxlYXZ5IiwiZ2l2ZW4iOiJNYXR0IiwicGFyc2UtbmFtZXMiOmZhbHNlLCJkcm9wcGluZy1wYXJ0aWNsZSI6IiIsIm5vbi1kcm9wcGluZy1wYXJ0aWNsZSI6IiJ9LHsiZmFtaWx5IjoiRGVkZSIsImdpdmVuIjoiQ2hyaXMiLCJwYXJzZS1uYW1lcyI6ZmFsc2UsImRyb3BwaW5nLXBhcnRpY2xlIjoiIiwibm9uLWRyb3BwaW5nLXBhcnRpY2xlIjoiIn0seyJmYW1pbHkiOiJNaXRjaGVsbCIsImdpdmVuIjoiUmViZWNjYSIsInBhcnNlLW5hbWVzIjpmYWxzZSwiZHJvcHBpbmctcGFydGljbGUiOiIiLCJub24tZHJvcHBpbmctcGFydGljbGUiOiIifV0sImNvbnRhaW5lci10aXRsZSI6IkpvdXJuYWwgb2Ygc2NpZW5jZSBFZHVjYXRpb24gYW5kIFRlY2hub2xvZ3kiLCJjb250YWluZXItdGl0bGUtc2hvcnQiOiJKIFNjaSBFZHVjIFRlY2hub2wiLCJJU1NOIjoiMTA1OS0wMTQ1IiwiaXNzdWVkIjp7ImRhdGUtcGFydHMiOltbMjAwOV1dfSwicGFnZSI6IjctMjIiLCJwdWJsaXNoZXIiOiJTcHJpbmdlciIsImlzc3VlIjoiMSIsInZvbHVtZSI6IjE4In0sImlzVGVtcG9yYXJ5IjpmYWxzZSwic3VwcHJlc3MtYXV0aG9yIjpmYWxzZSwiY29tcG9zaXRlIjpmYWxzZSwiYXV0aG9yLW9ubHkiOmZhbHNlfV19&quot;,&quot;citationItems&quot;:[{&quot;id&quot;:&quot;5c1f9786-7be6-3fe8-a963-5160c37e36b5&quot;,&quot;itemData&quot;:{&quot;type&quot;:&quot;article-journal&quot;,&quot;id&quot;:&quot;5c1f9786-7be6-3fe8-a963-5160c37e36b5&quot;,&quot;title&quot;:&quot;Affordances and limitations of immersive participatory augmented reality simulations for teaching and learning&quot;,&quot;author&quot;:[{&quot;family&quot;:&quot;Dunleavy&quot;,&quot;given&quot;:&quot;Matt&quot;,&quot;parse-names&quot;:false,&quot;dropping-particle&quot;:&quot;&quot;,&quot;non-dropping-particle&quot;:&quot;&quot;},{&quot;family&quot;:&quot;Dede&quot;,&quot;given&quot;:&quot;Chris&quot;,&quot;parse-names&quot;:false,&quot;dropping-particle&quot;:&quot;&quot;,&quot;non-dropping-particle&quot;:&quot;&quot;},{&quot;family&quot;:&quot;Mitchell&quot;,&quot;given&quot;:&quot;Rebecca&quot;,&quot;parse-names&quot;:false,&quot;dropping-particle&quot;:&quot;&quot;,&quot;non-dropping-particle&quot;:&quot;&quot;}],&quot;container-title&quot;:&quot;Journal of science Education and Technology&quot;,&quot;container-title-short&quot;:&quot;J Sci Educ Technol&quot;,&quot;ISSN&quot;:&quot;1059-0145&quot;,&quot;issued&quot;:{&quot;date-parts&quot;:[[2009]]},&quot;page&quot;:&quot;7-22&quot;,&quot;publisher&quot;:&quot;Springer&quot;,&quot;issue&quot;:&quot;1&quot;,&quot;volume&quot;:&quot;18&quot;},&quot;isTemporary&quot;:false,&quot;suppress-author&quot;:false,&quot;composite&quot;:false,&quot;author-only&quot;:false}]},{&quot;citationID&quot;:&quot;MENDELEY_CITATION_65c79bfb-356f-44e6-a350-e1472c40e375&quot;,&quot;properties&quot;:{&quot;noteIndex&quot;:0},&quot;isEdited&quot;:false,&quot;manualOverride&quot;:{&quot;isManuallyOverridden&quot;:false,&quot;citeprocText&quot;:&quot;[45]&quot;,&quot;manualOverrideText&quot;:&quot;&quot;},&quot;citationTag&quot;:&quot;MENDELEY_CITATION_v3_eyJjaXRhdGlvbklEIjoiTUVOREVMRVlfQ0lUQVRJT05fNjVjNzliZmItMzU2Zi00NGU2LWEzNTAtZTE0NzJjNDBlMzc1IiwicHJvcGVydGllcyI6eyJub3RlSW5kZXgiOjB9LCJpc0VkaXRlZCI6ZmFsc2UsIm1hbnVhbE92ZXJyaWRlIjp7ImlzTWFudWFsbHlPdmVycmlkZGVuIjpmYWxzZSwiY2l0ZXByb2NUZXh0IjoiWzQ1XSIsIm1hbnVhbE92ZXJyaWRlVGV4dCI6IiJ9LCJjaXRhdGlvbkl0ZW1zIjpbeyJpZCI6IjQyYmYzYzdhLWM2ZWItMzI4MS1iODZiLTEwNDA5ZTNkNDBmNyIsIml0ZW1EYXRhIjp7InR5cGUiOiJjaGFwdGVyIiwiaWQiOiI0MmJmM2M3YS1jNmViLTMyODEtYjg2Yi0xMDQwOWUzZDQwZjciLCJ0aXRsZSI6Ikh1bWFuIG1lbW9yeTogQSBwcm9wb3NlZCBzeXN0ZW0gYW5kIGl0cyBjb250cm9sIHByb2Nlc3NlcyIsImF1dGhvciI6W3siZmFtaWx5IjoiQXRraW5zb24iLCJnaXZlbiI6IlJpY2hhcmQgQyIsInBhcnNlLW5hbWVzIjpmYWxzZSwiZHJvcHBpbmctcGFydGljbGUiOiIiLCJub24tZHJvcHBpbmctcGFydGljbGUiOiIifSx7ImZhbWlseSI6IlNoaWZmcmluIiwiZ2l2ZW4iOiJSaWNoYXJkIE0iLCJwYXJzZS1uYW1lcyI6ZmFsc2UsImRyb3BwaW5nLXBhcnRpY2xlIjoiIiwibm9uLWRyb3BwaW5nLXBhcnRpY2xlIjoiIn1dLCJjb250YWluZXItdGl0bGUiOiJQc3ljaG9sb2d5IG9mIGxlYXJuaW5nIGFuZCBtb3RpdmF0aW9uIiwiSVNCTiI6IjAwNzktNzQyMSIsImlzc3VlZCI6eyJkYXRlLXBhcnRzIjpbWzE5NjhdXX0sInBhZ2UiOiI4OS0xOTUiLCJwdWJsaXNoZXIiOiJFbHNldmllciIsInZvbHVtZSI6IjIiLCJjb250YWluZXItdGl0bGUtc2hvcnQiOiIifSwiaXNUZW1wb3JhcnkiOmZhbHNlLCJzdXBwcmVzcy1hdXRob3IiOmZhbHNlLCJjb21wb3NpdGUiOmZhbHNlLCJhdXRob3Itb25seSI6ZmFsc2V9XX0=&quot;,&quot;citationItems&quot;:[{&quot;id&quot;:&quot;42bf3c7a-c6eb-3281-b86b-10409e3d40f7&quot;,&quot;itemData&quot;:{&quot;type&quot;:&quot;chapter&quot;,&quot;id&quot;:&quot;42bf3c7a-c6eb-3281-b86b-10409e3d40f7&quot;,&quot;title&quot;:&quot;Human memory: A proposed system and its control processes&quot;,&quot;author&quot;:[{&quot;family&quot;:&quot;Atkinson&quot;,&quot;given&quot;:&quot;Richard C&quot;,&quot;parse-names&quot;:false,&quot;dropping-particle&quot;:&quot;&quot;,&quot;non-dropping-particle&quot;:&quot;&quot;},{&quot;family&quot;:&quot;Shiffrin&quot;,&quot;given&quot;:&quot;Richard M&quot;,&quot;parse-names&quot;:false,&quot;dropping-particle&quot;:&quot;&quot;,&quot;non-dropping-particle&quot;:&quot;&quot;}],&quot;container-title&quot;:&quot;Psychology of learning and motivation&quot;,&quot;ISBN&quot;:&quot;0079-7421&quot;,&quot;issued&quot;:{&quot;date-parts&quot;:[[1968]]},&quot;page&quot;:&quot;89-195&quot;,&quot;publisher&quot;:&quot;Elsevier&quot;,&quot;volume&quot;:&quot;2&quot;,&quot;container-title-short&quot;:&quot;&quot;},&quot;isTemporary&quot;:false,&quot;suppress-author&quot;:false,&quot;composite&quot;:false,&quot;author-only&quot;:false}]},{&quot;citationID&quot;:&quot;MENDELEY_CITATION_ef6fb016-c7d4-40fc-bea2-b9f434bf0db3&quot;,&quot;properties&quot;:{&quot;noteIndex&quot;:0},&quot;isEdited&quot;:false,&quot;manualOverride&quot;:{&quot;isManuallyOverridden&quot;:false,&quot;citeprocText&quot;:&quot;[46]&quot;,&quot;manualOverrideText&quot;:&quot;&quot;},&quot;citationTag&quot;:&quot;MENDELEY_CITATION_v3_eyJjaXRhdGlvbklEIjoiTUVOREVMRVlfQ0lUQVRJT05fZWY2ZmIwMTYtYzdkNC00MGZjLWJlYTItYjlmNDM0YmYwZGIzIiwicHJvcGVydGllcyI6eyJub3RlSW5kZXgiOjB9LCJpc0VkaXRlZCI6ZmFsc2UsIm1hbnVhbE92ZXJyaWRlIjp7ImlzTWFudWFsbHlPdmVycmlkZGVuIjpmYWxzZSwiY2l0ZXByb2NUZXh0IjoiWzQ2XSIsIm1hbnVhbE92ZXJyaWRlVGV4dCI6IiJ9LCJjaXRhdGlvbkl0ZW1zIjpbeyJpZCI6IjAxYmUwMjNkLTNiNjgtMzQwZi1hNzE0LWNlNjQwZDY2M2VlNyIsIml0ZW1EYXRhIjp7InR5cGUiOiJhcnRpY2xlLWpvdXJuYWwiLCJpZCI6IjAxYmUwMjNkLTNiNjgtMzQwZi1hNzE0LWNlNjQwZDY2M2VlNyIsInRpdGxlIjoiQ3VycmVudCBzdGF0dXMsIG9wcG9ydHVuaXRpZXMgYW5kIGNoYWxsZW5nZXMgb2YgYXVnbWVudGVkIHJlYWxpdHkgaW4gZWR1Y2F0aW9uIiwiYXV0aG9yIjpbeyJmYW1pbHkiOiJXdSIsImdpdmVuIjoiSHNpbi1LYWkiLCJwYXJzZS1uYW1lcyI6ZmFsc2UsImRyb3BwaW5nLXBhcnRpY2xlIjoiIiwibm9uLWRyb3BwaW5nLXBhcnRpY2xlIjoiIn0seyJmYW1pbHkiOiJMZWUiLCJnaXZlbiI6IlNpbHZpYSBXZW4tWXUiLCJwYXJzZS1uYW1lcyI6ZmFsc2UsImRyb3BwaW5nLXBhcnRpY2xlIjoiIiwibm9uLWRyb3BwaW5nLXBhcnRpY2xlIjoiIn0seyJmYW1pbHkiOiJDaGFuZyIsImdpdmVuIjoiSHNpbi1ZaSIsInBhcnNlLW5hbWVzIjpmYWxzZSwiZHJvcHBpbmctcGFydGljbGUiOiIiLCJub24tZHJvcHBpbmctcGFydGljbGUiOiIifSx7ImZhbWlseSI6IkxpYW5nIiwiZ2l2ZW4iOiJKeWgtQ2hvbmciLCJwYXJzZS1uYW1lcyI6ZmFsc2UsImRyb3BwaW5nLXBhcnRpY2xlIjoiIiwibm9uLWRyb3BwaW5nLXBhcnRpY2xlIjoiIn1dLCJjb250YWluZXItdGl0bGUiOiJDb21wdXRlcnMgJiBlZHVjYXRpb24iLCJjb250YWluZXItdGl0bGUtc2hvcnQiOiJDb21wdXQgRWR1YyIsIklTU04iOiIwMzYwLTEzMTUiLCJpc3N1ZWQiOnsiZGF0ZS1wYXJ0cyI6W1syMDEzXV19LCJwYWdlIjoiNDEtNDkiLCJwdWJsaXNoZXIiOiJFbHNldmllciIsInZvbHVtZSI6IjYyIn0sImlzVGVtcG9yYXJ5IjpmYWxzZSwic3VwcHJlc3MtYXV0aG9yIjpmYWxzZSwiY29tcG9zaXRlIjpmYWxzZSwiYXV0aG9yLW9ubHkiOmZhbHNlfV19&quot;,&quot;citationItems&quot;:[{&quot;id&quot;:&quot;01be023d-3b68-340f-a714-ce640d663ee7&quot;,&quot;itemData&quot;:{&quot;type&quot;:&quot;article-journal&quot;,&quot;id&quot;:&quot;01be023d-3b68-340f-a714-ce640d663ee7&quot;,&quot;title&quot;:&quot;Current status, opportunities and challenges of augmented reality in education&quot;,&quot;author&quot;:[{&quot;family&quot;:&quot;Wu&quot;,&quot;given&quot;:&quot;Hsin-Kai&quot;,&quot;parse-names&quot;:false,&quot;dropping-particle&quot;:&quot;&quot;,&quot;non-dropping-particle&quot;:&quot;&quot;},{&quot;family&quot;:&quot;Lee&quot;,&quot;given&quot;:&quot;Silvia Wen-Yu&quot;,&quot;parse-names&quot;:false,&quot;dropping-particle&quot;:&quot;&quot;,&quot;non-dropping-particle&quot;:&quot;&quot;},{&quot;family&quot;:&quot;Chang&quot;,&quot;given&quot;:&quot;Hsin-Yi&quot;,&quot;parse-names&quot;:false,&quot;dropping-particle&quot;:&quot;&quot;,&quot;non-dropping-particle&quot;:&quot;&quot;},{&quot;family&quot;:&quot;Liang&quot;,&quot;given&quot;:&quot;Jyh-Chong&quot;,&quot;parse-names&quot;:false,&quot;dropping-particle&quot;:&quot;&quot;,&quot;non-dropping-particle&quot;:&quot;&quot;}],&quot;container-title&quot;:&quot;Computers &amp; education&quot;,&quot;container-title-short&quot;:&quot;Comput Educ&quot;,&quot;ISSN&quot;:&quot;0360-1315&quot;,&quot;issued&quot;:{&quot;date-parts&quot;:[[2013]]},&quot;page&quot;:&quot;41-49&quot;,&quot;publisher&quot;:&quot;Elsevier&quot;,&quot;volume&quot;:&quot;62&quot;},&quot;isTemporary&quot;:false,&quot;suppress-author&quot;:false,&quot;composite&quot;:false,&quot;author-only&quot;:false}]},{&quot;citationID&quot;:&quot;MENDELEY_CITATION_d24bd96b-2ede-4c0e-bc80-a0319bf051db&quot;,&quot;properties&quot;:{&quot;noteIndex&quot;:0},&quot;isEdited&quot;:false,&quot;manualOverride&quot;:{&quot;isManuallyOverridden&quot;:false,&quot;citeprocText&quot;:&quot;[47]&quot;,&quot;manualOverrideText&quot;:&quot;&quot;},&quot;citationTag&quot;:&quot;MENDELEY_CITATION_v3_eyJjaXRhdGlvbklEIjoiTUVOREVMRVlfQ0lUQVRJT05fZDI0YmQ5NmItMmVkZS00YzBlLWJjODAtYTAzMTliZjA1MWRiIiwicHJvcGVydGllcyI6eyJub3RlSW5kZXgiOjB9LCJpc0VkaXRlZCI6ZmFsc2UsIm1hbnVhbE92ZXJyaWRlIjp7ImlzTWFudWFsbHlPdmVycmlkZGVuIjpmYWxzZSwiY2l0ZXByb2NUZXh0IjoiWzQ3XSIsIm1hbnVhbE92ZXJyaWRlVGV4dCI6IiJ9LCJjaXRhdGlvbkl0ZW1zIjpbeyJpZCI6ImY2MjFmZjQ4LTZhNjMtM2NlOS1hN2I3LTU5ZjNhMTM0YjZkNyIsIml0ZW1EYXRhIjp7InR5cGUiOiJhcnRpY2xlLWpvdXJuYWwiLCJpZCI6ImY2MjFmZjQ4LTZhNjMtM2NlOS1hN2I3LTU5ZjNhMTM0YjZkNyIsInRpdGxlIjoiVGhlIGRlc2lnbiBvZiBldmVyeWRheSB0aGluZ3MgYnkgRG9uYWxkIE5vcm1hbiIsImF1dGhvciI6W3siZmFtaWx5IjoiVGVubmVyIiwiZ2l2ZW4iOiJFZHdhcmQiLCJwYXJzZS1uYW1lcyI6ZmFsc2UsImRyb3BwaW5nLXBhcnRpY2xlIjoiIiwibm9uLWRyb3BwaW5nLXBhcnRpY2xlIjoiIn1dLCJjb250YWluZXItdGl0bGUiOiJUZWNobm9sb2d5IGFuZCBDdWx0dXJlIiwiY29udGFpbmVyLXRpdGxlLXNob3J0IjoiVGVjaG5vbCBDdWx0IiwiSVNTTiI6IjEwOTctMzcyOSIsImlzc3VlZCI6eyJkYXRlLXBhcnRzIjpbWzIwMTVdXX0sInBhZ2UiOiI3ODUtNzg3IiwicHVibGlzaGVyIjoiSm9obnMgSG9wa2lucyBVbml2ZXJzaXR5IFByZXNzIiwiaXNzdWUiOiIzIiwidm9sdW1lIjoiNTYifSwiaXNUZW1wb3JhcnkiOmZhbHNlLCJzdXBwcmVzcy1hdXRob3IiOmZhbHNlLCJjb21wb3NpdGUiOmZhbHNlLCJhdXRob3Itb25seSI6ZmFsc2V9XX0=&quot;,&quot;citationItems&quot;:[{&quot;id&quot;:&quot;f621ff48-6a63-3ce9-a7b7-59f3a134b6d7&quot;,&quot;itemData&quot;:{&quot;type&quot;:&quot;article-journal&quot;,&quot;id&quot;:&quot;f621ff48-6a63-3ce9-a7b7-59f3a134b6d7&quot;,&quot;title&quot;:&quot;The design of everyday things by Donald Norman&quot;,&quot;author&quot;:[{&quot;family&quot;:&quot;Tenner&quot;,&quot;given&quot;:&quot;Edward&quot;,&quot;parse-names&quot;:false,&quot;dropping-particle&quot;:&quot;&quot;,&quot;non-dropping-particle&quot;:&quot;&quot;}],&quot;container-title&quot;:&quot;Technology and Culture&quot;,&quot;container-title-short&quot;:&quot;Technol Cult&quot;,&quot;ISSN&quot;:&quot;1097-3729&quot;,&quot;issued&quot;:{&quot;date-parts&quot;:[[2015]]},&quot;page&quot;:&quot;785-787&quot;,&quot;publisher&quot;:&quot;Johns Hopkins University Press&quot;,&quot;issue&quot;:&quot;3&quot;,&quot;volume&quot;:&quot;56&quot;},&quot;isTemporary&quot;:false,&quot;suppress-author&quot;:false,&quot;composite&quot;:false,&quot;author-only&quot;:false}]},{&quot;citationID&quot;:&quot;MENDELEY_CITATION_34720a6a-a7b1-4d71-a5a5-8b05c8beb1d7&quot;,&quot;properties&quot;:{&quot;noteIndex&quot;:0},&quot;isEdited&quot;:false,&quot;manualOverride&quot;:{&quot;isManuallyOverridden&quot;:false,&quot;citeprocText&quot;:&quot;[48]&quot;,&quot;manualOverrideText&quot;:&quot;&quot;},&quot;citationTag&quot;:&quot;MENDELEY_CITATION_v3_eyJjaXRhdGlvbklEIjoiTUVOREVMRVlfQ0lUQVRJT05fMzQ3MjBhNmEtYTdiMS00ZDcxLWE1YTUtOGIwNWM4YmViMWQ3IiwicHJvcGVydGllcyI6eyJub3RlSW5kZXgiOjB9LCJpc0VkaXRlZCI6ZmFsc2UsIm1hbnVhbE92ZXJyaWRlIjp7ImlzTWFudWFsbHlPdmVycmlkZGVuIjpmYWxzZSwiY2l0ZXByb2NUZXh0IjoiWzQ4XSIsIm1hbnVhbE92ZXJyaWRlVGV4dCI6IiJ9LCJjaXRhdGlvbkl0ZW1zIjpbeyJpZCI6ImFkOGVjOWQ4LTlhN2QtMzA0Mi1hZDI3LWIyOWUxNzAyN2M0NSIsIml0ZW1EYXRhIjp7InR5cGUiOiJhcnRpY2xlLWpvdXJuYWwiLCJpZCI6ImFkOGVjOWQ4LTlhN2QtMzA0Mi1hZDI3LWIyOWUxNzAyN2M0NSIsInRpdGxlIjoiQXVnbWVudGVkIHJlYWxpdHkgdHJlbmRzIGluIGVkdWNhdGlvbjogYSBzeXN0ZW1hdGljIHJldmlldyBvZiByZXNlYXJjaCBhbmQgYXBwbGljYXRpb25zIiwiYXV0aG9yIjpbeyJmYW1pbHkiOiJCYWNjYSBBY29zdGEiLCJnaXZlbiI6IkpvcmdlIEx1aXMiLCJwYXJzZS1uYW1lcyI6ZmFsc2UsImRyb3BwaW5nLXBhcnRpY2xlIjoiIiwibm9uLWRyb3BwaW5nLXBhcnRpY2xlIjoiIn0seyJmYW1pbHkiOiJCYWxkaXJpcyBOYXZhcnJvIiwiZ2l2ZW4iOiJTaWx2aWEgTWFyZ2FyaXRhIiwicGFyc2UtbmFtZXMiOmZhbHNlLCJkcm9wcGluZy1wYXJ0aWNsZSI6IiIsIm5vbi1kcm9wcGluZy1wYXJ0aWNsZSI6IiJ9LHsiZmFtaWx5IjoiRmFicmVnYXQgR2VzYSIsImdpdmVuIjoiUmFtb24iLCJwYXJzZS1uYW1lcyI6ZmFsc2UsImRyb3BwaW5nLXBhcnRpY2xlIjoiIiwibm9uLWRyb3BwaW5nLXBhcnRpY2xlIjoiIn0seyJmYW1pbHkiOiJHcmFmIiwiZ2l2ZW4iOiJTYWJpbmUiLCJwYXJzZS1uYW1lcyI6ZmFsc2UsImRyb3BwaW5nLXBhcnRpY2xlIjoiIiwibm9uLWRyb3BwaW5nLXBhcnRpY2xlIjoiIn1dLCJjb250YWluZXItdGl0bGUiOiJKb3VybmFsIG9mIEVkdWNhdGlvbmFsIFRlY2hub2xvZ3kgYW5kIFNvY2lldHksIDIwMTQsIHZvbC4gMTcsIG7Dum0uIDQsIHAuIDEzMy0xNDkiLCJJU1NOIjoiMTE3Ni0zNjQ3IiwiaXNzdWVkIjp7ImRhdGUtcGFydHMiOltbMjAxNF1dfSwicHVibGlzaGVyIjoiSW50ZXJuYXRpb25hbCBGb3J1bSBvZiBFZHVjYXRpb25hbCBUZWNobm9sb2d5IGFuZCBTb2NpZXR5IiwiY29udGFpbmVyLXRpdGxlLXNob3J0IjoiIn0sImlzVGVtcG9yYXJ5IjpmYWxzZSwic3VwcHJlc3MtYXV0aG9yIjpmYWxzZSwiY29tcG9zaXRlIjpmYWxzZSwiYXV0aG9yLW9ubHkiOmZhbHNlfV19&quot;,&quot;citationItems&quot;:[{&quot;id&quot;:&quot;ad8ec9d8-9a7d-3042-ad27-b29e17027c45&quot;,&quot;itemData&quot;:{&quot;type&quot;:&quot;article-journal&quot;,&quot;id&quot;:&quot;ad8ec9d8-9a7d-3042-ad27-b29e17027c45&quot;,&quot;title&quot;:&quot;Augmented reality trends in education: a systematic review of research and applications&quot;,&quot;author&quot;:[{&quot;family&quot;:&quot;Bacca Acosta&quot;,&quot;given&quot;:&quot;Jorge Luis&quot;,&quot;parse-names&quot;:false,&quot;dropping-particle&quot;:&quot;&quot;,&quot;non-dropping-particle&quot;:&quot;&quot;},{&quot;family&quot;:&quot;Baldiris Navarro&quot;,&quot;given&quot;:&quot;Silvia Margarita&quot;,&quot;parse-names&quot;:false,&quot;dropping-particle&quot;:&quot;&quot;,&quot;non-dropping-particle&quot;:&quot;&quot;},{&quot;family&quot;:&quot;Fabregat Gesa&quot;,&quot;given&quot;:&quot;Ramon&quot;,&quot;parse-names&quot;:false,&quot;dropping-particle&quot;:&quot;&quot;,&quot;non-dropping-particle&quot;:&quot;&quot;},{&quot;family&quot;:&quot;Graf&quot;,&quot;given&quot;:&quot;Sabine&quot;,&quot;parse-names&quot;:false,&quot;dropping-particle&quot;:&quot;&quot;,&quot;non-dropping-particle&quot;:&quot;&quot;}],&quot;container-title&quot;:&quot;Journal of Educational Technology and Society, 2014, vol. 17, núm. 4, p. 133-149&quot;,&quot;ISSN&quot;:&quot;1176-3647&quot;,&quot;issued&quot;:{&quot;date-parts&quot;:[[2014]]},&quot;publisher&quot;:&quot;International Forum of Educational Technology and Society&quot;,&quot;container-title-short&quot;:&quot;&quot;},&quot;isTemporary&quot;:false,&quot;suppress-author&quot;:false,&quot;composite&quot;:false,&quot;author-only&quot;:false}]},{&quot;citationID&quot;:&quot;MENDELEY_CITATION_bed2da82-43ba-4f3b-a253-b50de15ac4aa&quot;,&quot;properties&quot;:{&quot;noteIndex&quot;:0},&quot;isEdited&quot;:false,&quot;manualOverride&quot;:{&quot;isManuallyOverridden&quot;:false,&quot;citeprocText&quot;:&quot;[49]&quot;,&quot;manualOverrideText&quot;:&quot;&quot;},&quot;citationTag&quot;:&quot;MENDELEY_CITATION_v3_eyJjaXRhdGlvbklEIjoiTUVOREVMRVlfQ0lUQVRJT05fYmVkMmRhODItNDNiYS00ZjNiLWEyNTMtYjUwZGUxNWFjNGFhIiwicHJvcGVydGllcyI6eyJub3RlSW5kZXgiOjB9LCJpc0VkaXRlZCI6ZmFsc2UsIm1hbnVhbE92ZXJyaWRlIjp7ImlzTWFudWFsbHlPdmVycmlkZGVuIjpmYWxzZSwiY2l0ZXByb2NUZXh0IjoiWzQ5XSIsIm1hbnVhbE92ZXJyaWRlVGV4dCI6IiJ9LCJjaXRhdGlvbkl0ZW1zIjpbeyJpZCI6IjY5NmEyYjg3LTM2YmYtMzdkYi05Y2U2LWZiMjE1YzFjMTM2ZCIsIml0ZW1EYXRhIjp7InR5cGUiOiJjaGFwdGVyIiwiaWQiOiI2OTZhMmI4Ny0zNmJmLTM3ZGItOWNlNi1mYjIxNWMxYzEzNmQiLCJ0aXRsZSI6IkNvZ25pdGlvbiBvZiBnZW9ncmFwaGljIGluZm9ybWF0aW9uIiwiYXV0aG9yIjpbeyJmYW1pbHkiOiJNb250ZWxsbyIsImdpdmVuIjoiRGFuaWVsIFIiLCJwYXJzZS1uYW1lcyI6ZmFsc2UsImRyb3BwaW5nLXBhcnRpY2xlIjoiIiwibm9uLWRyb3BwaW5nLXBhcnRpY2xlIjoiIn1dLCJjb250YWluZXItdGl0bGUiOiJBIHJlc2VhcmNoIGFnZW5kYSBmb3IgZ2VvZ3JhcGhpYyBpbmZvcm1hdGlvbiBzY2llbmNlIiwiaXNzdWVkIjp7ImRhdGUtcGFydHMiOltbMjAwNF1dfSwicGFnZSI6IjYxLTkxIiwicHVibGlzaGVyIjoiQ1JDIFByZXNzIiwiY29udGFpbmVyLXRpdGxlLXNob3J0IjoiIn0sImlzVGVtcG9yYXJ5IjpmYWxzZSwic3VwcHJlc3MtYXV0aG9yIjpmYWxzZSwiY29tcG9zaXRlIjpmYWxzZSwiYXV0aG9yLW9ubHkiOmZhbHNlfV19&quot;,&quot;citationItems&quot;:[{&quot;id&quot;:&quot;696a2b87-36bf-37db-9ce6-fb215c1c136d&quot;,&quot;itemData&quot;:{&quot;type&quot;:&quot;chapter&quot;,&quot;id&quot;:&quot;696a2b87-36bf-37db-9ce6-fb215c1c136d&quot;,&quot;title&quot;:&quot;Cognition of geographic information&quot;,&quot;author&quot;:[{&quot;family&quot;:&quot;Montello&quot;,&quot;given&quot;:&quot;Daniel R&quot;,&quot;parse-names&quot;:false,&quot;dropping-particle&quot;:&quot;&quot;,&quot;non-dropping-particle&quot;:&quot;&quot;}],&quot;container-title&quot;:&quot;A research agenda for geographic information science&quot;,&quot;issued&quot;:{&quot;date-parts&quot;:[[2004]]},&quot;page&quot;:&quot;61-91&quot;,&quot;publisher&quot;:&quot;CRC Press&quot;,&quot;container-title-short&quot;:&quot;&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50], [51]&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UwXSwgWzU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52]&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Uy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53], [54]&quot;,&quot;manualOverrideText&quot;:&quot;&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isTemporary&quot;:false}],&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UzXSwgWzU0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n0sImlzVGVtcG9yYXJ5IjpmYWxzZX1dfQ==&quot;},{&quot;citationID&quot;:&quot;MENDELEY_CITATION_cec16818-6836-42b9-9177-a24b9b10a121&quot;,&quot;properties&quot;:{&quot;noteIndex&quot;:0},&quot;isEdited&quot;:false,&quot;manualOverride&quot;:{&quot;isManuallyOverridden&quot;:false,&quot;citeprocText&quot;:&quot;[55]&quot;,&quot;manualOverrideText&quot;:&quot;&quot;},&quot;citationTag&quot;:&quot;MENDELEY_CITATION_v3_eyJjaXRhdGlvbklEIjoiTUVOREVMRVlfQ0lUQVRJT05fY2VjMTY4MTgtNjgzNi00MmI5LTkxNzctYTI0YjliMTBhMTIxIiwicHJvcGVydGllcyI6eyJub3RlSW5kZXgiOjB9LCJpc0VkaXRlZCI6ZmFsc2UsIm1hbnVhbE92ZXJyaWRlIjp7ImlzTWFudWFsbHlPdmVycmlkZGVuIjpmYWxzZSwiY2l0ZXByb2NUZXh0IjoiWzU1XSIsIm1hbnVhbE92ZXJyaWRlVGV4dCI6IiJ9LCJjaXRhdGlvbkl0ZW1zIjpbeyJpZCI6IjZiMGJkYWViLTBmNGMtMzI3My1iODg2LTQxYjQ4YzVhM2FmYSIsIml0ZW1EYXRhIjp7InR5cGUiOiJib29rIiwiaWQiOiI2YjBiZGFlYi0wZjRjLTMyNzMtYjg4Ni00MWI0OGM1YTNhZmEiLCJ0aXRsZSI6IlRoZSBEYXJ0IHByb2dyYW1taW5nIGxhbmd1YWdlIiwiYXV0aG9yIjpbeyJmYW1pbHkiOiJCcmFjaGEiLCJnaXZlbiI6IkdpbGFkIiwicGFyc2UtbmFtZXMiOmZhbHNlLCJkcm9wcGluZy1wYXJ0aWNsZSI6IiIsIm5vbi1kcm9wcGluZy1wYXJ0aWNsZSI6IiJ9XSwiSVNCTiI6IjAxMzM0Mjk5NTQiLCJpc3N1ZWQiOnsiZGF0ZS1wYXJ0cyI6W1syMDE1XV19LCJwdWJsaXNoZXIiOiJBZGRpc29uLVdlc2xleSBQcm9mZXNzaW9uYWwiLCJjb250YWluZXItdGl0bGUtc2hvcnQiOiIifSwiaXNUZW1wb3JhcnkiOmZhbHNlLCJzdXBwcmVzcy1hdXRob3IiOmZhbHNlLCJjb21wb3NpdGUiOmZhbHNlLCJhdXRob3Itb25seSI6ZmFsc2V9XX0=&quot;,&quot;citationItems&quot;:[{&quot;id&quot;:&quot;6b0bdaeb-0f4c-3273-b886-41b48c5a3afa&quot;,&quot;itemData&quot;:{&quot;type&quot;:&quot;book&quot;,&quot;id&quot;:&quot;6b0bdaeb-0f4c-3273-b886-41b48c5a3afa&quot;,&quot;title&quot;:&quot;The Dart programming language&quot;,&quot;author&quot;:[{&quot;family&quot;:&quot;Bracha&quot;,&quot;given&quot;:&quot;Gilad&quot;,&quot;parse-names&quot;:false,&quot;dropping-particle&quot;:&quot;&quot;,&quot;non-dropping-particle&quot;:&quot;&quot;}],&quot;ISBN&quot;:&quot;0133429954&quot;,&quot;issued&quot;:{&quot;date-parts&quot;:[[2015]]},&quot;publisher&quot;:&quot;Addison-Wesley Professional&quot;,&quot;container-title-short&quot;:&quot;&quot;},&quot;isTemporary&quot;:false,&quot;suppress-author&quot;:false,&quot;composite&quot;:false,&quot;author-only&quot;:false}]},{&quot;citationID&quot;:&quot;MENDELEY_CITATION_0f682ca3-df95-4ba5-a393-58f63005182e&quot;,&quot;properties&quot;:{&quot;noteIndex&quot;:0},&quot;isEdited&quot;:false,&quot;manualOverride&quot;:{&quot;isManuallyOverridden&quot;:false,&quot;citeprocText&quot;:&quot;[54]&quot;,&quot;manualOverrideText&quot;:&quot;&quot;},&quot;citationTag&quot;:&quot;MENDELEY_CITATION_v3_eyJjaXRhdGlvbklEIjoiTUVOREVMRVlfQ0lUQVRJT05fMGY2ODJjYTMtZGY5NS00YmE1LWEzOTMtNThmNjMwMDUxODJlIiwicHJvcGVydGllcyI6eyJub3RlSW5kZXgiOjB9LCJpc0VkaXRlZCI6ZmFsc2UsIm1hbnVhbE92ZXJyaWRlIjp7ImlzTWFudWFsbHlPdmVycmlkZGVuIjpmYWxzZSwiY2l0ZXByb2NUZXh0IjoiWzU0XSIsIm1hbnVhbE92ZXJyaWRlVGV4dCI6IiJ9LCJjaXRhdGlvbkl0ZW1zIjpb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Swic3VwcHJlc3MtYXV0aG9yIjpmYWxzZSwiY29tcG9zaXRlIjpmYWxzZSwiYXV0aG9yLW9ubHkiOmZhbHNlfV19&quot;,&quot;citationItems&quot;:[{&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suppress-author&quot;:false,&quot;composite&quot;:false,&quot;author-only&quot;:false}]},{&quot;citationID&quot;:&quot;MENDELEY_CITATION_13269a18-8753-43a7-a74b-6f133c07a766&quot;,&quot;properties&quot;:{&quot;noteIndex&quot;:0},&quot;isEdited&quot;:false,&quot;manualOverride&quot;:{&quot;isManuallyOverridden&quot;:false,&quot;citeprocText&quot;:&quot;[5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U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662bdc4-e9c9-4d43-ae17-a0f6c578c49c&quot;,&quot;properties&quot;:{&quot;noteIndex&quot;:0},&quot;isEdited&quot;:false,&quot;manualOverride&quot;:{&quot;isManuallyOverridden&quot;:false,&quot;citeprocText&quot;:&quot;[50]&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Uw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5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5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U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58], [5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U4XSwgWzU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60], [6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YwXSwgWzY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6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Y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isTemporary&quot;:false,&quot;suppress-author&quot;:false,&quot;composite&quot;:false,&quot;author-only&quot;:false}]},{&quot;citationID&quot;:&quot;MENDELEY_CITATION_24e6bcdc-67c5-4222-be9d-cfe148137890&quot;,&quot;properties&quot;:{&quot;noteIndex&quot;:0},&quot;isEdited&quot;:false,&quot;manualOverride&quot;:{&quot;isManuallyOverridden&quot;:false,&quot;citeprocText&quot;:&quot;[63], [64]&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YzXSwgWzY0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ec168153-633f-4391-839a-da072b307499&quot;,&quot;properties&quot;:{&quot;noteIndex&quot;:0},&quot;isEdited&quot;:false,&quot;manualOverride&quot;:{&quot;isManuallyOverridden&quot;:false,&quot;citeprocText&quot;:&quot;[35]&quot;,&quot;manualOverrideText&quot;:&quot;&quot;},&quot;citationTag&quot;:&quot;MENDELEY_CITATION_v3_eyJjaXRhdGlvbklEIjoiTUVOREVMRVlfQ0lUQVRJT05fZWMxNjgxNTMtNjMzZi00MzkxLTgzOWEtZGEwNzJiMzA3NDk5IiwicHJvcGVydGllcyI6eyJub3RlSW5kZXgiOjB9LCJpc0VkaXRlZCI6ZmFsc2UsIm1hbnVhbE92ZXJyaWRlIjp7ImlzTWFudWFsbHlPdmVycmlkZGVuIjpmYWxzZSwiY2l0ZXByb2NUZXh0IjoiWzM1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65]&quot;,&quot;manualOverrideText&quot;:&quot;&quot;},&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Y1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b60c3786-bf15-46dc-83d1-362d3fe9345b&quot;,&quot;properties&quot;:{&quot;noteIndex&quot;:0},&quot;isEdited&quot;:false,&quot;manualOverride&quot;:{&quot;isManuallyOverridden&quot;:false,&quot;citeprocText&quot;:&quot;[66]&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Y2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04783139-c79e-4dfd-b019-af0cce499565&quot;,&quot;properties&quot;:{&quot;noteIndex&quot;:0},&quot;isEdited&quot;:false,&quot;manualOverride&quot;:{&quot;isManuallyOverridden&quot;:false,&quot;citeprocText&quot;:&quot;[67]&quot;,&quot;manualOverrideText&quot;:&quot;&quot;},&quot;citationTag&quot;:&quot;MENDELEY_CITATION_v3_eyJjaXRhdGlvbklEIjoiTUVOREVMRVlfQ0lUQVRJT05fMDQ3ODMxMzktYzc5ZS00ZGZkLWIwMTktYWYwY2NlNDk5NTY1IiwicHJvcGVydGllcyI6eyJub3RlSW5kZXgiOjB9LCJpc0VkaXRlZCI6ZmFsc2UsIm1hbnVhbE92ZXJyaWRlIjp7ImlzTWFudWFsbHlPdmVycmlkZGVuIjpmYWxzZSwiY2l0ZXByb2NUZXh0IjoiWzY3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ID&quot;:&quot;MENDELEY_CITATION_b5b409de-f21d-4b97-a6f9-9b75087db1b2&quot;,&quot;properties&quot;:{&quot;noteIndex&quot;:0},&quot;isEdited&quot;:false,&quot;manualOverride&quot;:{&quot;isManuallyOverridden&quot;:false,&quot;citeprocText&quot;:&quot;[68]&quot;,&quot;manualOverrideText&quot;:&quot;&quot;},&quot;citationTag&quot;:&quot;MENDELEY_CITATION_v3_eyJjaXRhdGlvbklEIjoiTUVOREVMRVlfQ0lUQVRJT05fYjViNDA5ZGUtZjIxZC00Yjk3LWE2ZjktOWI3NTA4N2RiMWIyIiwicHJvcGVydGllcyI6eyJub3RlSW5kZXgiOjB9LCJpc0VkaXRlZCI6ZmFsc2UsIm1hbnVhbE92ZXJyaWRlIjp7ImlzTWFudWFsbHlPdmVycmlkZGVuIjpmYWxzZSwiY2l0ZXByb2NUZXh0IjoiWzY4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ID&quot;:&quot;MENDELEY_CITATION_e258d6b7-a934-4149-b63b-2264f9b044c8&quot;,&quot;properties&quot;:{&quot;noteIndex&quot;:0},&quot;isEdited&quot;:false,&quot;manualOverride&quot;:{&quot;isManuallyOverridden&quot;:false,&quot;citeprocText&quot;:&quot;[69]&quot;,&quot;manualOverrideText&quot;:&quot;&quot;},&quot;citationTag&quot;:&quot;MENDELEY_CITATION_v3_eyJjaXRhdGlvbklEIjoiTUVOREVMRVlfQ0lUQVRJT05fZTI1OGQ2YjctYTkzNC00MTQ5LWI2M2ItMjI2NGY5YjA0NGM4IiwicHJvcGVydGllcyI6eyJub3RlSW5kZXgiOjB9LCJpc0VkaXRlZCI6ZmFsc2UsIm1hbnVhbE92ZXJyaWRlIjp7ImlzTWFudWFsbHlPdmVycmlkZGVuIjpmYWxzZSwiY2l0ZXByb2NUZXh0IjoiWzY5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n0sImlzVGVtcG9yYXJ5IjpmYWxzZX1dfQ==&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isTemporary&quot;:false}]},{&quot;citationID&quot;:&quot;MENDELEY_CITATION_3ceacb86-5c36-456a-a46b-a1e0ffefea0a&quot;,&quot;properties&quot;:{&quot;noteIndex&quot;:0},&quot;isEdited&quot;:false,&quot;manualOverride&quot;:{&quot;isManuallyOverridden&quot;:false,&quot;citeprocText&quot;:&quot;[65]&quot;,&quot;manualOverrideText&quot;:&quot;&quot;},&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Y1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84bf232c-470e-4821-87a6-e72e30a16775&quot;,&quot;properties&quot;:{&quot;noteIndex&quot;:0},&quot;isEdited&quot;:false,&quot;manualOverride&quot;:{&quot;isManuallyOverridden&quot;:false,&quot;citeprocText&quot;:&quot;[70]&quot;,&quot;manualOverrideText&quot;:&quot;&quot;},&quot;citationTag&quot;:&quot;MENDELEY_CITATION_v3_eyJjaXRhdGlvbklEIjoiTUVOREVMRVlfQ0lUQVRJT05fODRiZjIzMmMtNDcwZS00ODIxLTg3YTYtZTcyZTMwYTE2Nzc1IiwicHJvcGVydGllcyI6eyJub3RlSW5kZXgiOjB9LCJpc0VkaXRlZCI6ZmFsc2UsIm1hbnVhbE92ZXJyaWRlIjp7ImlzTWFudWFsbHlPdmVycmlkZGVuIjpmYWxzZSwiY2l0ZXByb2NUZXh0IjoiWzcw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J9LCJpc1RlbXBvcmFyeSI6ZmFsc2UsInN1cHByZXNzLWF1dGhvciI6ZmFsc2UsImNvbXBvc2l0ZSI6ZmFsc2UsImF1dGhvci1vbmx5IjpmYWxzZX1dfQ==&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50</TotalTime>
  <Pages>37</Pages>
  <Words>16265</Words>
  <Characters>91573</Characters>
  <Application>Microsoft Office Word</Application>
  <DocSecurity>0</DocSecurity>
  <Lines>2861</Lines>
  <Paragraphs>2034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105804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6</cp:revision>
  <cp:lastPrinted>2025-10-22T11:00:00Z</cp:lastPrinted>
  <dcterms:created xsi:type="dcterms:W3CDTF">2025-10-22T10:50:00Z</dcterms:created>
  <dcterms:modified xsi:type="dcterms:W3CDTF">2026-02-19T10:34:00Z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ies>
</file>