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 – Retail Sales Analysis</w:t>
      </w:r>
    </w:p>
    <w:p>
      <w:r>
        <w:t>Role: Junior Data Analyst</w:t>
        <w:br/>
        <w:t>Dataset: retail_sales_dataset</w:t>
      </w:r>
    </w:p>
    <w:p>
      <w:pPr>
        <w:pStyle w:val="Heading2"/>
      </w:pPr>
      <w:r>
        <w:t>Executive KPIs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£456,000</w:t>
            </w:r>
          </w:p>
        </w:tc>
      </w:tr>
      <w:tr>
        <w:tc>
          <w:tcPr>
            <w:tcW w:type="dxa" w:w="4320"/>
          </w:tcPr>
          <w:p>
            <w:r>
              <w:t>Average Transaction Value</w:t>
            </w:r>
          </w:p>
        </w:tc>
        <w:tc>
          <w:tcPr>
            <w:tcW w:type="dxa" w:w="4320"/>
          </w:tcPr>
          <w:p>
            <w:r>
              <w:t>£456.00</w:t>
            </w:r>
          </w:p>
        </w:tc>
      </w:tr>
      <w:tr>
        <w:tc>
          <w:tcPr>
            <w:tcW w:type="dxa" w:w="4320"/>
          </w:tcPr>
          <w:p>
            <w:r>
              <w:t>Total Transactions</w:t>
            </w:r>
          </w:p>
        </w:tc>
        <w:tc>
          <w:tcPr>
            <w:tcW w:type="dxa" w:w="4320"/>
          </w:tcPr>
          <w:p>
            <w:r>
              <w:t>1,000</w:t>
            </w:r>
          </w:p>
        </w:tc>
      </w:tr>
    </w:tbl>
    <w:p>
      <w:pPr>
        <w:pStyle w:val="Heading2"/>
      </w:pPr>
      <w:r>
        <w:t>Product Performance</w:t>
      </w:r>
    </w:p>
    <w:p>
      <w:r>
        <w:t>Highest revenue category: Electronics</w:t>
        <w:br/>
        <w:t>Lowest revenue category: Beauty (£143,515)</w:t>
        <w:br/>
        <w:t>Highest average transaction value category: Beauty (£467.48 average)</w:t>
        <w:br/>
        <w:t>Most transactions category: Clothing (351 transactions)</w:t>
      </w:r>
    </w:p>
    <w:p>
      <w:pPr>
        <w:pStyle w:val="Heading2"/>
      </w:pPr>
      <w:r>
        <w:t>Customer Analysis</w:t>
      </w:r>
    </w:p>
    <w:p>
      <w:r>
        <w:t>Highest revenue gender: Female</w:t>
        <w:br/>
        <w:t>Highest average transaction value gender: Female</w:t>
        <w:br/>
        <w:t>Highest revenue age: 43 (£17,970)</w:t>
        <w:br/>
        <w:t>Highest average transaction value age: 37 (£728.125)</w:t>
        <w:br/>
        <w:t>Ages with fewer than 20 transactions: 18 age groups</w:t>
        <w:br/>
        <w:t>Top revenue ages: 43, 34, 51, 19, 26</w:t>
      </w:r>
    </w:p>
    <w:p>
      <w:pPr>
        <w:pStyle w:val="Heading2"/>
      </w:pPr>
      <w:r>
        <w:t>Business Insights</w:t>
      </w:r>
    </w:p>
    <w:p>
      <w:r>
        <w:t>• Electronics generated the highest total revenue.</w:t>
        <w:br/>
        <w:t>• Beauty had the highest average transaction value.</w:t>
        <w:br/>
        <w:t>• Clothing had the most transactions.</w:t>
        <w:br/>
        <w:t>• Customers aged 37 spent the most per transaction.</w:t>
        <w:br/>
        <w:t>• Age 43 generated the highest total revenue.</w:t>
      </w:r>
    </w:p>
    <w:p>
      <w:pPr>
        <w:pStyle w:val="Heading2"/>
      </w:pPr>
      <w:r>
        <w:t>Recommendations</w:t>
      </w:r>
    </w:p>
    <w:p>
      <w:r>
        <w:t>• Continue investing in Electronics.</w:t>
        <w:br/>
        <w:t>• Promote premium Beauty products.</w:t>
        <w:br/>
        <w:t>• Maintain inventory for Clothing due to high transaction volume.</w:t>
        <w:br/>
        <w:t>• Target high-value age groups with personalised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