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49c95432ff0243df" /><Relationship Type="http://schemas.openxmlformats.org/package/2006/relationships/metadata/core-properties" Target="/docProps/core.xml" Id="R4981255f00a04cdc" /><Relationship Type="http://schemas.openxmlformats.org/officeDocument/2006/relationships/extended-properties" Target="/docProps/app.xml" Id="R81de16fd425e4a30"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body>
    <w:p>
      <w:pPr>
        <w:pStyle w:val="Title"/>
      </w:pPr>
      <w:r>
        <w:t>Bilingual notes</w:t>
      </w:r>
    </w:p>
    <w:p>
      <w:pPr>
        <w:pStyle w:val="Subtitle"/>
        <w:bidi/>
      </w:pPr>
      <w:r>
        <w:rPr>
          <w:rFonts w:cs="Noto Nastaliq Urdu"/>
          <w:szCs w:val="26"/>
          <w:rtl/>
          <w:lang w:bidi="ur-PK"/>
        </w:rPr>
        <w:t>دو لسانی نوٹس</w:t>
      </w:r>
    </w:p>
    <w:p>
      <w:r>
        <w:t>Inkwell writes Urdu, Arabic and English side by side. Type Urdu letters into an empty paragraph and it turns right-to-left by itself; the bundled Noto Nastaliq Urdu font gives Urdu its traditional calligraphic shape.</w:t>
      </w:r>
    </w:p>
    <w:p>
      <w:pPr>
        <w:pStyle w:val="Heading1"/>
      </w:pPr>
      <w:r>
        <w:t>Urdu</w:t>
      </w:r>
    </w:p>
    <w:p>
      <w:pPr>
        <w:bidi/>
      </w:pPr>
      <w:r>
        <w:rPr>
          <w:rFonts w:cs="Noto Nastaliq Urdu"/>
          <w:szCs w:val="26"/>
          <w:rtl/>
          <w:lang w:bidi="ur-PK"/>
        </w:rPr>
        <w:t>اردو پاکستان کی قومی زبان ہے اور دنیا بھر میں کروڑوں لوگ اسے بولتے اور سمجھتے ہیں۔ نستعلیق خط میں حروف ایک دوسرے سے جڑ کر خوبصورت انداز میں لکھے جاتے ہیں۔</w:t>
      </w:r>
    </w:p>
    <w:p>
      <w:pPr>
        <w:bidi/>
      </w:pPr>
      <w:r>
        <w:t xml:space="preserve">Inkwell </w:t>
      </w:r>
      <w:r>
        <w:rPr>
          <w:rFonts w:cs="Noto Nastaliq Urdu"/>
          <w:szCs w:val="26"/>
          <w:rtl/>
          <w:lang w:bidi="ur-PK"/>
        </w:rPr>
        <w:t>میں اردو لکھنا آسان ہے: جیسے ہی آپ اردو حروف لکھنا شروع کرتے ہیں، پیراگراف خود بخود دائیں سے بائیں ہو جاتا ہے۔</w:t>
      </w:r>
    </w:p>
    <w:p>
      <w:pPr>
        <w:pStyle w:val="ListParagraph"/>
        <w:numPr>
          <w:ilvl w:val="0"/>
          <w:numId w:val="1"/>
        </w:numPr>
        <w:bidi/>
      </w:pPr>
      <w:r>
        <w:rPr>
          <w:rFonts w:cs="Noto Nastaliq Urdu"/>
          <w:szCs w:val="26"/>
          <w:rtl/>
          <w:lang w:bidi="ur-PK"/>
        </w:rPr>
        <w:t>خود بخود دائیں سے بائیں سمت</w:t>
      </w:r>
    </w:p>
    <w:p>
      <w:pPr>
        <w:pStyle w:val="ListParagraph"/>
        <w:numPr>
          <w:ilvl w:val="0"/>
          <w:numId w:val="1"/>
        </w:numPr>
        <w:bidi/>
      </w:pPr>
      <w:r>
        <w:rPr>
          <w:rFonts w:cs="Noto Nastaliq Urdu"/>
          <w:szCs w:val="26"/>
          <w:rtl/>
          <w:lang w:bidi="ur-PK"/>
        </w:rPr>
        <w:t>نستعلیق فونٹ ساتھ شامل ہے</w:t>
      </w:r>
    </w:p>
    <w:p>
      <w:pPr>
        <w:pStyle w:val="ListParagraph"/>
        <w:numPr>
          <w:ilvl w:val="0"/>
          <w:numId w:val="1"/>
        </w:numPr>
        <w:bidi/>
      </w:pPr>
      <w:r>
        <w:rPr>
          <w:rFonts w:cs="Noto Nastaliq Urdu"/>
          <w:szCs w:val="26"/>
          <w:rtl/>
          <w:lang w:bidi="ur-PK"/>
        </w:rPr>
        <w:t>انگریزی اور اردو ایک ہی سطر میں</w:t>
      </w:r>
    </w:p>
    <w:p>
      <w:pPr>
        <w:pStyle w:val="Heading1"/>
      </w:pPr>
      <w:r>
        <w:t>Arabic</w:t>
      </w:r>
    </w:p>
    <w:p>
      <w:pPr>
        <w:bidi/>
      </w:pPr>
      <w:r>
        <w:rPr>
          <w:rFonts w:cs="Noto Naskh Arabic"/>
          <w:szCs w:val="28"/>
          <w:rtl/>
          <w:lang w:bidi="ar-SA"/>
        </w:rPr>
        <w:t>مرحبًا بالعالم. هذه فقرة باللغة العربية بخط النسخ.</w:t>
      </w:r>
    </w:p>
    <w:p>
      <w:pPr>
        <w:pStyle w:val="Heading1"/>
      </w:pPr>
      <w:r>
        <w:t>Side by side</w:t>
      </w:r>
    </w:p>
    <w:tbl>
      <w:tblPr>
        <w:tblStyle w:val="InkwellTable"/>
        <w:tblW w:w="9000" w:type="dxa"/>
        <w:tblLayout w:type="fixed"/>
        <w:tblLook w:val="0420" w:firstRow="1" w:lastRow="0" w:firstColumn="0" w:lastColumn="0" w:noHBand="0" w:noVBand="1"/>
      </w:tblPr>
      <w:tblGrid>
        <w:gridCol w:w="4500"/>
        <w:gridCol w:w="4500"/>
      </w:tblGrid>
      <w:tr>
        <w:trPr>
          <w:tblHeader/>
        </w:trPr>
        <w:tc>
          <w:tcPr>
            <w:tcW w:w="4500" w:type="dxa"/>
          </w:tcPr>
          <w:p>
            <w:r>
              <w:t>English</w:t>
            </w:r>
          </w:p>
        </w:tc>
        <w:tc>
          <w:tcPr>
            <w:tcW w:w="4500" w:type="dxa"/>
          </w:tcPr>
          <w:p>
            <w:pPr>
              <w:bidi/>
            </w:pPr>
            <w:r>
              <w:rPr>
                <w:rFonts w:cs="Noto Nastaliq Urdu"/>
                <w:szCs w:val="26"/>
                <w:rtl/>
                <w:lang w:bidi="ur-PK"/>
              </w:rPr>
              <w:t>اردو</w:t>
            </w:r>
          </w:p>
        </w:tc>
      </w:tr>
      <w:tr>
        <w:tc>
          <w:tcPr>
            <w:tcW w:w="4500" w:type="dxa"/>
          </w:tcPr>
          <w:p>
            <w:r>
              <w:t>Book</w:t>
            </w:r>
          </w:p>
        </w:tc>
        <w:tc>
          <w:tcPr>
            <w:tcW w:w="4500" w:type="dxa"/>
          </w:tcPr>
          <w:p>
            <w:pPr>
              <w:bidi/>
            </w:pPr>
            <w:r>
              <w:rPr>
                <w:rFonts w:cs="Noto Nastaliq Urdu"/>
                <w:szCs w:val="26"/>
                <w:rtl/>
                <w:lang w:bidi="ur-PK"/>
              </w:rPr>
              <w:t>کتاب</w:t>
            </w:r>
          </w:p>
        </w:tc>
      </w:tr>
      <w:tr>
        <w:tc>
          <w:tcPr>
            <w:tcW w:w="4500" w:type="dxa"/>
          </w:tcPr>
          <w:p>
            <w:r>
              <w:t>Water</w:t>
            </w:r>
          </w:p>
        </w:tc>
        <w:tc>
          <w:tcPr>
            <w:tcW w:w="4500" w:type="dxa"/>
          </w:tcPr>
          <w:p>
            <w:pPr>
              <w:bidi/>
            </w:pPr>
            <w:r>
              <w:rPr>
                <w:rFonts w:cs="Noto Nastaliq Urdu"/>
                <w:szCs w:val="26"/>
                <w:rtl/>
                <w:lang w:bidi="ur-PK"/>
              </w:rPr>
              <w:t>پانی</w:t>
            </w:r>
          </w:p>
        </w:tc>
      </w:tr>
      <w:tr>
        <w:tc>
          <w:tcPr>
            <w:tcW w:w="4500" w:type="dxa"/>
          </w:tcPr>
          <w:p>
            <w:r>
              <w:t>Friend</w:t>
            </w:r>
          </w:p>
        </w:tc>
        <w:tc>
          <w:tcPr>
            <w:tcW w:w="4500" w:type="dxa"/>
          </w:tcPr>
          <w:p>
            <w:pPr>
              <w:bidi/>
            </w:pPr>
            <w:r>
              <w:rPr>
                <w:rFonts w:cs="Noto Nastaliq Urdu"/>
                <w:szCs w:val="26"/>
                <w:rtl/>
                <w:lang w:bidi="ur-PK"/>
              </w:rPr>
              <w:t>دوست</w:t>
            </w:r>
          </w:p>
        </w:tc>
      </w:tr>
      <w:tr>
        <w:tc>
          <w:tcPr>
            <w:tcW w:w="4500" w:type="dxa"/>
          </w:tcPr>
          <w:p>
            <w:r>
              <w:t>Thank you</w:t>
            </w:r>
          </w:p>
        </w:tc>
        <w:tc>
          <w:tcPr>
            <w:tcW w:w="4500" w:type="dxa"/>
          </w:tcPr>
          <w:p>
            <w:pPr>
              <w:bidi/>
            </w:pPr>
            <w:r>
              <w:rPr>
                <w:rFonts w:cs="Noto Nastaliq Urdu"/>
                <w:szCs w:val="26"/>
                <w:rtl/>
                <w:lang w:bidi="ur-PK"/>
              </w:rPr>
              <w:t>شکریہ</w:t>
            </w:r>
          </w:p>
        </w:tc>
      </w:tr>
    </w:tbl>
    <w:p>
      <w:r>
        <w:t>Mixed lines work too: the word “Inkwell” keeps its left-to-right order inside an Urdu sentence, and numbers such as 2027 read the right way round.</w:t>
      </w:r>
    </w:p>
    <w:sectPr>
      <w:pgSz w:w="11906" w:h="16838"/>
      <w:pgMar w:top="1440" w:right="1440" w:bottom="1440" w:left="1440" w:header="708" w:footer="708" w:gutter="0"/>
      <w:cols w:space="708"/>
    </w:sectPr>
  </w:body>
</w:document>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font w:name="Inter">
    <w:charset w:val="00"/>
    <w:family w:val="auto"/>
    <w:pitch w:val="variable"/>
    <w:embedRegular r:id="rId1" w:fontKey="{91FDF7B3-D30F-4DC7-A588-49EABF2E29ED}"/>
    <w:embedBold r:id="rId2" w:fontKey="{0FBF834E-A125-4EF6-8961-E798AD8E0778}"/>
    <w:embedItalic r:id="rId3" w:fontKey="{228F1666-F9E9-4280-B091-14D2A5E9EAEF}"/>
  </w:font>
  <w:font w:name="Literata">
    <w:charset w:val="00"/>
    <w:family w:val="auto"/>
    <w:pitch w:val="variable"/>
    <w:embedRegular r:id="rId4" w:fontKey="{AEC63D60-1CE8-46D6-AE22-8FA7CE06B4B7}"/>
    <w:embedBold r:id="rId5" w:fontKey="{F4B427CD-E306-4783-BBD0-C85B822D6008}"/>
    <w:embedItalic r:id="rId6" w:fontKey="{0BB5F259-F9CC-492A-BB5A-A379938D0748}"/>
    <w:embedBoldItalic r:id="rId7" w:fontKey="{8FD6FAC9-FD27-43D3-A0E6-C0B0B260CB2D}"/>
  </w:font>
  <w:font w:name="Noto Nastaliq Urdu">
    <w:charset w:val="00"/>
    <w:family w:val="auto"/>
    <w:pitch w:val="variable"/>
    <w:embedRegular r:id="rId8" w:fontKey="{D5F29663-E426-4CC9-AF7D-D9627DD92DC0}"/>
    <w:embedBold r:id="rId9" w:fontKey="{88007B58-1209-4ECD-AFAA-17B9FA494B08}"/>
  </w:font>
  <w:font w:name="Noto Naskh Arabic">
    <w:charset w:val="00"/>
    <w:family w:val="auto"/>
    <w:pitch w:val="variable"/>
    <w:embedRegular r:id="rId10" w:fontKey="{679F5909-0656-443D-A111-B802C6F56117}"/>
    <w:embedBold r:id="rId11" w:fontKey="{35342F0F-5537-4526-95B5-B6B83AE2EAAE}"/>
  </w:font>
  <w:font w:name="JetBrains Mono">
    <w:charset w:val="00"/>
    <w:family w:val="auto"/>
    <w:pitch w:val="variable"/>
    <w:embedRegular r:id="rId12" w:fontKey="{1360A884-2654-4487-842E-E8B9B345C061}"/>
    <w:embedBold r:id="rId13" w:fontKey="{CB2E53E6-53DA-490D-B641-E4422F9C56B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abstractNum w:abstractNumId="0">
    <w:nsid w:val="6CE4DAB1"/>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embedTrueTypeFonts/>
  <w:defaultTabStop w:val="720"/>
  <w:characterSpacingControl w:val="doNotCompress"/>
  <w:compat>
    <w:compatSetting w:name="compatibilityMode" w:uri="http://schemas.microsoft.com/office/word" w:val="15"/>
  </w:compat>
  <w:docVars>
    <w:docVar w:name="InkwellDesign" w:val="inkwell"/>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docDefaults>
    <w:rPrDefault>
      <w:rPr>
        <w:rFonts w:asciiTheme="minorHAnsi" w:eastAsiaTheme="minorEastAsia" w:hAnsiTheme="minorHAnsi" w:cstheme="minorBidi"/>
        <w:kern w:val="16"/>
        <w:sz w:val="22"/>
        <w:szCs w:val="22"/>
        <w:lang w:val="en-US" w:eastAsia="en-US" w:bidi="ar-SA"/>
        <w14:ligatures w14:val="standard"/>
      </w:rPr>
    </w:rPrDefault>
    <w:pPrDefault>
      <w:pPr>
        <w:spacing w:after="18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oc 1" w:uiPriority="39" w:semiHidden="1" w:unhideWhenUsed="1"/>
    <w:lsdException w:name="toc 2" w:uiPriority="39" w:semiHidden="1" w:unhideWhenUsed="1"/>
    <w:lsdException w:name="toc 3" w:uiPriority="39" w:semiHidden="1" w:unhideWhenUsed="1"/>
    <w:lsdException w:name="caption" w:uiPriority="35" w:semiHidden="1" w:unhideWhenUsed="1" w:qFormat="1"/>
    <w:lsdException w:name="Title" w:uiPriority="10" w:qFormat="1"/>
    <w:lsdException w:name="Default Paragraph Font" w:uiPriority="1" w:semiHidden="1" w:unhideWhenUsed="1"/>
    <w:lsdException w:name="Subtitle" w:uiPriority="11" w:qFormat="1"/>
    <w:lsdException w:name="Strong" w:uiPriority="22" w:qFormat="1"/>
    <w:lsdException w:name="Emphasis" w:uiPriority="20" w:qFormat="1"/>
    <w:lsdException w:name="Table Grid" w:uiPriority="39"/>
    <w:lsdException w:name="No Spacing" w:uiPriority="1" w:qFormat="1"/>
    <w:lsdException w:name="List Paragraph" w:uiPriority="34" w:qFormat="1"/>
    <w:lsdException w:name="Quote" w:uiPriority="29" w:qFormat="1"/>
    <w:lsdException w:name="Intense Quote" w:uiPriority="30" w:qFormat="1"/>
    <w:lsdException w:name="Bibliography" w:uiPriority="37" w:semiHidden="1" w:unhideWhenUsed="1"/>
    <w:lsdException w:name="TOC Heading" w:uiPriority="39" w:semiHidden="1" w:unhideWhenUsed="1" w:qFormat="1"/>
  </w:latentStyles>
  <w:style w:type="paragraph" w:styleId="Normal" w:default="1">
    <w:name w:val="Normal"/>
    <w:qFormat/>
    <w:pPr>
      <w:widowControl/>
    </w:pPr>
    <w:rPr>
      <w:color w:val="1F23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120" w:line="240" w:lineRule="auto"/>
      <w:contextualSpacing/>
    </w:pPr>
    <w:rPr>
      <w:rFonts w:asciiTheme="majorHAnsi" w:eastAsiaTheme="majorEastAsia" w:hAnsiTheme="majorHAnsi" w:cstheme="majorBidi"/>
      <w:color w:val="1F2A44"/>
      <w:spacing w:val="-10"/>
      <w:kern w:val="28"/>
      <w:sz w:val="60"/>
      <w:szCs w:val="60"/>
    </w:rPr>
  </w:style>
  <w:style w:type="paragraph" w:styleId="Subtitle">
    <w:name w:val="Subtitle"/>
    <w:basedOn w:val="Normal"/>
    <w:next w:val="Normal"/>
    <w:uiPriority w:val="11"/>
    <w:qFormat/>
    <w:pPr>
      <w:spacing w:after="360" w:line="264" w:lineRule="auto"/>
    </w:pPr>
    <w:rPr>
      <w:color w:val="5E6470"/>
      <w:sz w:val="30"/>
      <w:szCs w:val="30"/>
    </w:rPr>
  </w:style>
  <w:style w:type="paragraph" w:styleId="Heading1">
    <w:name w:val="heading 1"/>
    <w:basedOn w:val="Normal"/>
    <w:next w:val="Normal"/>
    <w:uiPriority w:val="9"/>
    <w:qFormat/>
    <w:pPr>
      <w:keepNext/>
      <w:keepLines/>
      <w:spacing w:before="400" w:after="120" w:line="240" w:lineRule="auto"/>
      <w:outlineLvl w:val="0"/>
    </w:pPr>
    <w:rPr>
      <w:rFonts w:asciiTheme="majorHAnsi" w:eastAsiaTheme="majorEastAsia" w:hAnsiTheme="majorHAnsi" w:cstheme="majorBidi"/>
      <w:b/>
      <w:bCs/>
      <w:color w:val="1F2A44"/>
      <w:sz w:val="36"/>
      <w:szCs w:val="36"/>
    </w:rPr>
  </w:style>
  <w:style w:type="paragraph" w:styleId="Heading2">
    <w:name w:val="heading 2"/>
    <w:basedOn w:val="Normal"/>
    <w:next w:val="Normal"/>
    <w:uiPriority w:val="9"/>
    <w:qFormat/>
    <w:pPr>
      <w:keepNext/>
      <w:keepLines/>
      <w:spacing w:before="320" w:after="80" w:line="240" w:lineRule="auto"/>
      <w:outlineLvl w:val="1"/>
    </w:pPr>
    <w:rPr>
      <w:rFonts w:asciiTheme="majorHAnsi" w:eastAsiaTheme="majorEastAsia" w:hAnsiTheme="majorHAnsi" w:cstheme="majorBidi"/>
      <w:b/>
      <w:bCs/>
      <w:color w:val="1F2A44"/>
      <w:sz w:val="28"/>
      <w:szCs w:val="28"/>
    </w:rPr>
  </w:style>
  <w:style w:type="paragraph" w:styleId="Heading3">
    <w:name w:val="heading 3"/>
    <w:basedOn w:val="Normal"/>
    <w:next w:val="Normal"/>
    <w:uiPriority w:val="9"/>
    <w:qFormat/>
    <w:pPr>
      <w:keepNext/>
      <w:keepLines/>
      <w:spacing w:before="240" w:after="60" w:line="240" w:lineRule="auto"/>
      <w:outlineLvl w:val="2"/>
    </w:pPr>
    <w:rPr>
      <w:rFonts w:asciiTheme="majorHAnsi" w:eastAsiaTheme="majorEastAsia" w:hAnsiTheme="majorHAnsi" w:cstheme="majorBidi"/>
      <w:b/>
      <w:bCs/>
      <w:color w:val="2F5DA8"/>
      <w:sz w:val="24"/>
      <w:szCs w:val="24"/>
    </w:rPr>
  </w:style>
  <w:style w:type="paragraph" w:styleId="Quote">
    <w:name w:val="Quote"/>
    <w:basedOn w:val="Normal"/>
    <w:next w:val="Normal"/>
    <w:uiPriority w:val="29"/>
    <w:qFormat/>
    <w:pPr>
      <w:pBdr>
        <w:left w:val="single" w:sz="18" w:space="12" w:color="2F5DA8"/>
      </w:pBdr>
      <w:spacing w:before="120" w:after="240"/>
      <w:ind w:left="432" w:right="432"/>
    </w:pPr>
    <w:rPr>
      <w:i/>
      <w:iCs/>
      <w:color w:val="5E6470"/>
    </w:rPr>
  </w:style>
  <w:style w:type="paragraph" w:styleId="Caption">
    <w:name w:val="caption"/>
    <w:basedOn w:val="Normal"/>
    <w:next w:val="Normal"/>
    <w:uiPriority w:val="35"/>
    <w:qFormat/>
    <w:pPr>
      <w:spacing w:before="60" w:after="240" w:line="240" w:lineRule="auto"/>
    </w:pPr>
    <w:rPr>
      <w:i/>
      <w:iCs/>
      <w:color w:val="5E6470"/>
      <w:sz w:val="18"/>
      <w:szCs w:val="18"/>
    </w:rPr>
  </w:style>
  <w:style w:type="paragraph" w:styleId="Code" w:customStyle="1">
    <w:name w:val="Code"/>
    <w:basedOn w:val="Normal"/>
    <w:next w:val="Normal"/>
    <w:uiPriority w:val="30"/>
    <w:qFormat/>
    <w:pPr>
      <w:shd w:val="clear" w:color="auto" w:fill="F3F2EF"/>
      <w:spacing w:after="0" w:line="252" w:lineRule="auto"/>
      <w:ind w:left="144" w:right="144"/>
      <w:contextualSpacing/>
    </w:pPr>
    <w:rPr>
      <w:rFonts w:ascii="JetBrains Mono" w:hAnsi="JetBrains Mono" w:cs="JetBrains Mono"/>
      <w:noProof/>
      <w:sz w:val="19"/>
      <w:szCs w:val="19"/>
    </w:rPr>
  </w:style>
  <w:style w:type="character" w:styleId="InlineCode" w:customStyle="1">
    <w:name w:val="Inline Code"/>
    <w:basedOn w:val="DefaultParagraphFont"/>
    <w:uiPriority w:val="31"/>
    <w:qFormat/>
    <w:rPr>
      <w:rFonts w:ascii="JetBrains Mono" w:hAnsi="JetBrains Mono" w:cs="JetBrains Mono"/>
      <w:noProof/>
      <w:sz w:val="20"/>
      <w:shd w:val="clear" w:color="auto" w:fill="F3F2EF"/>
    </w:rPr>
  </w:style>
  <w:style w:type="paragraph" w:styleId="ListParagraph">
    <w:name w:val="List Paragraph"/>
    <w:basedOn w:val="Normal"/>
    <w:uiPriority w:val="34"/>
    <w:qFormat/>
    <w:pPr>
      <w:spacing w:after="80"/>
      <w:ind w:left="720"/>
      <w:contextualSpacing/>
    </w:pPr>
  </w:style>
  <w:style w:type="character" w:styleId="Hyperlink">
    <w:name w:val="Hyperlink"/>
    <w:basedOn w:val="DefaultParagraphFont"/>
    <w:uiPriority w:val="99"/>
    <w:semiHidden/>
    <w:unhideWhenUsed/>
    <w:rPr>
      <w:color w:val="2F5DA8" w:themeColor="hyperlink"/>
      <w:u w:val="single"/>
    </w:rPr>
  </w:style>
  <w:style w:type="character" w:styleId="FollowedHyperlink">
    <w:name w:val="FollowedHyperlink"/>
    <w:basedOn w:val="DefaultParagraphFont"/>
    <w:uiPriority w:val="99"/>
    <w:semiHidden/>
    <w:unhideWhenUsed/>
    <w:rPr>
      <w:color w:val="7A4FA8" w:themeColor="followedHyperlink"/>
      <w:u w:val="single"/>
    </w:rPr>
  </w:style>
  <w:style w:type="paragraph" w:styleId="FootnoteText">
    <w:name w:val="footnote text"/>
    <w:basedOn w:val="Normal"/>
    <w:uiPriority w:val="99"/>
    <w:semiHidden/>
    <w:unhideWhenUsed/>
    <w:pPr>
      <w:spacing w:after="40" w:line="240" w:lineRule="auto"/>
    </w:pPr>
    <w:rPr>
      <w:sz w:val="18"/>
      <w:szCs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40" w:line="240" w:lineRule="auto"/>
    </w:pPr>
    <w:rPr>
      <w:sz w:val="18"/>
      <w:szCs w:val="18"/>
    </w:rPr>
  </w:style>
  <w:style w:type="character" w:styleId="EndnoteReference">
    <w:name w:val="endnote reference"/>
    <w:basedOn w:val="DefaultParagraphFont"/>
    <w:uiPriority w:val="99"/>
    <w:semiHidden/>
    <w:unhideWhenUsed/>
    <w:rPr>
      <w:vertAlign w:val="superscript"/>
    </w:rPr>
  </w:style>
  <w:style w:type="paragraph" w:styleId="Header">
    <w:name w:val="header"/>
    <w:basedOn w:val="Normal"/>
    <w:uiPriority w:val="99"/>
    <w:semiHidden/>
    <w:unhideWhenUsed/>
    <w:pPr>
      <w:tabs>
        <w:tab w:val="center" w:pos="4680"/>
        <w:tab w:val="right" w:pos="9360"/>
      </w:tabs>
      <w:spacing w:after="0" w:line="240" w:lineRule="auto"/>
    </w:pPr>
    <w:rPr>
      <w:color w:val="5E6470"/>
      <w:sz w:val="18"/>
      <w:szCs w:val="18"/>
    </w:rPr>
  </w:style>
  <w:style w:type="paragraph" w:styleId="Footer">
    <w:name w:val="footer"/>
    <w:basedOn w:val="Normal"/>
    <w:uiPriority w:val="99"/>
    <w:semiHidden/>
    <w:unhideWhenUsed/>
    <w:pPr>
      <w:tabs>
        <w:tab w:val="center" w:pos="4680"/>
        <w:tab w:val="right" w:pos="9360"/>
      </w:tabs>
      <w:spacing w:after="0" w:line="240" w:lineRule="auto"/>
    </w:pPr>
    <w:rPr>
      <w:color w:val="5E6470"/>
      <w:sz w:val="18"/>
      <w:szCs w:val="18"/>
    </w:rPr>
  </w:style>
  <w:style w:type="paragraph" w:styleId="TOCHeading">
    <w:name w:val="TOC Heading"/>
    <w:basedOn w:val="Heading1"/>
    <w:next w:val="Normal"/>
    <w:uiPriority w:val="39"/>
    <w:semiHidden/>
    <w:unhideWhenUsed/>
    <w:qFormat/>
    <w:pPr>
      <w:outlineLvl w:val="9"/>
    </w:pPr>
  </w:style>
  <w:style w:type="paragraph" w:styleId="TOC1">
    <w:name w:val="toc 1"/>
    <w:basedOn w:val="Normal"/>
    <w:next w:val="Normal"/>
    <w:uiPriority w:val="39"/>
    <w:semiHidden/>
    <w:unhideWhenUsed/>
    <w:pPr>
      <w:spacing w:before="120" w:after="40"/>
    </w:pPr>
    <w:rPr>
      <w:b/>
      <w:bCs/>
    </w:rPr>
  </w:style>
  <w:style w:type="paragraph" w:styleId="TOC2">
    <w:name w:val="toc 2"/>
    <w:basedOn w:val="Normal"/>
    <w:next w:val="Normal"/>
    <w:uiPriority w:val="39"/>
    <w:semiHidden/>
    <w:unhideWhenUsed/>
    <w:pPr>
      <w:spacing w:after="40"/>
      <w:ind w:left="240"/>
    </w:pPr>
  </w:style>
  <w:style w:type="paragraph" w:styleId="TOC3">
    <w:name w:val="toc 3"/>
    <w:basedOn w:val="Normal"/>
    <w:next w:val="Normal"/>
    <w:uiPriority w:val="39"/>
    <w:semiHidden/>
    <w:unhideWhenUsed/>
    <w:pPr>
      <w:spacing w:after="40"/>
      <w:ind w:left="480"/>
    </w:pPr>
    <w:rPr>
      <w:color w:val="5E6470"/>
    </w:rPr>
  </w:style>
  <w:style w:type="paragraph" w:styleId="TableofFigures">
    <w:name w:val="table of figures"/>
    <w:basedOn w:val="Normal"/>
    <w:next w:val="Normal"/>
    <w:uiPriority w:val="99"/>
    <w:semiHidden/>
    <w:unhideWhenUsed/>
    <w:pPr>
      <w:spacing w:after="40"/>
    </w:pPr>
  </w:style>
  <w:style w:type="paragraph" w:styleId="Bibliography">
    <w:name w:val="Bibliography"/>
    <w:basedOn w:val="Normal"/>
    <w:next w:val="Normal"/>
    <w:uiPriority w:val="37"/>
    <w:semiHidden/>
    <w:unhideWhenUsed/>
    <w:pPr>
      <w:ind w:left="720" w:hanging="720"/>
    </w:pPr>
  </w:style>
  <w:style w:type="paragraph" w:styleId="CommentText">
    <w:name w:val="annotation text"/>
    <w:basedOn w:val="Normal"/>
    <w:uiPriority w:val="99"/>
    <w:semiHidden/>
    <w:unhideWhenUsed/>
    <w:pPr>
      <w:spacing w:after="40" w:line="240" w:lineRule="auto"/>
    </w:pPr>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InkwellTable" w:customStyle="1">
    <w:name w:val="Inkwell Table"/>
    <w:basedOn w:val="TableNormal"/>
    <w:uiPriority w:val="40"/>
    <w:qFormat/>
    <w:pPr>
      <w:spacing w:before="40" w:after="40" w:line="252" w:lineRule="auto"/>
    </w:pPr>
    <w:tblPr>
      <w:tblBorders>
        <w:top w:val="single" w:sz="8" w:space="0" w:color="1F2A44"/>
        <w:bottom w:val="single" w:sz="8" w:space="0" w:color="1F2A44"/>
        <w:insideH w:val="single" w:sz="4" w:space="0" w:color="D9D6CF"/>
      </w:tblBorders>
      <w:tblCellMar>
        <w:top w:w="72" w:type="dxa"/>
        <w:left w:w="115" w:type="dxa"/>
        <w:bottom w:w="72" w:type="dxa"/>
        <w:right w:w="115" w:type="dxa"/>
      </w:tblCellMar>
    </w:tblPr>
    <w:tblStylePr w:type="firstRow">
      <w:rPr>
        <w:b/>
        <w:bCs/>
        <w:color w:val="1F2A44"/>
      </w:rPr>
      <w:tcPr>
        <w:tcBorders>
          <w:bottom w:val="single" w:sz="8" w:space="0" w:color="1F2A44"/>
        </w:tcBorders>
      </w:tcPr>
    </w:tblStylePr>
    <w:tblStylePr w:type="band1Horz">
      <w:tcPr>
        <w:shd w:val="clear" w:color="auto" w:fill="F8F8F6"/>
      </w:tcPr>
    </w:tblStylePr>
  </w:style>
</w:styles>
</file>

<file path=word/webSettings.xml><?xml version="1.0" encoding="utf-8"?>
<w:web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Id1" /><Relationship Type="http://schemas.openxmlformats.org/officeDocument/2006/relationships/numbering" Target="/word/numbering.xml" Id="rId2" /><Relationship Type="http://schemas.openxmlformats.org/officeDocument/2006/relationships/theme" Target="/word/theme/theme1.xml" Id="rId3" /><Relationship Type="http://schemas.openxmlformats.org/officeDocument/2006/relationships/fontTable" Target="/word/fontTable.xml" Id="rId4" /><Relationship Type="http://schemas.openxmlformats.org/officeDocument/2006/relationships/settings" Target="/word/settings.xml" Id="rId5" /><Relationship Type="http://schemas.openxmlformats.org/officeDocument/2006/relationships/webSettings" Target="/word/webSettings.xml" Id="rId6" /></Relationships>
</file>

<file path=word/_rels/fontTable.xml.rels>&#65279;<?xml version="1.0" encoding="utf-8"?><Relationships xmlns="http://schemas.openxmlformats.org/package/2006/relationships"><Relationship Type="http://schemas.openxmlformats.org/officeDocument/2006/relationships/font" Target="/word/fonts/font.odttf" Id="rId1" /><Relationship Type="http://schemas.openxmlformats.org/officeDocument/2006/relationships/font" Target="/word/fonts/font2.odttf" Id="rId2" /><Relationship Type="http://schemas.openxmlformats.org/officeDocument/2006/relationships/font" Target="/word/fonts/font3.odttf" Id="rId3" /><Relationship Type="http://schemas.openxmlformats.org/officeDocument/2006/relationships/font" Target="/word/fonts/font4.odttf" Id="rId4" /><Relationship Type="http://schemas.openxmlformats.org/officeDocument/2006/relationships/font" Target="/word/fonts/font5.odttf" Id="rId5" /><Relationship Type="http://schemas.openxmlformats.org/officeDocument/2006/relationships/font" Target="/word/fonts/font6.odttf" Id="rId6" /><Relationship Type="http://schemas.openxmlformats.org/officeDocument/2006/relationships/font" Target="/word/fonts/font7.odttf" Id="rId7" /><Relationship Type="http://schemas.openxmlformats.org/officeDocument/2006/relationships/font" Target="/word/fonts/font8.odttf" Id="rId8" /><Relationship Type="http://schemas.openxmlformats.org/officeDocument/2006/relationships/font" Target="/word/fonts/font9.odttf" Id="rId9" /><Relationship Type="http://schemas.openxmlformats.org/officeDocument/2006/relationships/font" Target="/word/fonts/font10.odttf" Id="rId10" /><Relationship Type="http://schemas.openxmlformats.org/officeDocument/2006/relationships/font" Target="/word/fonts/font11.odttf" Id="rId11" /><Relationship Type="http://schemas.openxmlformats.org/officeDocument/2006/relationships/font" Target="/word/fonts/font12.odttf" Id="rId12" /><Relationship Type="http://schemas.openxmlformats.org/officeDocument/2006/relationships/font" Target="/word/fonts/font13.odttf" Id="rId13" /></Relationships>
</file>

<file path=word/theme/theme1.xml><?xml version="1.0" encoding="utf-8"?>
<a:theme xmlns:a="http://schemas.openxmlformats.org/drawingml/2006/main" name="Inkwell">
  <a:themeElements>
    <a:clrScheme name="Inkwell">
      <a:dk1>
        <a:sysClr val="windowText" lastClr="000000"/>
      </a:dk1>
      <a:lt1>
        <a:sysClr val="window" lastClr="FFFFFF"/>
      </a:lt1>
      <a:dk2>
        <a:srgbClr val="1F2A44"/>
      </a:dk2>
      <a:lt2>
        <a:srgbClr val="F2EFE9"/>
      </a:lt2>
      <a:accent1>
        <a:srgbClr val="2F5DA8"/>
      </a:accent1>
      <a:accent2>
        <a:srgbClr val="C2563A"/>
      </a:accent2>
      <a:accent3>
        <a:srgbClr val="3E8E6E"/>
      </a:accent3>
      <a:accent4>
        <a:srgbClr val="8A5CB8"/>
      </a:accent4>
      <a:accent5>
        <a:srgbClr val="D49A2A"/>
      </a:accent5>
      <a:accent6>
        <a:srgbClr val="2E8FA3"/>
      </a:accent6>
      <a:hlink>
        <a:srgbClr val="2F5DA8"/>
      </a:hlink>
      <a:folHlink>
        <a:srgbClr val="7A4FA8"/>
      </a:folHlink>
    </a:clrScheme>
    <a:fontScheme name="Inkwell">
      <a:majorFont>
        <a:latin typeface="Inter"/>
        <a:ea typeface=""/>
        <a:cs typeface=""/>
        <a:font script="Arab" typeface="Times New Roman"/>
        <a:font script="Hebr" typeface="Times New Roman"/>
        <a:font script="Jpan" typeface="Yu Mincho"/>
        <a:font script="Hans" typeface="DengXian"/>
        <a:font script="Hant" typeface="新細明體"/>
        <a:font script="Hang" typeface="맑은 고딕"/>
        <a:font script="Thai" typeface="Leelawadee UI"/>
      </a:majorFont>
      <a:minorFont>
        <a:latin typeface="Literata"/>
        <a:ea typeface=""/>
        <a:cs typeface=""/>
        <a:font script="Arab" typeface="Times New Roman"/>
        <a:font script="Hebr" typeface="Times New Roman"/>
        <a:font script="Jpan" typeface="Yu Mincho"/>
        <a:font script="Hans" typeface="DengXian"/>
        <a:font script="Hant" typeface="新細明體"/>
        <a:font script="Hang" typeface="맑은 고딕"/>
        <a:font script="Thai" typeface="Leelawadee UI"/>
      </a:minorFont>
    </a:fontScheme>
    <a:fmtScheme name="Inkwell">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Inkwell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notes</dc:title>
  <dcterms:created xsi:type="dcterms:W3CDTF">2026-10-15T01:39:26Z</dcterms:created>
  <dcterms:modified xsi:type="dcterms:W3CDTF">2026-10-15T01:39:26Z</dcterms:modified>
</cp:coreProperties>
</file>