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82DF" w14:textId="3A907193" w:rsidR="003268A9" w:rsidRDefault="00CC07FC">
      <w:r w:rsidRPr="00CC07FC">
        <w:drawing>
          <wp:inline distT="0" distB="0" distL="0" distR="0" wp14:anchorId="5261F1E9" wp14:editId="062473DF">
            <wp:extent cx="5943600" cy="4220845"/>
            <wp:effectExtent l="0" t="0" r="0" b="8255"/>
            <wp:docPr id="901270990" name="Picture 1" descr="A graph with many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0990" name="Picture 1" descr="A graph with many colore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9C3F" w14:textId="1D702147" w:rsidR="00CC07FC" w:rsidRDefault="00CC07FC">
      <w:r w:rsidRPr="00CC07FC">
        <w:drawing>
          <wp:inline distT="0" distB="0" distL="0" distR="0" wp14:anchorId="71B94FB2" wp14:editId="5538B122">
            <wp:extent cx="5943600" cy="3777615"/>
            <wp:effectExtent l="0" t="0" r="0" b="0"/>
            <wp:docPr id="1593413198" name="Picture 1" descr="A blue and red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3198" name="Picture 1" descr="A blue and red 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3D36" w14:textId="79F4BB58" w:rsidR="00CC07FC" w:rsidRDefault="00CC07FC">
      <w:r w:rsidRPr="00CC07FC">
        <w:lastRenderedPageBreak/>
        <w:drawing>
          <wp:inline distT="0" distB="0" distL="0" distR="0" wp14:anchorId="3CC41CC6" wp14:editId="1BF81195">
            <wp:extent cx="5943600" cy="2544445"/>
            <wp:effectExtent l="0" t="0" r="0" b="8255"/>
            <wp:docPr id="1479225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256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BC3F" w14:textId="4DE028AE" w:rsidR="00CC07FC" w:rsidRDefault="00CC07FC">
      <w:r w:rsidRPr="00CC07FC">
        <w:drawing>
          <wp:inline distT="0" distB="0" distL="0" distR="0" wp14:anchorId="2B8583AA" wp14:editId="478564A2">
            <wp:extent cx="5943600" cy="4417060"/>
            <wp:effectExtent l="0" t="0" r="0" b="2540"/>
            <wp:docPr id="1839226286" name="Picture 1" descr="A chart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26286" name="Picture 1" descr="A chart with red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BC31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 Summary: Cluster 0 ---</w:t>
      </w:r>
    </w:p>
    <w:p w14:paraId="455084AF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TotalCharges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1.303287e+08</w:t>
      </w:r>
    </w:p>
    <w:p w14:paraId="3CFF0218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TenureMonths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2.711714e+06</w:t>
      </w:r>
    </w:p>
    <w:p w14:paraId="1E00285D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AvgMonthlyGBData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5.356000e+01</w:t>
      </w:r>
    </w:p>
    <w:p w14:paraId="071942DE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Age                  5.238000e+01</w:t>
      </w:r>
    </w:p>
    <w:p w14:paraId="6F26F245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MonthlyCharges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4.908000e+01</w:t>
      </w:r>
    </w:p>
    <w:p w14:paraId="4429470A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lastRenderedPageBreak/>
        <w:t>NumSupportTickets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1.440000e+00</w:t>
      </w:r>
    </w:p>
    <w:p w14:paraId="3B04642D" w14:textId="7E971BC7" w:rsidR="00CC07FC" w:rsidRDefault="00CC07FC" w:rsidP="00CC07FC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dtype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 float64</w:t>
      </w:r>
    </w:p>
    <w:p w14:paraId="48B1019C" w14:textId="7AA2E7F0" w:rsidR="00CC07FC" w:rsidRDefault="00CC07FC" w:rsidP="00CC07FC">
      <w:r w:rsidRPr="00CC07FC">
        <w:drawing>
          <wp:inline distT="0" distB="0" distL="0" distR="0" wp14:anchorId="56A8CB3C" wp14:editId="28F6FA19">
            <wp:extent cx="5943600" cy="4337685"/>
            <wp:effectExtent l="0" t="0" r="0" b="5715"/>
            <wp:docPr id="670675109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75109" name="Picture 1" descr="A graph of a number of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1D0E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 Summary: Cluster 1 ---</w:t>
      </w:r>
    </w:p>
    <w:p w14:paraId="070E7FD3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TotalCharges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2.499784e+08</w:t>
      </w:r>
    </w:p>
    <w:p w14:paraId="524A7E0B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TenureMonths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2.529143e+06</w:t>
      </w:r>
    </w:p>
    <w:p w14:paraId="0ED25546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AvgMonthlyGBData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1.362100e+02</w:t>
      </w:r>
    </w:p>
    <w:p w14:paraId="361E19C6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MonthlyCharges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1.051600e+02</w:t>
      </w:r>
    </w:p>
    <w:p w14:paraId="3BCF9560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Age                  5.147000e+01</w:t>
      </w:r>
    </w:p>
    <w:p w14:paraId="25A2528D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NumSupportTickets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2.350000e+00</w:t>
      </w:r>
    </w:p>
    <w:p w14:paraId="5F45BA6C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dtype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 float64</w:t>
      </w:r>
    </w:p>
    <w:p w14:paraId="6C077FA1" w14:textId="77777777" w:rsidR="00CC07FC" w:rsidRDefault="00CC07FC" w:rsidP="00CC07FC"/>
    <w:p w14:paraId="51FA59F6" w14:textId="5D53EF87" w:rsidR="00CC07FC" w:rsidRDefault="00CC07FC" w:rsidP="00CC07FC">
      <w:r w:rsidRPr="00CC07FC">
        <w:lastRenderedPageBreak/>
        <w:drawing>
          <wp:inline distT="0" distB="0" distL="0" distR="0" wp14:anchorId="7818E39C" wp14:editId="5561AC15">
            <wp:extent cx="5943600" cy="4417060"/>
            <wp:effectExtent l="0" t="0" r="0" b="2540"/>
            <wp:docPr id="1932864155" name="Picture 1" descr="A chart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4155" name="Picture 1" descr="A chart with red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74B4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 Summary: Cluster 2 ---</w:t>
      </w:r>
    </w:p>
    <w:p w14:paraId="764209CF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TotalCharges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1.185398e+08</w:t>
      </w:r>
    </w:p>
    <w:p w14:paraId="5E7F4408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TenureMonths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1.957133e+06</w:t>
      </w:r>
    </w:p>
    <w:p w14:paraId="5361CE3B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AvgMonthlyGBData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6.440000e+01</w:t>
      </w:r>
    </w:p>
    <w:p w14:paraId="6A3199C7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MonthlyCharges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6.179000e+01</w:t>
      </w:r>
    </w:p>
    <w:p w14:paraId="0BE55A29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Age                  3.157000e+01</w:t>
      </w:r>
    </w:p>
    <w:p w14:paraId="78C09BD3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NumSupportTickets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1.440000e+00</w:t>
      </w:r>
    </w:p>
    <w:p w14:paraId="1026F20E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dtype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 float64</w:t>
      </w:r>
    </w:p>
    <w:p w14:paraId="4BB92224" w14:textId="77777777" w:rsidR="00CC07FC" w:rsidRDefault="00CC07FC" w:rsidP="00CC07FC"/>
    <w:p w14:paraId="1ECF0693" w14:textId="6E80FF7A" w:rsidR="00CC07FC" w:rsidRDefault="00CC07FC" w:rsidP="00CC07FC">
      <w:r w:rsidRPr="00CC07FC">
        <w:lastRenderedPageBreak/>
        <w:drawing>
          <wp:inline distT="0" distB="0" distL="0" distR="0" wp14:anchorId="65D5E7ED" wp14:editId="463423D3">
            <wp:extent cx="5943600" cy="4417060"/>
            <wp:effectExtent l="0" t="0" r="0" b="2540"/>
            <wp:docPr id="1367975780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75780" name="Picture 1" descr="A graph of a number of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D364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--- Summary: Cluster 3 ---</w:t>
      </w:r>
    </w:p>
    <w:p w14:paraId="55AB98AA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TotalCharges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1.105888e+08</w:t>
      </w:r>
    </w:p>
    <w:p w14:paraId="330C9CD5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TenureMonths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  1.888433e+06</w:t>
      </w:r>
    </w:p>
    <w:p w14:paraId="05E96083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Age                  6.648000e+01</w:t>
      </w:r>
    </w:p>
    <w:p w14:paraId="65283FDA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AvgMonthlyGBData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6.322000e+01</w:t>
      </w:r>
    </w:p>
    <w:p w14:paraId="54268C39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MonthlyCharges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   5.932000e+01</w:t>
      </w:r>
    </w:p>
    <w:p w14:paraId="65DE547A" w14:textId="77777777" w:rsidR="00CC07FC" w:rsidRPr="00CC07FC" w:rsidRDefault="00CC07FC" w:rsidP="00CC07FC">
      <w:pPr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NumSupportTickets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   1.480000e+00</w:t>
      </w:r>
    </w:p>
    <w:p w14:paraId="4D878A53" w14:textId="1D5BAA22" w:rsidR="00CC07FC" w:rsidRDefault="00CC07FC" w:rsidP="00CC07FC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proofErr w:type="spellStart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dtype</w:t>
      </w:r>
      <w:proofErr w:type="spellEnd"/>
      <w:r w:rsidRPr="00CC07F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: float64</w:t>
      </w:r>
    </w:p>
    <w:p w14:paraId="26A13446" w14:textId="115F1D27" w:rsidR="00CC07FC" w:rsidRDefault="00CC07FC">
      <w:pP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br w:type="page"/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392"/>
        <w:gridCol w:w="1135"/>
        <w:gridCol w:w="955"/>
        <w:gridCol w:w="866"/>
        <w:gridCol w:w="1668"/>
        <w:gridCol w:w="1699"/>
        <w:gridCol w:w="987"/>
      </w:tblGrid>
      <w:tr w:rsidR="00CC07FC" w:rsidRPr="00CC07FC" w14:paraId="53548C82" w14:textId="77777777" w:rsidTr="00CC07FC">
        <w:trPr>
          <w:tblHeader/>
          <w:tblCellSpacing w:w="15" w:type="dxa"/>
        </w:trPr>
        <w:tc>
          <w:tcPr>
            <w:tcW w:w="613" w:type="dxa"/>
            <w:vAlign w:val="center"/>
            <w:hideMark/>
          </w:tcPr>
          <w:p w14:paraId="769A03F9" w14:textId="77777777" w:rsidR="00CC07FC" w:rsidRPr="00CC07FC" w:rsidRDefault="00CC07FC" w:rsidP="00CC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Cluster</w:t>
            </w:r>
          </w:p>
        </w:tc>
        <w:tc>
          <w:tcPr>
            <w:tcW w:w="1362" w:type="dxa"/>
            <w:vAlign w:val="center"/>
            <w:hideMark/>
          </w:tcPr>
          <w:p w14:paraId="0D975980" w14:textId="77777777" w:rsidR="00CC07FC" w:rsidRPr="00CC07FC" w:rsidRDefault="00CC07FC" w:rsidP="00CC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MonthlyCharges</w:t>
            </w:r>
            <w:proofErr w:type="spellEnd"/>
          </w:p>
        </w:tc>
        <w:tc>
          <w:tcPr>
            <w:tcW w:w="1105" w:type="dxa"/>
            <w:vAlign w:val="center"/>
            <w:hideMark/>
          </w:tcPr>
          <w:p w14:paraId="025148AA" w14:textId="77777777" w:rsidR="00CC07FC" w:rsidRPr="00CC07FC" w:rsidRDefault="00CC07FC" w:rsidP="00CC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TotalCharges</w:t>
            </w:r>
            <w:proofErr w:type="spellEnd"/>
          </w:p>
        </w:tc>
        <w:tc>
          <w:tcPr>
            <w:tcW w:w="925" w:type="dxa"/>
            <w:vAlign w:val="center"/>
            <w:hideMark/>
          </w:tcPr>
          <w:p w14:paraId="035D47FA" w14:textId="77777777" w:rsidR="00CC07FC" w:rsidRPr="00CC07FC" w:rsidRDefault="00CC07FC" w:rsidP="00CC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TenureMonths</w:t>
            </w:r>
            <w:proofErr w:type="spellEnd"/>
          </w:p>
        </w:tc>
        <w:tc>
          <w:tcPr>
            <w:tcW w:w="836" w:type="dxa"/>
            <w:vAlign w:val="center"/>
            <w:hideMark/>
          </w:tcPr>
          <w:p w14:paraId="2C9EE75D" w14:textId="77777777" w:rsidR="00CC07FC" w:rsidRPr="00CC07FC" w:rsidRDefault="00CC07FC" w:rsidP="00CC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  <w:tc>
          <w:tcPr>
            <w:tcW w:w="1638" w:type="dxa"/>
            <w:vAlign w:val="center"/>
            <w:hideMark/>
          </w:tcPr>
          <w:p w14:paraId="671EA554" w14:textId="77777777" w:rsidR="00CC07FC" w:rsidRPr="00CC07FC" w:rsidRDefault="00CC07FC" w:rsidP="00CC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NumSupportTickets</w:t>
            </w:r>
            <w:proofErr w:type="spellEnd"/>
          </w:p>
        </w:tc>
        <w:tc>
          <w:tcPr>
            <w:tcW w:w="1669" w:type="dxa"/>
            <w:vAlign w:val="center"/>
            <w:hideMark/>
          </w:tcPr>
          <w:p w14:paraId="1DB96E35" w14:textId="77777777" w:rsidR="00CC07FC" w:rsidRPr="00CC07FC" w:rsidRDefault="00CC07FC" w:rsidP="00CC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AvgMonthlyGBData</w:t>
            </w:r>
            <w:proofErr w:type="spellEnd"/>
          </w:p>
        </w:tc>
        <w:tc>
          <w:tcPr>
            <w:tcW w:w="942" w:type="dxa"/>
            <w:vAlign w:val="center"/>
            <w:hideMark/>
          </w:tcPr>
          <w:p w14:paraId="6DC5AB96" w14:textId="77777777" w:rsidR="00CC07FC" w:rsidRPr="00CC07FC" w:rsidRDefault="00CC07FC" w:rsidP="00CC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Traits</w:t>
            </w:r>
          </w:p>
        </w:tc>
      </w:tr>
      <w:tr w:rsidR="00CC07FC" w:rsidRPr="00CC07FC" w14:paraId="0341C2E6" w14:textId="77777777" w:rsidTr="00CC07FC">
        <w:trPr>
          <w:tblCellSpacing w:w="15" w:type="dxa"/>
        </w:trPr>
        <w:tc>
          <w:tcPr>
            <w:tcW w:w="613" w:type="dxa"/>
            <w:vAlign w:val="center"/>
            <w:hideMark/>
          </w:tcPr>
          <w:p w14:paraId="6D9F2A2B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1362" w:type="dxa"/>
            <w:vAlign w:val="center"/>
            <w:hideMark/>
          </w:tcPr>
          <w:p w14:paraId="0E21B6C0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(~49)</w:t>
            </w:r>
          </w:p>
        </w:tc>
        <w:tc>
          <w:tcPr>
            <w:tcW w:w="1105" w:type="dxa"/>
            <w:vAlign w:val="center"/>
            <w:hideMark/>
          </w:tcPr>
          <w:p w14:paraId="3E6C926E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(~130M)</w:t>
            </w:r>
          </w:p>
        </w:tc>
        <w:tc>
          <w:tcPr>
            <w:tcW w:w="925" w:type="dxa"/>
            <w:vAlign w:val="center"/>
            <w:hideMark/>
          </w:tcPr>
          <w:p w14:paraId="663A6604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 (~2.7M)</w:t>
            </w:r>
          </w:p>
        </w:tc>
        <w:tc>
          <w:tcPr>
            <w:tcW w:w="836" w:type="dxa"/>
            <w:vAlign w:val="center"/>
            <w:hideMark/>
          </w:tcPr>
          <w:p w14:paraId="6968A269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52.4</w:t>
            </w:r>
          </w:p>
        </w:tc>
        <w:tc>
          <w:tcPr>
            <w:tcW w:w="1638" w:type="dxa"/>
            <w:vAlign w:val="center"/>
            <w:hideMark/>
          </w:tcPr>
          <w:p w14:paraId="6E2B72C1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Low (~1.44)</w:t>
            </w:r>
          </w:p>
        </w:tc>
        <w:tc>
          <w:tcPr>
            <w:tcW w:w="1669" w:type="dxa"/>
            <w:vAlign w:val="center"/>
            <w:hideMark/>
          </w:tcPr>
          <w:p w14:paraId="13DE4370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(~53.6)</w:t>
            </w:r>
          </w:p>
        </w:tc>
        <w:tc>
          <w:tcPr>
            <w:tcW w:w="942" w:type="dxa"/>
            <w:vAlign w:val="center"/>
            <w:hideMark/>
          </w:tcPr>
          <w:p w14:paraId="50CDD3C3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Loyal Low-Usage Seniors</w:t>
            </w:r>
          </w:p>
        </w:tc>
      </w:tr>
      <w:tr w:rsidR="00CC07FC" w:rsidRPr="00CC07FC" w14:paraId="521D479B" w14:textId="77777777" w:rsidTr="00CC07FC">
        <w:trPr>
          <w:tblCellSpacing w:w="15" w:type="dxa"/>
        </w:trPr>
        <w:tc>
          <w:tcPr>
            <w:tcW w:w="613" w:type="dxa"/>
            <w:vAlign w:val="center"/>
            <w:hideMark/>
          </w:tcPr>
          <w:p w14:paraId="0CDEA9FB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362" w:type="dxa"/>
            <w:vAlign w:val="center"/>
            <w:hideMark/>
          </w:tcPr>
          <w:p w14:paraId="552BAD0B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Highest</w:t>
            </w: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(~105)</w:t>
            </w:r>
          </w:p>
        </w:tc>
        <w:tc>
          <w:tcPr>
            <w:tcW w:w="1105" w:type="dxa"/>
            <w:vAlign w:val="center"/>
            <w:hideMark/>
          </w:tcPr>
          <w:p w14:paraId="079A6BF0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 (~250M)</w:t>
            </w:r>
          </w:p>
        </w:tc>
        <w:tc>
          <w:tcPr>
            <w:tcW w:w="925" w:type="dxa"/>
            <w:vAlign w:val="center"/>
            <w:hideMark/>
          </w:tcPr>
          <w:p w14:paraId="4A2B7E6C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(~2.5M)</w:t>
            </w:r>
          </w:p>
        </w:tc>
        <w:tc>
          <w:tcPr>
            <w:tcW w:w="836" w:type="dxa"/>
            <w:vAlign w:val="center"/>
            <w:hideMark/>
          </w:tcPr>
          <w:p w14:paraId="019DE3D5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51.4</w:t>
            </w:r>
          </w:p>
        </w:tc>
        <w:tc>
          <w:tcPr>
            <w:tcW w:w="1638" w:type="dxa"/>
            <w:vAlign w:val="center"/>
            <w:hideMark/>
          </w:tcPr>
          <w:p w14:paraId="213A19C1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(~2.35)</w:t>
            </w:r>
          </w:p>
        </w:tc>
        <w:tc>
          <w:tcPr>
            <w:tcW w:w="1669" w:type="dxa"/>
            <w:vAlign w:val="center"/>
            <w:hideMark/>
          </w:tcPr>
          <w:p w14:paraId="4CFABD82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Very High</w:t>
            </w: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(~136)</w:t>
            </w:r>
          </w:p>
        </w:tc>
        <w:tc>
          <w:tcPr>
            <w:tcW w:w="942" w:type="dxa"/>
            <w:vAlign w:val="center"/>
            <w:hideMark/>
          </w:tcPr>
          <w:p w14:paraId="4A44F2A4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Demanding Premium Users</w:t>
            </w:r>
          </w:p>
        </w:tc>
      </w:tr>
      <w:tr w:rsidR="00CC07FC" w:rsidRPr="00CC07FC" w14:paraId="4909039C" w14:textId="77777777" w:rsidTr="00CC07FC">
        <w:trPr>
          <w:tblCellSpacing w:w="15" w:type="dxa"/>
        </w:trPr>
        <w:tc>
          <w:tcPr>
            <w:tcW w:w="613" w:type="dxa"/>
            <w:vAlign w:val="center"/>
            <w:hideMark/>
          </w:tcPr>
          <w:p w14:paraId="4850F0D5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362" w:type="dxa"/>
            <w:vAlign w:val="center"/>
            <w:hideMark/>
          </w:tcPr>
          <w:p w14:paraId="6433E7F4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 (~61.8)</w:t>
            </w:r>
          </w:p>
        </w:tc>
        <w:tc>
          <w:tcPr>
            <w:tcW w:w="1105" w:type="dxa"/>
            <w:vAlign w:val="center"/>
            <w:hideMark/>
          </w:tcPr>
          <w:p w14:paraId="36566DE8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(~118M)</w:t>
            </w:r>
          </w:p>
        </w:tc>
        <w:tc>
          <w:tcPr>
            <w:tcW w:w="925" w:type="dxa"/>
            <w:vAlign w:val="center"/>
            <w:hideMark/>
          </w:tcPr>
          <w:p w14:paraId="2CC33732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(~1.95M)</w:t>
            </w:r>
          </w:p>
        </w:tc>
        <w:tc>
          <w:tcPr>
            <w:tcW w:w="836" w:type="dxa"/>
            <w:vAlign w:val="center"/>
            <w:hideMark/>
          </w:tcPr>
          <w:p w14:paraId="582951CE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Young</w:t>
            </w: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(31.6)</w:t>
            </w:r>
          </w:p>
        </w:tc>
        <w:tc>
          <w:tcPr>
            <w:tcW w:w="1638" w:type="dxa"/>
            <w:vAlign w:val="center"/>
            <w:hideMark/>
          </w:tcPr>
          <w:p w14:paraId="4434211B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(~1.44)</w:t>
            </w:r>
          </w:p>
        </w:tc>
        <w:tc>
          <w:tcPr>
            <w:tcW w:w="1669" w:type="dxa"/>
            <w:vAlign w:val="center"/>
            <w:hideMark/>
          </w:tcPr>
          <w:p w14:paraId="1EE6D769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(~64.4)</w:t>
            </w:r>
          </w:p>
        </w:tc>
        <w:tc>
          <w:tcPr>
            <w:tcW w:w="942" w:type="dxa"/>
            <w:vAlign w:val="center"/>
            <w:hideMark/>
          </w:tcPr>
          <w:p w14:paraId="18E29F61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Young Newcomers</w:t>
            </w:r>
          </w:p>
        </w:tc>
      </w:tr>
      <w:tr w:rsidR="00CC07FC" w:rsidRPr="00CC07FC" w14:paraId="54BBF5B0" w14:textId="77777777" w:rsidTr="00CC07FC">
        <w:trPr>
          <w:tblCellSpacing w:w="15" w:type="dxa"/>
        </w:trPr>
        <w:tc>
          <w:tcPr>
            <w:tcW w:w="613" w:type="dxa"/>
            <w:vAlign w:val="center"/>
            <w:hideMark/>
          </w:tcPr>
          <w:p w14:paraId="79DC5A6D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362" w:type="dxa"/>
            <w:vAlign w:val="center"/>
            <w:hideMark/>
          </w:tcPr>
          <w:p w14:paraId="1585F0E0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 (~59.3)</w:t>
            </w:r>
          </w:p>
        </w:tc>
        <w:tc>
          <w:tcPr>
            <w:tcW w:w="1105" w:type="dxa"/>
            <w:vAlign w:val="center"/>
            <w:hideMark/>
          </w:tcPr>
          <w:p w14:paraId="4E767CCB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Lowest</w:t>
            </w: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(~110M)</w:t>
            </w:r>
          </w:p>
        </w:tc>
        <w:tc>
          <w:tcPr>
            <w:tcW w:w="925" w:type="dxa"/>
            <w:vAlign w:val="center"/>
            <w:hideMark/>
          </w:tcPr>
          <w:p w14:paraId="329E5329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Lowest</w:t>
            </w: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(~1.88M)</w:t>
            </w:r>
          </w:p>
        </w:tc>
        <w:tc>
          <w:tcPr>
            <w:tcW w:w="836" w:type="dxa"/>
            <w:vAlign w:val="center"/>
            <w:hideMark/>
          </w:tcPr>
          <w:p w14:paraId="7EE91672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Senior</w:t>
            </w: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(66.5)</w:t>
            </w:r>
          </w:p>
        </w:tc>
        <w:tc>
          <w:tcPr>
            <w:tcW w:w="1638" w:type="dxa"/>
            <w:vAlign w:val="center"/>
            <w:hideMark/>
          </w:tcPr>
          <w:p w14:paraId="4F0F095A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(~1.48)</w:t>
            </w:r>
          </w:p>
        </w:tc>
        <w:tc>
          <w:tcPr>
            <w:tcW w:w="1669" w:type="dxa"/>
            <w:vAlign w:val="center"/>
            <w:hideMark/>
          </w:tcPr>
          <w:p w14:paraId="0EE697F1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(~63.2)</w:t>
            </w:r>
          </w:p>
        </w:tc>
        <w:tc>
          <w:tcPr>
            <w:tcW w:w="942" w:type="dxa"/>
            <w:vAlign w:val="center"/>
            <w:hideMark/>
          </w:tcPr>
          <w:p w14:paraId="3F5FAEA6" w14:textId="77777777" w:rsidR="00CC07FC" w:rsidRPr="00CC07FC" w:rsidRDefault="00CC07FC" w:rsidP="00CC0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Senior Budget Users</w:t>
            </w:r>
          </w:p>
        </w:tc>
      </w:tr>
    </w:tbl>
    <w:p w14:paraId="08EE0BBB" w14:textId="77777777" w:rsidR="00CC07FC" w:rsidRDefault="00CC07FC" w:rsidP="00CC07FC"/>
    <w:p w14:paraId="339E7045" w14:textId="77777777" w:rsidR="00CC07FC" w:rsidRPr="00CC07FC" w:rsidRDefault="00CC07FC" w:rsidP="00CC0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Segment Descriptions</w:t>
      </w:r>
    </w:p>
    <w:p w14:paraId="6045DC1C" w14:textId="2A1DB939" w:rsidR="00CC07FC" w:rsidRPr="00CC07FC" w:rsidRDefault="00CC07FC" w:rsidP="00CC07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0 – Loyal Low-Usage Seniors</w:t>
      </w:r>
    </w:p>
    <w:p w14:paraId="7319FE3A" w14:textId="77777777" w:rsidR="00CC07FC" w:rsidRPr="00CC07FC" w:rsidRDefault="00CC07FC" w:rsidP="00CC0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Traits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 Low monthly spending, longest tenure, moderate age, very few support tickets.</w:t>
      </w:r>
    </w:p>
    <w:p w14:paraId="473AF207" w14:textId="77777777" w:rsidR="00CC07FC" w:rsidRPr="00CC07FC" w:rsidRDefault="00CC07FC" w:rsidP="00CC0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 These are long-term customers who pay reliably but don’t use many services. Likely to be price-sensitive and stable.</w:t>
      </w:r>
    </w:p>
    <w:p w14:paraId="3B63D33B" w14:textId="77777777" w:rsidR="00CC07FC" w:rsidRPr="00CC07FC" w:rsidRDefault="00CC07FC" w:rsidP="00CC0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AB4C5B" w14:textId="77777777" w:rsidR="00CC07FC" w:rsidRPr="00CC07FC" w:rsidRDefault="00CC07FC" w:rsidP="00CC07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Retain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 through loyalty rewards or senior-focused bundles.</w:t>
      </w:r>
    </w:p>
    <w:p w14:paraId="699D3BAA" w14:textId="77777777" w:rsidR="00CC07FC" w:rsidRPr="00CC07FC" w:rsidRDefault="00CC07FC" w:rsidP="00CC07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Avoid over-marketing; focus on </w:t>
      </w:r>
      <w:proofErr w:type="gramStart"/>
      <w:r w:rsidRPr="00CC07FC">
        <w:rPr>
          <w:rFonts w:ascii="Times New Roman" w:eastAsia="Times New Roman" w:hAnsi="Times New Roman" w:cs="Times New Roman"/>
          <w:kern w:val="0"/>
          <w14:ligatures w14:val="none"/>
        </w:rPr>
        <w:t>relationship</w:t>
      </w:r>
      <w:proofErr w:type="gramEnd"/>
      <w:r w:rsidRPr="00CC07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06C54B" w14:textId="27880E98" w:rsidR="00CC07FC" w:rsidRPr="00CC07FC" w:rsidRDefault="00CC07FC" w:rsidP="00CC07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1 – Demanding Premium Users</w:t>
      </w:r>
    </w:p>
    <w:p w14:paraId="2ECBB499" w14:textId="77777777" w:rsidR="00CC07FC" w:rsidRPr="00CC07FC" w:rsidRDefault="00CC07FC" w:rsidP="00CC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Traits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: Very high data usage, </w:t>
      </w:r>
      <w:proofErr w:type="gramStart"/>
      <w:r w:rsidRPr="00CC07FC">
        <w:rPr>
          <w:rFonts w:ascii="Times New Roman" w:eastAsia="Times New Roman" w:hAnsi="Times New Roman" w:cs="Times New Roman"/>
          <w:kern w:val="0"/>
          <w14:ligatures w14:val="none"/>
        </w:rPr>
        <w:t>highest</w:t>
      </w:r>
      <w:proofErr w:type="gramEnd"/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 bills and total charges, high support usage.</w:t>
      </w:r>
    </w:p>
    <w:p w14:paraId="57DC3011" w14:textId="77777777" w:rsidR="00CC07FC" w:rsidRPr="00CC07FC" w:rsidRDefault="00CC07FC" w:rsidP="00CC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 Heavy and potentially frustrated users. Most profitable but also high maintenance.</w:t>
      </w:r>
    </w:p>
    <w:p w14:paraId="352CD7E4" w14:textId="77777777" w:rsidR="00CC07FC" w:rsidRPr="00CC07FC" w:rsidRDefault="00CC07FC" w:rsidP="00CC0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6305E5" w14:textId="77777777" w:rsidR="00CC07FC" w:rsidRPr="00CC07FC" w:rsidRDefault="00CC07FC" w:rsidP="00CC07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support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quality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E5E148" w14:textId="77777777" w:rsidR="00CC07FC" w:rsidRPr="00CC07FC" w:rsidRDefault="00CC07FC" w:rsidP="00CC07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Upsell exclusive plans, loyalty perks, and priority service.</w:t>
      </w:r>
    </w:p>
    <w:p w14:paraId="4F005EBF" w14:textId="2E20F6DB" w:rsidR="00CC07FC" w:rsidRPr="00CC07FC" w:rsidRDefault="00CC07FC" w:rsidP="00CC07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2 – Young Newcomers</w:t>
      </w:r>
    </w:p>
    <w:p w14:paraId="5C3FAC30" w14:textId="77777777" w:rsidR="00CC07FC" w:rsidRPr="00CC07FC" w:rsidRDefault="00CC07FC" w:rsidP="00CC0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Traits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 Lowest tenure and age, moderate usage and charges.</w:t>
      </w:r>
    </w:p>
    <w:p w14:paraId="11BD8F5F" w14:textId="77777777" w:rsidR="00CC07FC" w:rsidRPr="00CC07FC" w:rsidRDefault="00CC07FC" w:rsidP="00CC0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 Newer entrants with growth potential. Less demanding now but may churn.</w:t>
      </w:r>
    </w:p>
    <w:p w14:paraId="3031F280" w14:textId="77777777" w:rsidR="00CC07FC" w:rsidRPr="00CC07FC" w:rsidRDefault="00CC07FC" w:rsidP="00CC0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30DAD1" w14:textId="77777777" w:rsidR="00CC07FC" w:rsidRPr="00CC07FC" w:rsidRDefault="00CC07FC" w:rsidP="00CC07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Nurture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 with discounts, tutorials, and onboarding experiences.</w:t>
      </w:r>
    </w:p>
    <w:p w14:paraId="78472DE2" w14:textId="77777777" w:rsidR="00CC07FC" w:rsidRPr="00CC07FC" w:rsidRDefault="00CC07FC" w:rsidP="00CC07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Trigger </w:t>
      </w: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upsell journeys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 based on </w:t>
      </w:r>
      <w:proofErr w:type="gramStart"/>
      <w:r w:rsidRPr="00CC07FC">
        <w:rPr>
          <w:rFonts w:ascii="Times New Roman" w:eastAsia="Times New Roman" w:hAnsi="Times New Roman" w:cs="Times New Roman"/>
          <w:kern w:val="0"/>
          <w14:ligatures w14:val="none"/>
        </w:rPr>
        <w:t>usage</w:t>
      </w:r>
      <w:proofErr w:type="gramEnd"/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 spikes.</w:t>
      </w:r>
    </w:p>
    <w:p w14:paraId="5DB82C83" w14:textId="59078610" w:rsidR="00CC07FC" w:rsidRPr="00CC07FC" w:rsidRDefault="00CC07FC" w:rsidP="00CC07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Cluster 3 – Senior Budget Users</w:t>
      </w:r>
    </w:p>
    <w:p w14:paraId="7D908FB4" w14:textId="77777777" w:rsidR="00CC07FC" w:rsidRPr="00CC07FC" w:rsidRDefault="00CC07FC" w:rsidP="00CC0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Traits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 Oldest demographic, lowest total charges, low-medium usage.</w:t>
      </w:r>
    </w:p>
    <w:p w14:paraId="2DE5DEBC" w14:textId="77777777" w:rsidR="00CC07FC" w:rsidRPr="00CC07FC" w:rsidRDefault="00CC07FC" w:rsidP="00CC0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 Value-conscious older users who don’t engage much with support.</w:t>
      </w:r>
    </w:p>
    <w:p w14:paraId="669E8CF7" w14:textId="77777777" w:rsidR="00CC07FC" w:rsidRPr="00CC07FC" w:rsidRDefault="00CC07FC" w:rsidP="00CC0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92C22F" w14:textId="77777777" w:rsidR="00CC07FC" w:rsidRPr="00CC07FC" w:rsidRDefault="00CC07FC" w:rsidP="00CC0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affordable packages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078D6" w14:textId="77777777" w:rsidR="00CC07FC" w:rsidRPr="00CC07FC" w:rsidRDefault="00CC07FC" w:rsidP="00CC0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7FC">
        <w:rPr>
          <w:rFonts w:ascii="Times New Roman" w:eastAsia="Times New Roman" w:hAnsi="Times New Roman" w:cs="Times New Roman"/>
          <w:kern w:val="0"/>
          <w14:ligatures w14:val="none"/>
        </w:rPr>
        <w:t xml:space="preserve">Avoid complexity; promote </w:t>
      </w:r>
      <w:r w:rsidRPr="00CC0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and reliability</w:t>
      </w:r>
      <w:r w:rsidRPr="00CC07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16E78C" w14:textId="77777777" w:rsidR="00CC07FC" w:rsidRDefault="00CC07FC" w:rsidP="00CC07FC"/>
    <w:p w14:paraId="4086332C" w14:textId="77777777" w:rsidR="009C716F" w:rsidRDefault="009C716F" w:rsidP="00CC07FC"/>
    <w:p w14:paraId="26DB92DC" w14:textId="77777777" w:rsidR="009C716F" w:rsidRDefault="009C716F" w:rsidP="009C716F">
      <w:r>
        <w:t>=== Cluster-wise Churn Prediction Rate ===</w:t>
      </w:r>
    </w:p>
    <w:p w14:paraId="509DB83F" w14:textId="77777777" w:rsidR="009C716F" w:rsidRDefault="009C716F" w:rsidP="009C716F">
      <w:r>
        <w:t xml:space="preserve">   </w:t>
      </w:r>
      <w:proofErr w:type="gramStart"/>
      <w:r>
        <w:t xml:space="preserve">cluster  </w:t>
      </w:r>
      <w:proofErr w:type="spellStart"/>
      <w:r>
        <w:t>Churn</w:t>
      </w:r>
      <w:proofErr w:type="gramEnd"/>
      <w:r>
        <w:t>_Rate</w:t>
      </w:r>
      <w:proofErr w:type="spellEnd"/>
    </w:p>
    <w:p w14:paraId="4DB216D0" w14:textId="77777777" w:rsidR="009C716F" w:rsidRDefault="009C716F" w:rsidP="009C716F">
      <w:r>
        <w:t>0        0    0.484018</w:t>
      </w:r>
    </w:p>
    <w:p w14:paraId="4421FFCE" w14:textId="77777777" w:rsidR="009C716F" w:rsidRDefault="009C716F" w:rsidP="009C716F">
      <w:r>
        <w:t>1        1    0.478261</w:t>
      </w:r>
    </w:p>
    <w:p w14:paraId="675F5E4C" w14:textId="77777777" w:rsidR="009C716F" w:rsidRDefault="009C716F" w:rsidP="009C716F">
      <w:r>
        <w:t>2        2    0.533019</w:t>
      </w:r>
    </w:p>
    <w:p w14:paraId="1D1EB2CD" w14:textId="50B168FE" w:rsidR="009C716F" w:rsidRPr="00CC07FC" w:rsidRDefault="009C716F" w:rsidP="009C716F">
      <w:r>
        <w:t>3        3    0.479070</w:t>
      </w:r>
    </w:p>
    <w:sectPr w:rsidR="009C716F" w:rsidRPr="00CC0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5539"/>
    <w:multiLevelType w:val="multilevel"/>
    <w:tmpl w:val="630C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B3620"/>
    <w:multiLevelType w:val="multilevel"/>
    <w:tmpl w:val="3AD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A7BC6"/>
    <w:multiLevelType w:val="multilevel"/>
    <w:tmpl w:val="689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54C20"/>
    <w:multiLevelType w:val="multilevel"/>
    <w:tmpl w:val="69E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68530">
    <w:abstractNumId w:val="0"/>
  </w:num>
  <w:num w:numId="2" w16cid:durableId="356859449">
    <w:abstractNumId w:val="1"/>
  </w:num>
  <w:num w:numId="3" w16cid:durableId="1348023541">
    <w:abstractNumId w:val="3"/>
  </w:num>
  <w:num w:numId="4" w16cid:durableId="1082415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A9"/>
    <w:rsid w:val="003268A9"/>
    <w:rsid w:val="00942E52"/>
    <w:rsid w:val="009C716F"/>
    <w:rsid w:val="00CC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F3B9"/>
  <w15:chartTrackingRefBased/>
  <w15:docId w15:val="{3A8F7250-0F9E-47ED-B96C-D97544FB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6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6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6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8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07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PALIZE QAZI - 24027</dc:creator>
  <cp:keywords/>
  <dc:description/>
  <cp:lastModifiedBy>Palize Qazi</cp:lastModifiedBy>
  <cp:revision>3</cp:revision>
  <dcterms:created xsi:type="dcterms:W3CDTF">2025-05-21T15:41:00Z</dcterms:created>
  <dcterms:modified xsi:type="dcterms:W3CDTF">2025-05-21T16:17:00Z</dcterms:modified>
</cp:coreProperties>
</file>