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90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42 U.S.C. § 1396p(d)(4) — special needs trust exceptions to Medicaid trust rules</w:t>
      </w:r>
    </w:p>
    <w:p>
      <w:pPr>
        <w:pStyle w:val="ListParagraph"/>
        <w:numPr>
          <w:ilvl w:val="0"/>
          <w:numId w:val="2"/>
        </w:numPr>
        <w:spacing w:after="60" w:line="276"/>
      </w:pPr>
      <w:r>
        <w:rPr>
          <w:rFonts w:ascii="Calibri" w:cs="Calibri" w:eastAsia="Calibri" w:hAnsi="Calibri"/>
          <w:sz w:val="21"/>
          <w:szCs w:val="21"/>
        </w:rPr>
        <w:t xml:space="preserve">IRC § 641 et seq. — taxation of trusts</w:t>
      </w:r>
    </w:p>
    <w:p>
      <w:pPr>
        <w:spacing w:after="120"/>
      </w:pP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45F — employer-provided child care credit</w:t>
      </w:r>
    </w:p>
    <w:p>
      <w:pPr>
        <w:pStyle w:val="ListParagraph"/>
        <w:numPr>
          <w:ilvl w:val="0"/>
          <w:numId w:val="2"/>
        </w:numPr>
        <w:spacing w:after="60" w:line="276"/>
      </w:pPr>
      <w:r>
        <w:rPr>
          <w:rFonts w:ascii="Calibri" w:cs="Calibri" w:eastAsia="Calibri" w:hAnsi="Calibri"/>
          <w:sz w:val="21"/>
          <w:szCs w:val="21"/>
        </w:rPr>
        <w:t xml:space="preserve">IRS Form 8882 — credit for employer-provided child care facilities and services</w:t>
      </w:r>
    </w:p>
    <w:p>
      <w:pPr>
        <w:spacing w:after="120"/>
      </w:pP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172 — net operating loss deduction</w:t>
      </w:r>
    </w:p>
    <w:p>
      <w:pPr>
        <w:pStyle w:val="ListParagraph"/>
        <w:numPr>
          <w:ilvl w:val="0"/>
          <w:numId w:val="2"/>
        </w:numPr>
        <w:spacing w:after="60" w:line="276"/>
      </w:pPr>
      <w:r>
        <w:rPr>
          <w:rFonts w:ascii="Calibri" w:cs="Calibri" w:eastAsia="Calibri" w:hAnsi="Calibri"/>
          <w:sz w:val="21"/>
          <w:szCs w:val="21"/>
        </w:rPr>
        <w:t xml:space="preserve">IRC § 172(a)(2) — the 80%-of-taxable-income limitation</w:t>
      </w:r>
    </w:p>
    <w:p>
      <w:pPr>
        <w:spacing w:after="120"/>
      </w:pP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2026-09-05T11:43:24.619Z</dcterms:created>
  <dcterms:modified xsi:type="dcterms:W3CDTF">2026-09-05T11:43:24.629Z</dcterms:modified>
</cp:coreProperties>
</file>

<file path=docProps/custom.xml><?xml version="1.0" encoding="utf-8"?>
<Properties xmlns="http://schemas.openxmlformats.org/officeDocument/2006/custom-properties" xmlns:vt="http://schemas.openxmlformats.org/officeDocument/2006/docPropsVTypes"/>
</file>