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8C2F6" w14:textId="77777777" w:rsidR="008C2D0C" w:rsidRDefault="00000000">
      <w:pPr>
        <w:jc w:val="center"/>
      </w:pPr>
      <w:r>
        <w:rPr>
          <w:b/>
        </w:rPr>
        <w:t>BADAN PUSAT STATISTIK KABUPATEN PASAMAN</w:t>
      </w:r>
      <w:r>
        <w:rPr>
          <w:b/>
        </w:rPr>
        <w:br/>
        <w:t>PROVINSI SUMATERA BARAT</w:t>
      </w:r>
      <w:r>
        <w:rPr>
          <w:b/>
        </w:rPr>
        <w:br/>
      </w:r>
      <w:r>
        <w:rPr>
          <w:b/>
          <w:color w:val="2563EB"/>
        </w:rPr>
        <w:t>━━━━━━━━━━━━━━━━━━━━━━━━━━━━━━━━━━━━━━━━━━━━━━━━━━━━━━━━━━━━</w:t>
      </w:r>
      <w:r>
        <w:rPr>
          <w:b/>
          <w:color w:val="2563EB"/>
        </w:rPr>
        <w:br/>
      </w:r>
      <w:r>
        <w:rPr>
          <w:b/>
          <w:color w:val="1D4ED8"/>
          <w:sz w:val="26"/>
        </w:rPr>
        <w:t>LAPORAN TAHAPAN KEGIATAN 3.4: MENGINTEGRASIKAN FITUR DAN BASIS DATA SIMPONITAS</w:t>
      </w:r>
      <w:r>
        <w:rPr>
          <w:b/>
          <w:color w:val="1D4ED8"/>
          <w:sz w:val="26"/>
        </w:rPr>
        <w:br/>
      </w:r>
      <w:r>
        <w:rPr>
          <w:i/>
          <w:color w:val="475569"/>
          <w:sz w:val="19"/>
        </w:rPr>
        <w:t>Sinergi Pembinaan Statistik Sektoral melalui Penerbitan Kompromin Akurat dan Berkualitas</w:t>
      </w:r>
      <w:r>
        <w:rPr>
          <w:i/>
          <w:color w:val="475569"/>
          <w:sz w:val="19"/>
        </w:rPr>
        <w:br/>
      </w:r>
    </w:p>
    <w:p w14:paraId="1DDC4404" w14:textId="77777777" w:rsidR="008C2D0C" w:rsidRDefault="008C2D0C"/>
    <w:tbl>
      <w:tblPr>
        <w:tblW w:w="0" w:type="auto"/>
        <w:jc w:val="center"/>
        <w:tblLook w:val="04A0" w:firstRow="1" w:lastRow="0" w:firstColumn="1" w:lastColumn="0" w:noHBand="0" w:noVBand="1"/>
      </w:tblPr>
      <w:tblGrid>
        <w:gridCol w:w="3168"/>
        <w:gridCol w:w="6192"/>
      </w:tblGrid>
      <w:tr w:rsidR="008C2D0C" w14:paraId="02F56BFA" w14:textId="77777777">
        <w:trPr>
          <w:jc w:val="center"/>
        </w:trPr>
        <w:tc>
          <w:tcPr>
            <w:tcW w:w="3168" w:type="dxa"/>
            <w:shd w:val="clear" w:color="auto" w:fill="F1F5F9"/>
          </w:tcPr>
          <w:p w14:paraId="7030A624" w14:textId="77777777" w:rsidR="008C2D0C" w:rsidRDefault="00000000">
            <w:r>
              <w:rPr>
                <w:b/>
                <w:sz w:val="20"/>
              </w:rPr>
              <w:t>Output / Hasil Kegiatan</w:t>
            </w:r>
          </w:p>
        </w:tc>
        <w:tc>
          <w:tcPr>
            <w:tcW w:w="6192" w:type="dxa"/>
          </w:tcPr>
          <w:p w14:paraId="15629B88" w14:textId="77777777" w:rsidR="008C2D0C" w:rsidRDefault="00000000">
            <w:r>
              <w:rPr>
                <w:sz w:val="20"/>
              </w:rPr>
              <w:t>Aplikasi Terintegrasi Penuh (End-to-End Frontend + Backend API + LocalStorage Dynamic State)</w:t>
            </w:r>
          </w:p>
        </w:tc>
      </w:tr>
    </w:tbl>
    <w:p w14:paraId="1C3C18CF" w14:textId="77777777" w:rsidR="008C2D0C" w:rsidRDefault="008C2D0C"/>
    <w:p w14:paraId="48907F83" w14:textId="77777777" w:rsidR="008C2D0C" w:rsidRDefault="00000000">
      <w:pPr>
        <w:keepNext/>
        <w:spacing w:before="240"/>
      </w:pPr>
      <w:r>
        <w:rPr>
          <w:b/>
          <w:color w:val="1E3A8A"/>
          <w:sz w:val="24"/>
        </w:rPr>
        <w:t>1. LATAR BELAKANG &amp; TUJUAN TAHAPAN KEGIATAN</w:t>
      </w:r>
    </w:p>
    <w:p w14:paraId="6A78ABEA" w14:textId="77777777" w:rsidR="008C2D0C" w:rsidRDefault="00000000">
      <w:r>
        <w:t>Tahapan integrasi merupakan proses penyambungan seluruh komponen antarmuka React.js dengan backend API serverless Node.js serta lapisan penyimpanan data. Integrasi ini memastikan bahwa setiap aksi yang dilakukan pengguna pada layar UI (seperti mengajukan permohonan, mengubah status verifikasi kompromin, atau menggeser sakelar hak akses) langsung terrefleksi pada basis data dan ter-update secara real-time di seluruh komponen.</w:t>
      </w:r>
    </w:p>
    <w:p w14:paraId="32681C5B" w14:textId="77777777" w:rsidR="008C2D0C" w:rsidRDefault="00000000">
      <w:pPr>
        <w:keepNext/>
        <w:spacing w:before="240"/>
      </w:pPr>
      <w:r>
        <w:rPr>
          <w:b/>
          <w:color w:val="1E3A8A"/>
          <w:sz w:val="24"/>
        </w:rPr>
        <w:t>2. LANGKAH-LANGKAH PELAKSANAAN &amp; LOGIKA IMPLEMENTASI</w:t>
      </w:r>
    </w:p>
    <w:p w14:paraId="5F149B8F" w14:textId="77777777" w:rsidR="008C2D0C" w:rsidRDefault="00000000">
      <w:pPr>
        <w:spacing w:after="80"/>
      </w:pPr>
      <w:r>
        <w:rPr>
          <w:b/>
        </w:rPr>
        <w:t xml:space="preserve">• 1. Wiring React State dengan RESTful API Endpoints: </w:t>
      </w:r>
      <w:r>
        <w:t>Menyambungkan custom hooks dan `useEffect` pada komponen React untuk melakukan `fetch` data dari `/api/pembinaan`, `/api/kompromin`, `/api/roles`, dan `/api/stats`.</w:t>
      </w:r>
    </w:p>
    <w:p w14:paraId="34A0A83F" w14:textId="77777777" w:rsidR="008C2D0C" w:rsidRDefault="00000000">
      <w:pPr>
        <w:spacing w:after="80"/>
      </w:pPr>
      <w:r>
        <w:rPr>
          <w:b/>
        </w:rPr>
        <w:t xml:space="preserve">• 2. Sinkronisasi Dynamic LocalStorage &amp; Mock Fallback: </w:t>
      </w:r>
      <w:r>
        <w:t>Membuat lapisan pengelola data (Data Provider Layer) yang otomatis mendeteksi ketersediaan API serverless, serta melakukan fallback cerdas ke LocalStorage jika offline.</w:t>
      </w:r>
    </w:p>
    <w:p w14:paraId="126356ED" w14:textId="77777777" w:rsidR="008C2D0C" w:rsidRDefault="00000000">
      <w:pPr>
        <w:spacing w:after="80"/>
      </w:pPr>
      <w:r>
        <w:rPr>
          <w:b/>
        </w:rPr>
        <w:t xml:space="preserve">• 3. Integrasi Matrix Otorisasi Role secara Live: </w:t>
      </w:r>
      <w:r>
        <w:t>Menghubungkan state sakelar `RoleManagement.jsx` ke seluruh komponen halaman, sehingga opsi tombol (Tambah/Edit/Verifikasi/Cetak) otomatis terkunci atau terbuka sesuai role yang dipilih.</w:t>
      </w:r>
    </w:p>
    <w:p w14:paraId="080A7401" w14:textId="77777777" w:rsidR="008C2D0C" w:rsidRDefault="00000000">
      <w:pPr>
        <w:spacing w:after="80"/>
      </w:pPr>
      <w:r>
        <w:rPr>
          <w:b/>
        </w:rPr>
        <w:t xml:space="preserve">• 4. Pengujian End-to-End Simulation Alur Pembinaan: </w:t>
      </w:r>
      <w:r>
        <w:t>Simulasi lengkap pengajuan permohonan oleh OPD Pasaman ➔ verifikasi tim BPS ➔ penerbitan dokumen kompromin ➔ pembaruan chart dashboard.</w:t>
      </w:r>
    </w:p>
    <w:p w14:paraId="1410FCCB" w14:textId="77777777" w:rsidR="008C2D0C" w:rsidRDefault="008C2D0C"/>
    <w:p w14:paraId="6ABEB496" w14:textId="77777777" w:rsidR="008C2D0C" w:rsidRDefault="00000000">
      <w:pPr>
        <w:keepNext/>
      </w:pPr>
      <w:r>
        <w:rPr>
          <w:b/>
          <w:color w:val="2563EB"/>
        </w:rPr>
        <w:t>Tabel Rincian Spesifikasi &amp; Artefak Hasil Tahapan:</w:t>
      </w:r>
    </w:p>
    <w:tbl>
      <w:tblPr>
        <w:tblW w:w="0" w:type="auto"/>
        <w:jc w:val="center"/>
        <w:tblLook w:val="04A0" w:firstRow="1" w:lastRow="0" w:firstColumn="1" w:lastColumn="0" w:noHBand="0" w:noVBand="1"/>
      </w:tblPr>
      <w:tblGrid>
        <w:gridCol w:w="2340"/>
        <w:gridCol w:w="2340"/>
        <w:gridCol w:w="2340"/>
        <w:gridCol w:w="2340"/>
      </w:tblGrid>
      <w:tr w:rsidR="008C2D0C" w14:paraId="694B0014" w14:textId="77777777">
        <w:trPr>
          <w:jc w:val="center"/>
        </w:trPr>
        <w:tc>
          <w:tcPr>
            <w:tcW w:w="2340" w:type="dxa"/>
            <w:shd w:val="clear" w:color="auto" w:fill="1E3A8A"/>
          </w:tcPr>
          <w:p w14:paraId="3122CB37" w14:textId="77777777" w:rsidR="008C2D0C" w:rsidRDefault="00000000">
            <w:r>
              <w:rPr>
                <w:b/>
                <w:color w:val="FFFFFF"/>
                <w:sz w:val="19"/>
              </w:rPr>
              <w:t>Skenario Integrasi</w:t>
            </w:r>
          </w:p>
        </w:tc>
        <w:tc>
          <w:tcPr>
            <w:tcW w:w="2340" w:type="dxa"/>
            <w:shd w:val="clear" w:color="auto" w:fill="1E3A8A"/>
          </w:tcPr>
          <w:p w14:paraId="1EDAC5F7" w14:textId="77777777" w:rsidR="008C2D0C" w:rsidRDefault="00000000">
            <w:r>
              <w:rPr>
                <w:b/>
                <w:color w:val="FFFFFF"/>
                <w:sz w:val="19"/>
              </w:rPr>
              <w:t>Komponen Terlibat</w:t>
            </w:r>
          </w:p>
        </w:tc>
        <w:tc>
          <w:tcPr>
            <w:tcW w:w="2340" w:type="dxa"/>
            <w:shd w:val="clear" w:color="auto" w:fill="1E3A8A"/>
          </w:tcPr>
          <w:p w14:paraId="49E9450F" w14:textId="77777777" w:rsidR="008C2D0C" w:rsidRDefault="00000000">
            <w:r>
              <w:rPr>
                <w:b/>
                <w:color w:val="FFFFFF"/>
                <w:sz w:val="19"/>
              </w:rPr>
              <w:t>Mekanisme Data Flow</w:t>
            </w:r>
          </w:p>
        </w:tc>
        <w:tc>
          <w:tcPr>
            <w:tcW w:w="2340" w:type="dxa"/>
            <w:shd w:val="clear" w:color="auto" w:fill="1E3A8A"/>
          </w:tcPr>
          <w:p w14:paraId="150B305C" w14:textId="77777777" w:rsidR="008C2D0C" w:rsidRDefault="00000000">
            <w:r>
              <w:rPr>
                <w:b/>
                <w:color w:val="FFFFFF"/>
                <w:sz w:val="19"/>
              </w:rPr>
              <w:t>Status Pengujian</w:t>
            </w:r>
          </w:p>
        </w:tc>
      </w:tr>
      <w:tr w:rsidR="008C2D0C" w14:paraId="1C8F7FE0" w14:textId="77777777">
        <w:trPr>
          <w:jc w:val="center"/>
        </w:trPr>
        <w:tc>
          <w:tcPr>
            <w:tcW w:w="2340" w:type="dxa"/>
          </w:tcPr>
          <w:p w14:paraId="7D4EE41E" w14:textId="77777777" w:rsidR="008C2D0C" w:rsidRDefault="00000000">
            <w:r>
              <w:rPr>
                <w:sz w:val="18"/>
              </w:rPr>
              <w:t>Pengajuan Permohonan OPD</w:t>
            </w:r>
          </w:p>
        </w:tc>
        <w:tc>
          <w:tcPr>
            <w:tcW w:w="2340" w:type="dxa"/>
          </w:tcPr>
          <w:p w14:paraId="56923F78" w14:textId="77777777" w:rsidR="008C2D0C" w:rsidRDefault="00000000">
            <w:r>
              <w:rPr>
                <w:sz w:val="18"/>
              </w:rPr>
              <w:t>Permohonan.jsx -&gt; API /api/pembinaan -&gt; Data State</w:t>
            </w:r>
          </w:p>
        </w:tc>
        <w:tc>
          <w:tcPr>
            <w:tcW w:w="2340" w:type="dxa"/>
          </w:tcPr>
          <w:p w14:paraId="4399C013" w14:textId="77777777" w:rsidR="008C2D0C" w:rsidRDefault="00000000">
            <w:r>
              <w:rPr>
                <w:sz w:val="18"/>
              </w:rPr>
              <w:t>POST payload -&gt; LocalStorage sync -&gt; Toast Notif</w:t>
            </w:r>
          </w:p>
        </w:tc>
        <w:tc>
          <w:tcPr>
            <w:tcW w:w="2340" w:type="dxa"/>
          </w:tcPr>
          <w:p w14:paraId="7C6A7ECD" w14:textId="77777777" w:rsidR="008C2D0C" w:rsidRDefault="00000000">
            <w:r>
              <w:rPr>
                <w:sz w:val="18"/>
              </w:rPr>
              <w:t>BERHASIL (100%)</w:t>
            </w:r>
          </w:p>
        </w:tc>
      </w:tr>
      <w:tr w:rsidR="008C2D0C" w14:paraId="42D92CE8" w14:textId="77777777">
        <w:trPr>
          <w:jc w:val="center"/>
        </w:trPr>
        <w:tc>
          <w:tcPr>
            <w:tcW w:w="2340" w:type="dxa"/>
            <w:shd w:val="clear" w:color="auto" w:fill="F8FAFC"/>
          </w:tcPr>
          <w:p w14:paraId="48298286" w14:textId="77777777" w:rsidR="008C2D0C" w:rsidRDefault="00000000">
            <w:r>
              <w:rPr>
                <w:sz w:val="18"/>
              </w:rPr>
              <w:lastRenderedPageBreak/>
              <w:t>Penelaahan &amp; Verifikasi Kompromin</w:t>
            </w:r>
          </w:p>
        </w:tc>
        <w:tc>
          <w:tcPr>
            <w:tcW w:w="2340" w:type="dxa"/>
            <w:shd w:val="clear" w:color="auto" w:fill="F8FAFC"/>
          </w:tcPr>
          <w:p w14:paraId="7B8139D3" w14:textId="77777777" w:rsidR="008C2D0C" w:rsidRDefault="00000000">
            <w:r>
              <w:rPr>
                <w:sz w:val="18"/>
              </w:rPr>
              <w:t>Kompromin.jsx -&gt; API /api/kompromin -&gt; State Repo</w:t>
            </w:r>
          </w:p>
        </w:tc>
        <w:tc>
          <w:tcPr>
            <w:tcW w:w="2340" w:type="dxa"/>
            <w:shd w:val="clear" w:color="auto" w:fill="F8FAFC"/>
          </w:tcPr>
          <w:p w14:paraId="27944A1E" w14:textId="77777777" w:rsidR="008C2D0C" w:rsidRDefault="00000000">
            <w:r>
              <w:rPr>
                <w:sz w:val="18"/>
              </w:rPr>
              <w:t>PATCH status -&gt; Update badge verifikasi BPS</w:t>
            </w:r>
          </w:p>
        </w:tc>
        <w:tc>
          <w:tcPr>
            <w:tcW w:w="2340" w:type="dxa"/>
            <w:shd w:val="clear" w:color="auto" w:fill="F8FAFC"/>
          </w:tcPr>
          <w:p w14:paraId="7EEC1B1D" w14:textId="77777777" w:rsidR="008C2D0C" w:rsidRDefault="00000000">
            <w:r>
              <w:rPr>
                <w:sz w:val="18"/>
              </w:rPr>
              <w:t>BERHASIL (100%)</w:t>
            </w:r>
          </w:p>
        </w:tc>
      </w:tr>
      <w:tr w:rsidR="008C2D0C" w14:paraId="3C9A9386" w14:textId="77777777">
        <w:trPr>
          <w:jc w:val="center"/>
        </w:trPr>
        <w:tc>
          <w:tcPr>
            <w:tcW w:w="2340" w:type="dxa"/>
          </w:tcPr>
          <w:p w14:paraId="209CA669" w14:textId="77777777" w:rsidR="008C2D0C" w:rsidRDefault="00000000">
            <w:r>
              <w:rPr>
                <w:sz w:val="18"/>
              </w:rPr>
              <w:t>Perubahan Otorisasi Hak Akses</w:t>
            </w:r>
          </w:p>
        </w:tc>
        <w:tc>
          <w:tcPr>
            <w:tcW w:w="2340" w:type="dxa"/>
          </w:tcPr>
          <w:p w14:paraId="34A8D3BA" w14:textId="77777777" w:rsidR="008C2D0C" w:rsidRDefault="00000000">
            <w:r>
              <w:rPr>
                <w:sz w:val="18"/>
              </w:rPr>
              <w:t>RoleManagement.jsx -&gt; API /api/roles -&gt; App State</w:t>
            </w:r>
          </w:p>
        </w:tc>
        <w:tc>
          <w:tcPr>
            <w:tcW w:w="2340" w:type="dxa"/>
          </w:tcPr>
          <w:p w14:paraId="4BCF4848" w14:textId="77777777" w:rsidR="008C2D0C" w:rsidRDefault="00000000">
            <w:r>
              <w:rPr>
                <w:sz w:val="18"/>
              </w:rPr>
              <w:t>PUT permission -&gt; Re-render tombol aksi global</w:t>
            </w:r>
          </w:p>
        </w:tc>
        <w:tc>
          <w:tcPr>
            <w:tcW w:w="2340" w:type="dxa"/>
          </w:tcPr>
          <w:p w14:paraId="6A14D775" w14:textId="77777777" w:rsidR="008C2D0C" w:rsidRDefault="00000000">
            <w:r>
              <w:rPr>
                <w:sz w:val="18"/>
              </w:rPr>
              <w:t>BERHASIL (100%)</w:t>
            </w:r>
          </w:p>
        </w:tc>
      </w:tr>
      <w:tr w:rsidR="008C2D0C" w14:paraId="2C7BFBDB" w14:textId="77777777">
        <w:trPr>
          <w:jc w:val="center"/>
        </w:trPr>
        <w:tc>
          <w:tcPr>
            <w:tcW w:w="2340" w:type="dxa"/>
            <w:shd w:val="clear" w:color="auto" w:fill="F8FAFC"/>
          </w:tcPr>
          <w:p w14:paraId="111A445D" w14:textId="77777777" w:rsidR="008C2D0C" w:rsidRDefault="00000000">
            <w:r>
              <w:rPr>
                <w:sz w:val="18"/>
              </w:rPr>
              <w:t>Update Real-Time Analytics</w:t>
            </w:r>
          </w:p>
        </w:tc>
        <w:tc>
          <w:tcPr>
            <w:tcW w:w="2340" w:type="dxa"/>
            <w:shd w:val="clear" w:color="auto" w:fill="F8FAFC"/>
          </w:tcPr>
          <w:p w14:paraId="37BD5E9B" w14:textId="77777777" w:rsidR="008C2D0C" w:rsidRDefault="00000000">
            <w:r>
              <w:rPr>
                <w:sz w:val="18"/>
              </w:rPr>
              <w:t>Dashboard.jsx -&gt; API /api/stats -&gt; Charts</w:t>
            </w:r>
          </w:p>
        </w:tc>
        <w:tc>
          <w:tcPr>
            <w:tcW w:w="2340" w:type="dxa"/>
            <w:shd w:val="clear" w:color="auto" w:fill="F8FAFC"/>
          </w:tcPr>
          <w:p w14:paraId="76E32A56" w14:textId="77777777" w:rsidR="008C2D0C" w:rsidRDefault="00000000">
            <w:r>
              <w:rPr>
                <w:sz w:val="18"/>
              </w:rPr>
              <w:t>Re-calculate KPI total OPD &amp; Kompromin</w:t>
            </w:r>
          </w:p>
        </w:tc>
        <w:tc>
          <w:tcPr>
            <w:tcW w:w="2340" w:type="dxa"/>
            <w:shd w:val="clear" w:color="auto" w:fill="F8FAFC"/>
          </w:tcPr>
          <w:p w14:paraId="03DC10C5" w14:textId="77777777" w:rsidR="008C2D0C" w:rsidRDefault="00000000">
            <w:r>
              <w:rPr>
                <w:sz w:val="18"/>
              </w:rPr>
              <w:t>BERHASIL (100%)</w:t>
            </w:r>
          </w:p>
        </w:tc>
      </w:tr>
    </w:tbl>
    <w:p w14:paraId="2B79D36E" w14:textId="77777777" w:rsidR="008C2D0C" w:rsidRDefault="008C2D0C"/>
    <w:p w14:paraId="7BB0F8C0" w14:textId="77777777" w:rsidR="008C2D0C" w:rsidRDefault="00000000">
      <w:pPr>
        <w:keepNext/>
        <w:spacing w:before="240"/>
      </w:pPr>
      <w:r>
        <w:rPr>
          <w:b/>
          <w:color w:val="1E3A8A"/>
          <w:sz w:val="24"/>
        </w:rPr>
        <w:t>3. HASIL DAN OUTPUT TAHAPAN KEGIATAN</w:t>
      </w:r>
    </w:p>
    <w:p w14:paraId="4F43DD21" w14:textId="77777777" w:rsidR="008C2D0C" w:rsidRPr="004336BF" w:rsidRDefault="00000000">
      <w:pPr>
        <w:rPr>
          <w:lang w:val="sv-SE"/>
        </w:rPr>
      </w:pPr>
      <w:r w:rsidRPr="004336BF">
        <w:rPr>
          <w:lang w:val="sv-SE"/>
        </w:rPr>
        <w:t>Aplikasi SIMPONITAS telah terintegrasi secara utuh secara end-to-end. Seluruh modul UI, logika backend, dan sinkronisasi basis data berjalan selaras tanpa hambatan.</w:t>
      </w:r>
    </w:p>
    <w:p w14:paraId="79870CBB" w14:textId="77777777" w:rsidR="008C2D0C" w:rsidRPr="004336BF" w:rsidRDefault="00000000">
      <w:pPr>
        <w:keepNext/>
        <w:spacing w:before="240"/>
        <w:rPr>
          <w:lang w:val="sv-SE"/>
        </w:rPr>
      </w:pPr>
      <w:r w:rsidRPr="004336BF">
        <w:rPr>
          <w:b/>
          <w:color w:val="1E3A8A"/>
          <w:sz w:val="24"/>
          <w:lang w:val="sv-SE"/>
        </w:rPr>
        <w:t>4. KETERKAITAN DENGAN NILAI-NILAI DASAR ASN (BerAKHLAK)</w:t>
      </w:r>
    </w:p>
    <w:p w14:paraId="4D0068A7" w14:textId="77777777" w:rsidR="008C2D0C" w:rsidRPr="004336BF" w:rsidRDefault="00000000">
      <w:pPr>
        <w:spacing w:after="80"/>
        <w:rPr>
          <w:lang w:val="sv-SE"/>
        </w:rPr>
      </w:pPr>
      <w:r w:rsidRPr="004336BF">
        <w:rPr>
          <w:b/>
          <w:color w:val="1D4ED8"/>
          <w:lang w:val="sv-SE"/>
        </w:rPr>
        <w:t xml:space="preserve">• Nilai Akuntabel: </w:t>
      </w:r>
      <w:r w:rsidRPr="004336BF">
        <w:rPr>
          <w:lang w:val="sv-SE"/>
        </w:rPr>
        <w:t>Menjamin data yang diinputkan pengguna tersimpan secara presisi dan konsisten di seluruh modul aplikasi.</w:t>
      </w:r>
    </w:p>
    <w:p w14:paraId="23BBBF4A" w14:textId="77777777" w:rsidR="008C2D0C" w:rsidRPr="004336BF" w:rsidRDefault="00000000">
      <w:pPr>
        <w:spacing w:after="80"/>
        <w:rPr>
          <w:lang w:val="sv-SE"/>
        </w:rPr>
      </w:pPr>
      <w:r w:rsidRPr="004336BF">
        <w:rPr>
          <w:b/>
          <w:color w:val="1D4ED8"/>
          <w:lang w:val="sv-SE"/>
        </w:rPr>
        <w:t xml:space="preserve">• Nilai Kolaboratif: </w:t>
      </w:r>
      <w:r w:rsidRPr="004336BF">
        <w:rPr>
          <w:lang w:val="sv-SE"/>
        </w:rPr>
        <w:t>Mengintegrasikan alur pembinaan antara OPD Pasaman sebagai produsen data dan BPS sebagai pembina statistik.</w:t>
      </w:r>
    </w:p>
    <w:p w14:paraId="74A62D95" w14:textId="77777777" w:rsidR="008C2D0C" w:rsidRPr="004336BF" w:rsidRDefault="00000000">
      <w:pPr>
        <w:spacing w:after="80"/>
        <w:rPr>
          <w:lang w:val="sv-SE"/>
        </w:rPr>
      </w:pPr>
      <w:r w:rsidRPr="004336BF">
        <w:rPr>
          <w:b/>
          <w:color w:val="1D4ED8"/>
          <w:lang w:val="sv-SE"/>
        </w:rPr>
        <w:t xml:space="preserve">• Nilai Loyal: </w:t>
      </w:r>
      <w:r w:rsidRPr="004336BF">
        <w:rPr>
          <w:lang w:val="sv-SE"/>
        </w:rPr>
        <w:t>Mendukung terwujudnya transparansi dan sinergi data daerah sesuai arahan kebijakan Satu Data Indonesia.</w:t>
      </w:r>
    </w:p>
    <w:p w14:paraId="262F93B5" w14:textId="77777777" w:rsidR="008C2D0C" w:rsidRPr="004336BF" w:rsidRDefault="00000000">
      <w:pPr>
        <w:keepNext/>
        <w:spacing w:before="240"/>
        <w:rPr>
          <w:lang w:val="sv-SE"/>
        </w:rPr>
      </w:pPr>
      <w:r w:rsidRPr="004336BF">
        <w:rPr>
          <w:b/>
          <w:color w:val="1E3A8A"/>
          <w:sz w:val="24"/>
          <w:lang w:val="sv-SE"/>
        </w:rPr>
        <w:t>5. KESIMPULAN DAN RENCANA TINDAK LANJUT</w:t>
      </w:r>
    </w:p>
    <w:p w14:paraId="0A4253DC" w14:textId="77777777" w:rsidR="008C2D0C" w:rsidRDefault="00000000">
      <w:r w:rsidRPr="004336BF">
        <w:rPr>
          <w:lang w:val="sv-SE"/>
        </w:rPr>
        <w:t xml:space="preserve">Integrasi fitur dan basis data SIMPONITAS telah selesai dan teruji sukses secara end-to-end. </w:t>
      </w:r>
      <w:r>
        <w:t>Aplikasi siap untuk memasuki tahap pembungkusan dan hosting.</w:t>
      </w:r>
    </w:p>
    <w:sectPr w:rsidR="008C2D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780222202">
    <w:abstractNumId w:val="8"/>
  </w:num>
  <w:num w:numId="2" w16cid:durableId="2001812138">
    <w:abstractNumId w:val="6"/>
  </w:num>
  <w:num w:numId="3" w16cid:durableId="1399521704">
    <w:abstractNumId w:val="5"/>
  </w:num>
  <w:num w:numId="4" w16cid:durableId="1335651175">
    <w:abstractNumId w:val="4"/>
  </w:num>
  <w:num w:numId="5" w16cid:durableId="133447797">
    <w:abstractNumId w:val="7"/>
  </w:num>
  <w:num w:numId="6" w16cid:durableId="987630660">
    <w:abstractNumId w:val="3"/>
  </w:num>
  <w:num w:numId="7" w16cid:durableId="488446794">
    <w:abstractNumId w:val="2"/>
  </w:num>
  <w:num w:numId="8" w16cid:durableId="1386217556">
    <w:abstractNumId w:val="1"/>
  </w:num>
  <w:num w:numId="9" w16cid:durableId="201453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6BF"/>
    <w:rsid w:val="008C2D0C"/>
    <w:rsid w:val="00AA1D8D"/>
    <w:rsid w:val="00B47730"/>
    <w:rsid w:val="00CB0664"/>
    <w:rsid w:val="00D86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A9C19"/>
  <w14:defaultImageDpi w14:val="300"/>
  <w15:docId w15:val="{8E8DFE4B-A88A-4019-B2CA-73D1E4577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Rafi Tasrif</cp:lastModifiedBy>
  <cp:revision>2</cp:revision>
  <dcterms:created xsi:type="dcterms:W3CDTF">2013-12-23T23:15:00Z</dcterms:created>
  <dcterms:modified xsi:type="dcterms:W3CDTF">2026-09-20T11:26:00Z</dcterms:modified>
  <cp:category/>
</cp:coreProperties>
</file>