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Data and Machine Learning Cheat Sheet</w:t>
      </w:r>
    </w:p>
    <w:p w:rsidR="00000000" w:rsidDel="00000000" w:rsidP="00000000" w:rsidRDefault="00000000" w:rsidRPr="00000000" w14:paraId="00000002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rtl w:val="0"/>
        </w:rPr>
        <w:t xml:space="preserve">https://ml-cheatsheet.readthedocs.io/en/latest/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