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C777B" w14:textId="53B29721" w:rsidR="00910229" w:rsidRDefault="000C17D5" w:rsidP="00341A0B">
      <w:pPr>
        <w:spacing w:after="161" w:line="259" w:lineRule="auto"/>
        <w:ind w:left="0" w:firstLine="0"/>
      </w:pPr>
      <w:r>
        <w:rPr>
          <w:b/>
          <w:sz w:val="32"/>
          <w:u w:val="single" w:color="000000"/>
        </w:rPr>
        <w:t>EXPERIMENT</w:t>
      </w:r>
      <w:r w:rsidR="00341A0B">
        <w:rPr>
          <w:b/>
          <w:sz w:val="32"/>
        </w:rPr>
        <w:t xml:space="preserve"> #  8</w:t>
      </w:r>
    </w:p>
    <w:p w14:paraId="2BA07331" w14:textId="77777777" w:rsidR="00910229" w:rsidRDefault="000C17D5">
      <w:pPr>
        <w:spacing w:after="229" w:line="259" w:lineRule="auto"/>
        <w:ind w:left="9"/>
      </w:pPr>
      <w:r>
        <w:rPr>
          <w:b/>
          <w:sz w:val="32"/>
          <w:u w:val="single" w:color="000000"/>
        </w:rPr>
        <w:t>To determine the given high resistance by leakage method.</w:t>
      </w:r>
      <w:r>
        <w:rPr>
          <w:b/>
          <w:sz w:val="32"/>
        </w:rPr>
        <w:t xml:space="preserve"> </w:t>
      </w:r>
      <w:r>
        <w:t xml:space="preserve"> </w:t>
      </w:r>
    </w:p>
    <w:p w14:paraId="456FD98B" w14:textId="77777777" w:rsidR="00910229" w:rsidRDefault="000C17D5">
      <w:pPr>
        <w:spacing w:after="82" w:line="259" w:lineRule="auto"/>
        <w:ind w:left="9"/>
      </w:pPr>
      <w:r>
        <w:rPr>
          <w:b/>
          <w:sz w:val="32"/>
          <w:u w:val="single" w:color="000000"/>
        </w:rPr>
        <w:t>Theory:</w:t>
      </w:r>
      <w:r>
        <w:rPr>
          <w:b/>
          <w:sz w:val="32"/>
        </w:rPr>
        <w:t xml:space="preserve"> </w:t>
      </w:r>
      <w:r>
        <w:t xml:space="preserve"> </w:t>
      </w:r>
    </w:p>
    <w:p w14:paraId="6EF992EB" w14:textId="77777777" w:rsidR="00910229" w:rsidRDefault="000C17D5">
      <w:pPr>
        <w:spacing w:after="363"/>
      </w:pPr>
      <w:r>
        <w:t xml:space="preserve">Post office box method for measuring resistance fail to measure high resistances of the order of mega ohms. Such higher resistances are measured by the method of leakage of charge. The discharge of a capacitor through a high resistance R is slow due to the time constant CR being large. This offers a method of measuring high resistance.   </w:t>
      </w:r>
    </w:p>
    <w:p w14:paraId="77863103" w14:textId="77777777" w:rsidR="00910229" w:rsidRDefault="000C17D5">
      <w:pPr>
        <w:spacing w:after="338" w:line="259" w:lineRule="auto"/>
        <w:ind w:left="9"/>
      </w:pPr>
      <w:r>
        <w:rPr>
          <w:b/>
          <w:sz w:val="32"/>
          <w:u w:val="single" w:color="000000"/>
        </w:rPr>
        <w:t>Apparatus:</w:t>
      </w:r>
      <w:r>
        <w:rPr>
          <w:b/>
          <w:sz w:val="32"/>
        </w:rPr>
        <w:t xml:space="preserve"> </w:t>
      </w:r>
      <w:r>
        <w:t xml:space="preserve"> </w:t>
      </w:r>
    </w:p>
    <w:p w14:paraId="721332CD" w14:textId="77777777" w:rsidR="00910229" w:rsidRDefault="000C17D5">
      <w:pPr>
        <w:numPr>
          <w:ilvl w:val="0"/>
          <w:numId w:val="1"/>
        </w:numPr>
        <w:ind w:hanging="360"/>
      </w:pPr>
      <w:r>
        <w:t>Damping key</w:t>
      </w:r>
      <w:r>
        <w:rPr>
          <w:b/>
          <w:sz w:val="32"/>
        </w:rPr>
        <w:t xml:space="preserve"> </w:t>
      </w:r>
      <w:r>
        <w:t xml:space="preserve"> </w:t>
      </w:r>
    </w:p>
    <w:p w14:paraId="6590E645" w14:textId="77777777" w:rsidR="00910229" w:rsidRDefault="000C17D5">
      <w:pPr>
        <w:numPr>
          <w:ilvl w:val="0"/>
          <w:numId w:val="1"/>
        </w:numPr>
        <w:ind w:hanging="360"/>
      </w:pPr>
      <w:r>
        <w:t xml:space="preserve">Ballistic galvanometer </w:t>
      </w:r>
      <w:r>
        <w:rPr>
          <w:b/>
          <w:sz w:val="32"/>
        </w:rPr>
        <w:t xml:space="preserve"> </w:t>
      </w:r>
      <w:r>
        <w:t xml:space="preserve"> </w:t>
      </w:r>
    </w:p>
    <w:p w14:paraId="02DED264" w14:textId="77777777" w:rsidR="00910229" w:rsidRDefault="000C17D5">
      <w:pPr>
        <w:numPr>
          <w:ilvl w:val="0"/>
          <w:numId w:val="1"/>
        </w:numPr>
        <w:ind w:hanging="360"/>
      </w:pPr>
      <w:r>
        <w:t xml:space="preserve">Capacitor </w:t>
      </w:r>
      <w:r>
        <w:rPr>
          <w:b/>
          <w:sz w:val="32"/>
        </w:rPr>
        <w:t xml:space="preserve"> </w:t>
      </w:r>
      <w:r>
        <w:t xml:space="preserve"> </w:t>
      </w:r>
    </w:p>
    <w:p w14:paraId="3939FA54" w14:textId="77777777" w:rsidR="00910229" w:rsidRDefault="000C17D5">
      <w:pPr>
        <w:numPr>
          <w:ilvl w:val="0"/>
          <w:numId w:val="1"/>
        </w:numPr>
        <w:ind w:hanging="360"/>
      </w:pPr>
      <w:r>
        <w:t>Three keys</w:t>
      </w:r>
      <w:r>
        <w:rPr>
          <w:b/>
          <w:sz w:val="32"/>
        </w:rPr>
        <w:t xml:space="preserve"> </w:t>
      </w:r>
      <w:r>
        <w:t xml:space="preserve"> </w:t>
      </w:r>
    </w:p>
    <w:p w14:paraId="0045449C" w14:textId="77777777" w:rsidR="00910229" w:rsidRDefault="000C17D5">
      <w:pPr>
        <w:numPr>
          <w:ilvl w:val="0"/>
          <w:numId w:val="1"/>
        </w:numPr>
        <w:ind w:hanging="360"/>
      </w:pPr>
      <w:r>
        <w:t>Battery</w:t>
      </w:r>
      <w:r>
        <w:rPr>
          <w:b/>
          <w:sz w:val="32"/>
        </w:rPr>
        <w:t xml:space="preserve"> </w:t>
      </w:r>
      <w:r>
        <w:t xml:space="preserve"> </w:t>
      </w:r>
    </w:p>
    <w:p w14:paraId="7C65C1DA" w14:textId="77777777" w:rsidR="00910229" w:rsidRDefault="000C17D5">
      <w:pPr>
        <w:numPr>
          <w:ilvl w:val="0"/>
          <w:numId w:val="1"/>
        </w:numPr>
        <w:ind w:hanging="360"/>
      </w:pPr>
      <w:r>
        <w:t>High resistance</w:t>
      </w:r>
      <w:r>
        <w:rPr>
          <w:b/>
          <w:sz w:val="32"/>
        </w:rPr>
        <w:t xml:space="preserve"> </w:t>
      </w:r>
      <w:r>
        <w:t xml:space="preserve"> </w:t>
      </w:r>
    </w:p>
    <w:p w14:paraId="66CAB657" w14:textId="77777777" w:rsidR="00910229" w:rsidRDefault="000C17D5">
      <w:pPr>
        <w:numPr>
          <w:ilvl w:val="0"/>
          <w:numId w:val="1"/>
        </w:numPr>
        <w:ind w:hanging="360"/>
      </w:pPr>
      <w:r>
        <w:t xml:space="preserve">Connecting wires </w:t>
      </w:r>
      <w:r>
        <w:rPr>
          <w:b/>
          <w:sz w:val="32"/>
        </w:rPr>
        <w:t xml:space="preserve"> </w:t>
      </w:r>
      <w:r>
        <w:t xml:space="preserve"> </w:t>
      </w:r>
    </w:p>
    <w:p w14:paraId="09C21049" w14:textId="77777777" w:rsidR="00910229" w:rsidRDefault="000C17D5">
      <w:pPr>
        <w:numPr>
          <w:ilvl w:val="0"/>
          <w:numId w:val="1"/>
        </w:numPr>
        <w:spacing w:after="192"/>
        <w:ind w:hanging="360"/>
      </w:pPr>
      <w:proofErr w:type="gramStart"/>
      <w:r>
        <w:t>Stop watch</w:t>
      </w:r>
      <w:proofErr w:type="gramEnd"/>
      <w:r>
        <w:t xml:space="preserve"> </w:t>
      </w:r>
      <w:r>
        <w:rPr>
          <w:b/>
          <w:sz w:val="32"/>
        </w:rPr>
        <w:t xml:space="preserve"> </w:t>
      </w:r>
      <w:r>
        <w:t xml:space="preserve"> </w:t>
      </w:r>
    </w:p>
    <w:p w14:paraId="74F76A7A" w14:textId="77777777" w:rsidR="00910229" w:rsidRDefault="000C17D5">
      <w:pPr>
        <w:spacing w:after="299" w:line="259" w:lineRule="auto"/>
        <w:ind w:left="9"/>
      </w:pPr>
      <w:r>
        <w:rPr>
          <w:b/>
          <w:sz w:val="32"/>
          <w:u w:val="single" w:color="000000"/>
        </w:rPr>
        <w:t>Description of apparatus:</w:t>
      </w:r>
      <w:r>
        <w:rPr>
          <w:b/>
          <w:sz w:val="32"/>
        </w:rPr>
        <w:t xml:space="preserve"> </w:t>
      </w:r>
      <w:r>
        <w:t xml:space="preserve"> </w:t>
      </w:r>
    </w:p>
    <w:p w14:paraId="52BCBFBB" w14:textId="77777777" w:rsidR="00910229" w:rsidRDefault="000C17D5">
      <w:pPr>
        <w:spacing w:after="38" w:line="259" w:lineRule="auto"/>
        <w:ind w:left="591"/>
      </w:pPr>
      <w:r>
        <w:rPr>
          <w:noProof/>
        </w:rPr>
        <w:drawing>
          <wp:anchor distT="0" distB="0" distL="114300" distR="114300" simplePos="0" relativeHeight="251659264" behindDoc="1" locked="0" layoutInCell="1" allowOverlap="0" wp14:anchorId="50807297" wp14:editId="6AB8DABA">
            <wp:simplePos x="0" y="0"/>
            <wp:positionH relativeFrom="column">
              <wp:posOffset>237744</wp:posOffset>
            </wp:positionH>
            <wp:positionV relativeFrom="paragraph">
              <wp:posOffset>-33741</wp:posOffset>
            </wp:positionV>
            <wp:extent cx="262128" cy="269748"/>
            <wp:effectExtent l="0" t="0" r="0" b="0"/>
            <wp:wrapNone/>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5"/>
                    <a:stretch>
                      <a:fillRect/>
                    </a:stretch>
                  </pic:blipFill>
                  <pic:spPr>
                    <a:xfrm>
                      <a:off x="0" y="0"/>
                      <a:ext cx="262128" cy="269748"/>
                    </a:xfrm>
                    <a:prstGeom prst="rect">
                      <a:avLst/>
                    </a:prstGeom>
                  </pic:spPr>
                </pic:pic>
              </a:graphicData>
            </a:graphic>
          </wp:anchor>
        </w:drawing>
      </w:r>
      <w:r>
        <w:rPr>
          <w:sz w:val="32"/>
        </w:rPr>
        <w:t xml:space="preserve"> </w:t>
      </w:r>
      <w:r>
        <w:rPr>
          <w:b/>
          <w:sz w:val="32"/>
          <w:u w:val="single" w:color="000000"/>
        </w:rPr>
        <w:t xml:space="preserve">Ballistic </w:t>
      </w:r>
      <w:proofErr w:type="spellStart"/>
      <w:r>
        <w:rPr>
          <w:b/>
          <w:sz w:val="32"/>
          <w:u w:val="single" w:color="000000"/>
        </w:rPr>
        <w:t>galvanomenter</w:t>
      </w:r>
      <w:proofErr w:type="spellEnd"/>
      <w:r>
        <w:rPr>
          <w:b/>
          <w:sz w:val="32"/>
          <w:u w:val="single" w:color="000000"/>
        </w:rPr>
        <w:t>:</w:t>
      </w:r>
      <w:r>
        <w:rPr>
          <w:b/>
          <w:sz w:val="32"/>
        </w:rPr>
        <w:t xml:space="preserve"> </w:t>
      </w:r>
      <w:r>
        <w:t xml:space="preserve"> </w:t>
      </w:r>
    </w:p>
    <w:p w14:paraId="2E145B0D" w14:textId="77777777" w:rsidR="00910229" w:rsidRDefault="000C17D5">
      <w:pPr>
        <w:spacing w:after="435"/>
      </w:pPr>
      <w:r>
        <w:t xml:space="preserve">A ballistic galvanometer is a type of sensitive galvanometer, commonly a mirror galvanometer. Unlike a current measuring galvanometer, the moving part has a large moment of inertia, thus giving it a long oscillation period. It is really </w:t>
      </w:r>
      <w:proofErr w:type="gramStart"/>
      <w:r>
        <w:t>an  integrator</w:t>
      </w:r>
      <w:proofErr w:type="gramEnd"/>
      <w:r>
        <w:t xml:space="preserve"> measuring the quantity of charge discharge through it.  </w:t>
      </w:r>
    </w:p>
    <w:p w14:paraId="5DF5CDB3" w14:textId="77777777" w:rsidR="00910229" w:rsidRDefault="000C17D5">
      <w:pPr>
        <w:spacing w:after="38" w:line="259" w:lineRule="auto"/>
        <w:ind w:left="591"/>
      </w:pPr>
      <w:r>
        <w:rPr>
          <w:noProof/>
        </w:rPr>
        <w:drawing>
          <wp:anchor distT="0" distB="0" distL="114300" distR="114300" simplePos="0" relativeHeight="251660288" behindDoc="1" locked="0" layoutInCell="1" allowOverlap="0" wp14:anchorId="50AC0389" wp14:editId="7210832C">
            <wp:simplePos x="0" y="0"/>
            <wp:positionH relativeFrom="column">
              <wp:posOffset>237744</wp:posOffset>
            </wp:positionH>
            <wp:positionV relativeFrom="paragraph">
              <wp:posOffset>-34633</wp:posOffset>
            </wp:positionV>
            <wp:extent cx="262128" cy="269748"/>
            <wp:effectExtent l="0" t="0" r="0" b="0"/>
            <wp:wrapNone/>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5"/>
                    <a:stretch>
                      <a:fillRect/>
                    </a:stretch>
                  </pic:blipFill>
                  <pic:spPr>
                    <a:xfrm>
                      <a:off x="0" y="0"/>
                      <a:ext cx="262128" cy="269748"/>
                    </a:xfrm>
                    <a:prstGeom prst="rect">
                      <a:avLst/>
                    </a:prstGeom>
                  </pic:spPr>
                </pic:pic>
              </a:graphicData>
            </a:graphic>
          </wp:anchor>
        </w:drawing>
      </w:r>
      <w:r>
        <w:rPr>
          <w:sz w:val="32"/>
        </w:rPr>
        <w:t xml:space="preserve"> </w:t>
      </w:r>
      <w:r>
        <w:rPr>
          <w:b/>
          <w:sz w:val="32"/>
          <w:u w:val="single" w:color="000000"/>
        </w:rPr>
        <w:t>Capacitor:</w:t>
      </w:r>
      <w:r>
        <w:rPr>
          <w:b/>
          <w:sz w:val="32"/>
        </w:rPr>
        <w:t xml:space="preserve"> </w:t>
      </w:r>
      <w:r>
        <w:t xml:space="preserve"> </w:t>
      </w:r>
    </w:p>
    <w:p w14:paraId="39E12CE9" w14:textId="77777777" w:rsidR="00910229" w:rsidRDefault="000C17D5">
      <w:pPr>
        <w:spacing w:after="431"/>
      </w:pPr>
      <w:r>
        <w:t xml:space="preserve">A capacitor also known as condenser is a passive two terminal electrical component used to store electrical energy temporarily in an electric field.  </w:t>
      </w:r>
    </w:p>
    <w:p w14:paraId="0E84BB2B" w14:textId="77777777" w:rsidR="00910229" w:rsidRDefault="000C17D5">
      <w:pPr>
        <w:spacing w:after="38" w:line="259" w:lineRule="auto"/>
        <w:ind w:left="591"/>
      </w:pPr>
      <w:r>
        <w:rPr>
          <w:noProof/>
        </w:rPr>
        <w:drawing>
          <wp:anchor distT="0" distB="0" distL="114300" distR="114300" simplePos="0" relativeHeight="251661312" behindDoc="1" locked="0" layoutInCell="1" allowOverlap="0" wp14:anchorId="7E85181B" wp14:editId="52FABE04">
            <wp:simplePos x="0" y="0"/>
            <wp:positionH relativeFrom="column">
              <wp:posOffset>237744</wp:posOffset>
            </wp:positionH>
            <wp:positionV relativeFrom="paragraph">
              <wp:posOffset>-34514</wp:posOffset>
            </wp:positionV>
            <wp:extent cx="262128" cy="269748"/>
            <wp:effectExtent l="0" t="0" r="0" b="0"/>
            <wp:wrapNone/>
            <wp:docPr id="160" name="Picture 160"/>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5"/>
                    <a:stretch>
                      <a:fillRect/>
                    </a:stretch>
                  </pic:blipFill>
                  <pic:spPr>
                    <a:xfrm>
                      <a:off x="0" y="0"/>
                      <a:ext cx="262128" cy="269748"/>
                    </a:xfrm>
                    <a:prstGeom prst="rect">
                      <a:avLst/>
                    </a:prstGeom>
                  </pic:spPr>
                </pic:pic>
              </a:graphicData>
            </a:graphic>
          </wp:anchor>
        </w:drawing>
      </w:r>
      <w:r>
        <w:rPr>
          <w:sz w:val="32"/>
        </w:rPr>
        <w:t xml:space="preserve"> </w:t>
      </w:r>
      <w:r>
        <w:rPr>
          <w:b/>
          <w:sz w:val="32"/>
          <w:u w:val="single" w:color="000000"/>
        </w:rPr>
        <w:t>Stopwatch:</w:t>
      </w:r>
      <w:r>
        <w:rPr>
          <w:b/>
          <w:sz w:val="32"/>
        </w:rPr>
        <w:t xml:space="preserve"> </w:t>
      </w:r>
      <w:r>
        <w:t xml:space="preserve"> </w:t>
      </w:r>
    </w:p>
    <w:p w14:paraId="150D0FE7" w14:textId="77777777" w:rsidR="00910229" w:rsidRDefault="000C17D5">
      <w:r>
        <w:lastRenderedPageBreak/>
        <w:t xml:space="preserve">A stopwatch is a handheld timepiece designed to measure to the time intervals.  </w:t>
      </w:r>
    </w:p>
    <w:p w14:paraId="3127DBFF" w14:textId="77777777" w:rsidR="00910229" w:rsidRDefault="000C17D5">
      <w:pPr>
        <w:numPr>
          <w:ilvl w:val="0"/>
          <w:numId w:val="2"/>
        </w:numPr>
        <w:spacing w:after="38" w:line="259" w:lineRule="auto"/>
        <w:ind w:hanging="360"/>
      </w:pPr>
      <w:r>
        <w:rPr>
          <w:b/>
          <w:sz w:val="32"/>
          <w:u w:val="single" w:color="000000"/>
        </w:rPr>
        <w:t>Key:</w:t>
      </w:r>
      <w:r>
        <w:rPr>
          <w:b/>
          <w:sz w:val="32"/>
        </w:rPr>
        <w:t xml:space="preserve">  </w:t>
      </w:r>
      <w:r>
        <w:t xml:space="preserve"> </w:t>
      </w:r>
    </w:p>
    <w:p w14:paraId="612F9FA0" w14:textId="77777777" w:rsidR="00910229" w:rsidRDefault="000C17D5">
      <w:pPr>
        <w:spacing w:after="387"/>
      </w:pPr>
      <w:r>
        <w:t xml:space="preserve">Key in electric circuits </w:t>
      </w:r>
      <w:proofErr w:type="gramStart"/>
      <w:r>
        <w:t>are</w:t>
      </w:r>
      <w:proofErr w:type="gramEnd"/>
      <w:r>
        <w:t xml:space="preserve"> used to stop or start the flow of current by opening or closing the plug from the key setup respectively.  </w:t>
      </w:r>
    </w:p>
    <w:p w14:paraId="7B0B9CBB" w14:textId="77777777" w:rsidR="00910229" w:rsidRDefault="000C17D5">
      <w:pPr>
        <w:numPr>
          <w:ilvl w:val="0"/>
          <w:numId w:val="2"/>
        </w:numPr>
        <w:spacing w:after="38" w:line="259" w:lineRule="auto"/>
        <w:ind w:hanging="360"/>
      </w:pPr>
      <w:r>
        <w:rPr>
          <w:b/>
          <w:sz w:val="32"/>
          <w:u w:val="single" w:color="000000"/>
        </w:rPr>
        <w:t>Connecting wire:</w:t>
      </w:r>
      <w:r>
        <w:rPr>
          <w:b/>
          <w:sz w:val="32"/>
        </w:rPr>
        <w:t xml:space="preserve"> </w:t>
      </w:r>
      <w:r>
        <w:t xml:space="preserve"> </w:t>
      </w:r>
    </w:p>
    <w:p w14:paraId="0788A973" w14:textId="77777777" w:rsidR="00910229" w:rsidRDefault="000C17D5">
      <w:pPr>
        <w:spacing w:after="362"/>
      </w:pPr>
      <w:r>
        <w:t xml:space="preserve">Connecting wire is a piece of wire used to attach two circuits or components together. the gauge or size of wire must be large enough to support the amount of current flow.  </w:t>
      </w:r>
    </w:p>
    <w:p w14:paraId="20D94977" w14:textId="77777777" w:rsidR="00910229" w:rsidRDefault="000C17D5">
      <w:pPr>
        <w:spacing w:after="0" w:line="259" w:lineRule="auto"/>
        <w:ind w:left="9"/>
      </w:pPr>
      <w:r>
        <w:rPr>
          <w:b/>
          <w:sz w:val="32"/>
          <w:u w:val="single" w:color="000000"/>
        </w:rPr>
        <w:t>Circuit diagram:</w:t>
      </w:r>
      <w:r>
        <w:rPr>
          <w:b/>
          <w:sz w:val="32"/>
        </w:rPr>
        <w:t xml:space="preserve">  </w:t>
      </w:r>
    </w:p>
    <w:p w14:paraId="4AE425E8" w14:textId="77777777" w:rsidR="00910229" w:rsidRDefault="000C17D5">
      <w:pPr>
        <w:spacing w:after="320" w:line="259" w:lineRule="auto"/>
        <w:ind w:left="764" w:firstLine="0"/>
      </w:pPr>
      <w:r>
        <w:rPr>
          <w:noProof/>
        </w:rPr>
        <w:drawing>
          <wp:inline distT="0" distB="0" distL="0" distR="0" wp14:anchorId="7858832E" wp14:editId="76AD72D8">
            <wp:extent cx="3657600" cy="2581275"/>
            <wp:effectExtent l="0" t="0" r="0" b="0"/>
            <wp:docPr id="222" name="Picture 222"/>
            <wp:cNvGraphicFramePr/>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6"/>
                    <a:stretch>
                      <a:fillRect/>
                    </a:stretch>
                  </pic:blipFill>
                  <pic:spPr>
                    <a:xfrm>
                      <a:off x="0" y="0"/>
                      <a:ext cx="3657600" cy="2581275"/>
                    </a:xfrm>
                    <a:prstGeom prst="rect">
                      <a:avLst/>
                    </a:prstGeom>
                  </pic:spPr>
                </pic:pic>
              </a:graphicData>
            </a:graphic>
          </wp:inline>
        </w:drawing>
      </w:r>
    </w:p>
    <w:p w14:paraId="2D8F20A8" w14:textId="77777777" w:rsidR="00910229" w:rsidRDefault="000C17D5">
      <w:pPr>
        <w:spacing w:after="0" w:line="259" w:lineRule="auto"/>
        <w:ind w:left="9"/>
      </w:pPr>
      <w:proofErr w:type="gramStart"/>
      <w:r>
        <w:rPr>
          <w:b/>
          <w:sz w:val="32"/>
          <w:u w:val="single" w:color="000000"/>
        </w:rPr>
        <w:t>GRAPH :</w:t>
      </w:r>
      <w:proofErr w:type="gramEnd"/>
      <w:r>
        <w:rPr>
          <w:b/>
          <w:sz w:val="32"/>
        </w:rPr>
        <w:t xml:space="preserve"> </w:t>
      </w:r>
    </w:p>
    <w:p w14:paraId="66E48BAB" w14:textId="77777777" w:rsidR="00910229" w:rsidRDefault="000C17D5">
      <w:pPr>
        <w:spacing w:after="247" w:line="259" w:lineRule="auto"/>
        <w:ind w:left="1364" w:firstLine="0"/>
      </w:pPr>
      <w:r>
        <w:rPr>
          <w:noProof/>
        </w:rPr>
        <w:drawing>
          <wp:inline distT="0" distB="0" distL="0" distR="0" wp14:anchorId="771BC17A" wp14:editId="7EDA4CA5">
            <wp:extent cx="3343275" cy="2276475"/>
            <wp:effectExtent l="0" t="0" r="0" b="0"/>
            <wp:docPr id="224" name="Picture 224"/>
            <wp:cNvGraphicFramePr/>
            <a:graphic xmlns:a="http://schemas.openxmlformats.org/drawingml/2006/main">
              <a:graphicData uri="http://schemas.openxmlformats.org/drawingml/2006/picture">
                <pic:pic xmlns:pic="http://schemas.openxmlformats.org/drawingml/2006/picture">
                  <pic:nvPicPr>
                    <pic:cNvPr id="224" name="Picture 224"/>
                    <pic:cNvPicPr/>
                  </pic:nvPicPr>
                  <pic:blipFill>
                    <a:blip r:embed="rId7"/>
                    <a:stretch>
                      <a:fillRect/>
                    </a:stretch>
                  </pic:blipFill>
                  <pic:spPr>
                    <a:xfrm>
                      <a:off x="0" y="0"/>
                      <a:ext cx="3343275" cy="2276475"/>
                    </a:xfrm>
                    <a:prstGeom prst="rect">
                      <a:avLst/>
                    </a:prstGeom>
                  </pic:spPr>
                </pic:pic>
              </a:graphicData>
            </a:graphic>
          </wp:inline>
        </w:drawing>
      </w:r>
    </w:p>
    <w:p w14:paraId="68CF19A0" w14:textId="77777777" w:rsidR="00910229" w:rsidRDefault="000C17D5">
      <w:pPr>
        <w:spacing w:after="38" w:line="259" w:lineRule="auto"/>
        <w:ind w:left="9"/>
      </w:pPr>
      <w:r>
        <w:rPr>
          <w:b/>
          <w:sz w:val="32"/>
          <w:u w:val="single" w:color="000000"/>
        </w:rPr>
        <w:t>Procedure:</w:t>
      </w:r>
      <w:r>
        <w:rPr>
          <w:b/>
          <w:sz w:val="32"/>
        </w:rPr>
        <w:t xml:space="preserve"> </w:t>
      </w:r>
      <w:r>
        <w:t xml:space="preserve"> </w:t>
      </w:r>
    </w:p>
    <w:p w14:paraId="6C170EA7" w14:textId="77777777" w:rsidR="00910229" w:rsidRDefault="000C17D5">
      <w:pPr>
        <w:numPr>
          <w:ilvl w:val="0"/>
          <w:numId w:val="3"/>
        </w:numPr>
        <w:spacing w:after="14"/>
        <w:ind w:hanging="360"/>
      </w:pPr>
      <w:r>
        <w:lastRenderedPageBreak/>
        <w:t xml:space="preserve">Make the electric connections as shown in the circuit diagram. Adjust the lamp and the scale arrangement to have a bright spot on the zero of the scale. Now arrange the ballistic galvanometer as such that its coil swing freely on both sides of the center of scale and use damping key to bring the spot on zero position of the scale.  </w:t>
      </w:r>
    </w:p>
    <w:p w14:paraId="4B99FC5A" w14:textId="77777777" w:rsidR="00910229" w:rsidRDefault="000C17D5">
      <w:pPr>
        <w:numPr>
          <w:ilvl w:val="0"/>
          <w:numId w:val="3"/>
        </w:numPr>
        <w:spacing w:after="39"/>
        <w:ind w:hanging="360"/>
      </w:pPr>
      <w:r>
        <w:t>Press key k1 for recharging the capacitor. Press key k3 at the same time and release it. Now open the damping key and press key k2, galvanometer will show a rapid deflection. Note the 1</w:t>
      </w:r>
      <w:r>
        <w:rPr>
          <w:vertAlign w:val="superscript"/>
        </w:rPr>
        <w:t>st</w:t>
      </w:r>
      <w:r>
        <w:t xml:space="preserve"> deflection of the galvanometer.  </w:t>
      </w:r>
    </w:p>
    <w:p w14:paraId="6D72E0E2" w14:textId="77777777" w:rsidR="00910229" w:rsidRDefault="000C17D5">
      <w:pPr>
        <w:numPr>
          <w:ilvl w:val="0"/>
          <w:numId w:val="3"/>
        </w:numPr>
        <w:spacing w:after="60"/>
        <w:ind w:hanging="360"/>
      </w:pPr>
      <w:r>
        <w:t xml:space="preserve">Now close the damping key and charge the capacitor, press k3 for a known value of time and note the time using the stopwatch, open the damping key again and press k2 to note the deflection of the galvanometer.  </w:t>
      </w:r>
    </w:p>
    <w:p w14:paraId="6B2A3649" w14:textId="77777777" w:rsidR="00910229" w:rsidRDefault="000C17D5">
      <w:pPr>
        <w:numPr>
          <w:ilvl w:val="0"/>
          <w:numId w:val="3"/>
        </w:numPr>
        <w:spacing w:after="364"/>
        <w:ind w:hanging="360"/>
      </w:pPr>
      <w:r>
        <w:t xml:space="preserve">Repeat the </w:t>
      </w:r>
      <w:proofErr w:type="gramStart"/>
      <w:r>
        <w:t>above mentioned</w:t>
      </w:r>
      <w:proofErr w:type="gramEnd"/>
      <w:r>
        <w:t xml:space="preserve"> procedure several times and calculate the value of high resistance using the formula given below.  </w:t>
      </w:r>
    </w:p>
    <w:p w14:paraId="4D7175D8" w14:textId="77777777" w:rsidR="00910229" w:rsidRDefault="000C17D5">
      <w:pPr>
        <w:spacing w:after="189" w:line="259" w:lineRule="auto"/>
        <w:ind w:left="9"/>
      </w:pPr>
      <w:r>
        <w:rPr>
          <w:b/>
          <w:sz w:val="32"/>
          <w:u w:val="single" w:color="000000"/>
        </w:rPr>
        <w:t>Formula used:</w:t>
      </w:r>
      <w:r>
        <w:rPr>
          <w:b/>
          <w:sz w:val="32"/>
        </w:rPr>
        <w:t xml:space="preserve"> </w:t>
      </w:r>
      <w:r>
        <w:t xml:space="preserve"> </w:t>
      </w:r>
    </w:p>
    <w:p w14:paraId="14C2CBE5" w14:textId="77777777" w:rsidR="00910229" w:rsidRDefault="000C17D5">
      <w:pPr>
        <w:pStyle w:val="Heading1"/>
        <w:tabs>
          <w:tab w:val="center" w:pos="734"/>
          <w:tab w:val="center" w:pos="1454"/>
          <w:tab w:val="center" w:pos="2941"/>
        </w:tabs>
        <w:ind w:left="0"/>
      </w:pPr>
      <w:r>
        <w:rPr>
          <w:i w:val="0"/>
        </w:rPr>
        <w:t xml:space="preserve">  </w:t>
      </w:r>
      <w:r>
        <w:rPr>
          <w:i w:val="0"/>
        </w:rPr>
        <w:tab/>
        <w:t xml:space="preserve">  </w:t>
      </w:r>
      <w:r>
        <w:rPr>
          <w:i w:val="0"/>
        </w:rPr>
        <w:tab/>
        <w:t xml:space="preserve">  </w:t>
      </w:r>
      <w:r>
        <w:rPr>
          <w:i w:val="0"/>
        </w:rPr>
        <w:tab/>
      </w:r>
      <w:r>
        <w:t xml:space="preserve">R= </w:t>
      </w:r>
      <w:r>
        <w:rPr>
          <w:noProof/>
        </w:rPr>
        <w:drawing>
          <wp:inline distT="0" distB="0" distL="0" distR="0" wp14:anchorId="17BB425E" wp14:editId="05EDBD56">
            <wp:extent cx="487388" cy="420370"/>
            <wp:effectExtent l="0" t="0" r="0" b="0"/>
            <wp:docPr id="530" name="Picture 530"/>
            <wp:cNvGraphicFramePr/>
            <a:graphic xmlns:a="http://schemas.openxmlformats.org/drawingml/2006/main">
              <a:graphicData uri="http://schemas.openxmlformats.org/drawingml/2006/picture">
                <pic:pic xmlns:pic="http://schemas.openxmlformats.org/drawingml/2006/picture">
                  <pic:nvPicPr>
                    <pic:cNvPr id="530" name="Picture 530"/>
                    <pic:cNvPicPr/>
                  </pic:nvPicPr>
                  <pic:blipFill>
                    <a:blip r:embed="rId8"/>
                    <a:stretch>
                      <a:fillRect/>
                    </a:stretch>
                  </pic:blipFill>
                  <pic:spPr>
                    <a:xfrm>
                      <a:off x="0" y="0"/>
                      <a:ext cx="487388" cy="420370"/>
                    </a:xfrm>
                    <a:prstGeom prst="rect">
                      <a:avLst/>
                    </a:prstGeom>
                  </pic:spPr>
                </pic:pic>
              </a:graphicData>
            </a:graphic>
          </wp:inline>
        </w:drawing>
      </w:r>
      <w:r>
        <w:rPr>
          <w:i w:val="0"/>
        </w:rPr>
        <w:t xml:space="preserve"> </w:t>
      </w:r>
      <w:r>
        <w:t xml:space="preserve"> </w:t>
      </w:r>
    </w:p>
    <w:p w14:paraId="1014BD4D" w14:textId="77777777" w:rsidR="00910229" w:rsidRDefault="000C17D5">
      <w:pPr>
        <w:spacing w:after="0"/>
      </w:pPr>
      <w:r>
        <w:t xml:space="preserve">Where, R is the required resistance, c is the capacitance of the capacitor, t is the time period of the leakage of capacitor through the resistance and </w:t>
      </w:r>
      <w:r>
        <w:rPr>
          <w:rFonts w:ascii="Cambria Math" w:eastAsia="Cambria Math" w:hAnsi="Cambria Math" w:cs="Cambria Math"/>
        </w:rPr>
        <w:t>⍬</w:t>
      </w:r>
      <w:r>
        <w:t xml:space="preserve"> is the deflection of galvanometer at 0 and time, t.  </w:t>
      </w:r>
    </w:p>
    <w:tbl>
      <w:tblPr>
        <w:tblStyle w:val="TableGrid"/>
        <w:tblW w:w="9580" w:type="dxa"/>
        <w:tblInd w:w="-89" w:type="dxa"/>
        <w:tblCellMar>
          <w:top w:w="9" w:type="dxa"/>
          <w:left w:w="108" w:type="dxa"/>
          <w:bottom w:w="26" w:type="dxa"/>
          <w:right w:w="115" w:type="dxa"/>
        </w:tblCellMar>
        <w:tblLook w:val="04A0" w:firstRow="1" w:lastRow="0" w:firstColumn="1" w:lastColumn="0" w:noHBand="0" w:noVBand="1"/>
      </w:tblPr>
      <w:tblGrid>
        <w:gridCol w:w="1915"/>
        <w:gridCol w:w="1916"/>
        <w:gridCol w:w="1918"/>
        <w:gridCol w:w="1916"/>
        <w:gridCol w:w="1915"/>
      </w:tblGrid>
      <w:tr w:rsidR="00910229" w14:paraId="2C818301" w14:textId="77777777">
        <w:trPr>
          <w:trHeight w:val="447"/>
        </w:trPr>
        <w:tc>
          <w:tcPr>
            <w:tcW w:w="1915" w:type="dxa"/>
            <w:tcBorders>
              <w:top w:val="single" w:sz="4" w:space="0" w:color="000000"/>
              <w:left w:val="single" w:sz="4" w:space="0" w:color="000000"/>
              <w:bottom w:val="single" w:sz="4" w:space="0" w:color="000000"/>
              <w:right w:val="single" w:sz="4" w:space="0" w:color="000000"/>
            </w:tcBorders>
          </w:tcPr>
          <w:p w14:paraId="06AEF3CA" w14:textId="77777777" w:rsidR="00910229" w:rsidRDefault="000C17D5">
            <w:pPr>
              <w:spacing w:after="0" w:line="259" w:lineRule="auto"/>
              <w:ind w:left="0" w:firstLine="0"/>
            </w:pPr>
            <w:proofErr w:type="spellStart"/>
            <w:proofErr w:type="gramStart"/>
            <w:r>
              <w:t>S.No</w:t>
            </w:r>
            <w:proofErr w:type="spellEnd"/>
            <w:proofErr w:type="gramEnd"/>
            <w:r>
              <w:t xml:space="preserve">  </w:t>
            </w:r>
          </w:p>
        </w:tc>
        <w:tc>
          <w:tcPr>
            <w:tcW w:w="1916" w:type="dxa"/>
            <w:tcBorders>
              <w:top w:val="single" w:sz="4" w:space="0" w:color="000000"/>
              <w:left w:val="single" w:sz="4" w:space="0" w:color="000000"/>
              <w:bottom w:val="single" w:sz="4" w:space="0" w:color="000000"/>
              <w:right w:val="single" w:sz="4" w:space="0" w:color="000000"/>
            </w:tcBorders>
          </w:tcPr>
          <w:p w14:paraId="00CB446F" w14:textId="77777777" w:rsidR="00910229" w:rsidRDefault="000C17D5">
            <w:pPr>
              <w:spacing w:after="0" w:line="259" w:lineRule="auto"/>
              <w:ind w:left="0" w:firstLine="0"/>
            </w:pPr>
            <w:r>
              <w:rPr>
                <w:rFonts w:ascii="Cambria Math" w:eastAsia="Cambria Math" w:hAnsi="Cambria Math" w:cs="Cambria Math"/>
              </w:rPr>
              <w:t>⍬</w:t>
            </w:r>
            <w:r>
              <w:t xml:space="preserve">ₒ  </w:t>
            </w:r>
          </w:p>
        </w:tc>
        <w:tc>
          <w:tcPr>
            <w:tcW w:w="1918" w:type="dxa"/>
            <w:tcBorders>
              <w:top w:val="single" w:sz="4" w:space="0" w:color="000000"/>
              <w:left w:val="single" w:sz="4" w:space="0" w:color="000000"/>
              <w:bottom w:val="single" w:sz="4" w:space="0" w:color="000000"/>
              <w:right w:val="single" w:sz="4" w:space="0" w:color="000000"/>
            </w:tcBorders>
          </w:tcPr>
          <w:p w14:paraId="110D04B5" w14:textId="77777777" w:rsidR="00910229" w:rsidRDefault="000C17D5">
            <w:pPr>
              <w:spacing w:after="0" w:line="259" w:lineRule="auto"/>
              <w:ind w:left="0" w:firstLine="0"/>
            </w:pPr>
            <w:r>
              <w:rPr>
                <w:rFonts w:ascii="Cambria Math" w:eastAsia="Cambria Math" w:hAnsi="Cambria Math" w:cs="Cambria Math"/>
              </w:rPr>
              <w:t>⍬</w:t>
            </w:r>
            <w:r>
              <w:t xml:space="preserve">t  </w:t>
            </w:r>
          </w:p>
        </w:tc>
        <w:tc>
          <w:tcPr>
            <w:tcW w:w="1916" w:type="dxa"/>
            <w:tcBorders>
              <w:top w:val="single" w:sz="4" w:space="0" w:color="000000"/>
              <w:left w:val="single" w:sz="4" w:space="0" w:color="000000"/>
              <w:bottom w:val="single" w:sz="4" w:space="0" w:color="000000"/>
              <w:right w:val="single" w:sz="4" w:space="0" w:color="000000"/>
            </w:tcBorders>
          </w:tcPr>
          <w:p w14:paraId="3B7A57F1" w14:textId="77777777" w:rsidR="00910229" w:rsidRDefault="000C17D5">
            <w:pPr>
              <w:spacing w:after="0" w:line="259" w:lineRule="auto"/>
              <w:ind w:left="0" w:firstLine="0"/>
            </w:pPr>
            <w:r>
              <w:t xml:space="preserve">t (s)  </w:t>
            </w:r>
          </w:p>
        </w:tc>
        <w:tc>
          <w:tcPr>
            <w:tcW w:w="1915" w:type="dxa"/>
            <w:tcBorders>
              <w:top w:val="single" w:sz="4" w:space="0" w:color="000000"/>
              <w:left w:val="single" w:sz="4" w:space="0" w:color="000000"/>
              <w:bottom w:val="single" w:sz="4" w:space="0" w:color="000000"/>
              <w:right w:val="single" w:sz="4" w:space="0" w:color="000000"/>
            </w:tcBorders>
            <w:vAlign w:val="bottom"/>
          </w:tcPr>
          <w:p w14:paraId="5F8C82C4" w14:textId="77777777" w:rsidR="00910229" w:rsidRDefault="000C17D5">
            <w:pPr>
              <w:tabs>
                <w:tab w:val="center" w:pos="794"/>
              </w:tabs>
              <w:spacing w:after="0" w:line="259" w:lineRule="auto"/>
              <w:ind w:left="0" w:firstLine="0"/>
            </w:pPr>
            <w:r>
              <w:t xml:space="preserve">R </w:t>
            </w:r>
            <w:r>
              <w:rPr>
                <w:noProof/>
              </w:rPr>
              <w:drawing>
                <wp:inline distT="0" distB="0" distL="0" distR="0" wp14:anchorId="0C852DAA" wp14:editId="6C3586AE">
                  <wp:extent cx="353060" cy="228270"/>
                  <wp:effectExtent l="0" t="0" r="0" b="0"/>
                  <wp:docPr id="532" name="Picture 532"/>
                  <wp:cNvGraphicFramePr/>
                  <a:graphic xmlns:a="http://schemas.openxmlformats.org/drawingml/2006/main">
                    <a:graphicData uri="http://schemas.openxmlformats.org/drawingml/2006/picture">
                      <pic:pic xmlns:pic="http://schemas.openxmlformats.org/drawingml/2006/picture">
                        <pic:nvPicPr>
                          <pic:cNvPr id="532" name="Picture 532"/>
                          <pic:cNvPicPr/>
                        </pic:nvPicPr>
                        <pic:blipFill>
                          <a:blip r:embed="rId9"/>
                          <a:stretch>
                            <a:fillRect/>
                          </a:stretch>
                        </pic:blipFill>
                        <pic:spPr>
                          <a:xfrm>
                            <a:off x="0" y="0"/>
                            <a:ext cx="353060" cy="228270"/>
                          </a:xfrm>
                          <a:prstGeom prst="rect">
                            <a:avLst/>
                          </a:prstGeom>
                        </pic:spPr>
                      </pic:pic>
                    </a:graphicData>
                  </a:graphic>
                </wp:inline>
              </w:drawing>
            </w:r>
            <w:r>
              <w:tab/>
              <w:t xml:space="preserve"> </w:t>
            </w:r>
          </w:p>
        </w:tc>
      </w:tr>
      <w:tr w:rsidR="00910229" w14:paraId="29897571" w14:textId="77777777">
        <w:trPr>
          <w:trHeight w:val="314"/>
        </w:trPr>
        <w:tc>
          <w:tcPr>
            <w:tcW w:w="1915" w:type="dxa"/>
            <w:tcBorders>
              <w:top w:val="single" w:sz="4" w:space="0" w:color="000000"/>
              <w:left w:val="single" w:sz="4" w:space="0" w:color="000000"/>
              <w:bottom w:val="single" w:sz="4" w:space="0" w:color="000000"/>
              <w:right w:val="single" w:sz="4" w:space="0" w:color="000000"/>
            </w:tcBorders>
          </w:tcPr>
          <w:p w14:paraId="7F8B831E" w14:textId="77777777" w:rsidR="00910229" w:rsidRDefault="000C17D5">
            <w:pPr>
              <w:spacing w:after="0" w:line="259" w:lineRule="auto"/>
              <w:ind w:left="0" w:firstLine="0"/>
            </w:pPr>
            <w:r>
              <w:t xml:space="preserve">1  </w:t>
            </w:r>
          </w:p>
        </w:tc>
        <w:tc>
          <w:tcPr>
            <w:tcW w:w="1916" w:type="dxa"/>
            <w:tcBorders>
              <w:top w:val="single" w:sz="4" w:space="0" w:color="000000"/>
              <w:left w:val="single" w:sz="4" w:space="0" w:color="000000"/>
              <w:bottom w:val="single" w:sz="4" w:space="0" w:color="000000"/>
              <w:right w:val="single" w:sz="4" w:space="0" w:color="000000"/>
            </w:tcBorders>
          </w:tcPr>
          <w:p w14:paraId="26321A39" w14:textId="77777777" w:rsidR="00910229" w:rsidRDefault="000C17D5">
            <w:pPr>
              <w:spacing w:after="0" w:line="259" w:lineRule="auto"/>
              <w:ind w:left="0" w:firstLine="0"/>
            </w:pPr>
            <w:r>
              <w:t xml:space="preserve">90  </w:t>
            </w:r>
          </w:p>
        </w:tc>
        <w:tc>
          <w:tcPr>
            <w:tcW w:w="1918" w:type="dxa"/>
            <w:tcBorders>
              <w:top w:val="single" w:sz="4" w:space="0" w:color="000000"/>
              <w:left w:val="single" w:sz="4" w:space="0" w:color="000000"/>
              <w:bottom w:val="single" w:sz="4" w:space="0" w:color="000000"/>
              <w:right w:val="single" w:sz="4" w:space="0" w:color="000000"/>
            </w:tcBorders>
          </w:tcPr>
          <w:p w14:paraId="6B24CE27" w14:textId="77777777" w:rsidR="00910229" w:rsidRDefault="000C17D5">
            <w:pPr>
              <w:spacing w:after="0" w:line="259" w:lineRule="auto"/>
              <w:ind w:left="0" w:firstLine="0"/>
            </w:pPr>
            <w:r>
              <w:t xml:space="preserve">60  </w:t>
            </w:r>
          </w:p>
        </w:tc>
        <w:tc>
          <w:tcPr>
            <w:tcW w:w="1916" w:type="dxa"/>
            <w:tcBorders>
              <w:top w:val="single" w:sz="4" w:space="0" w:color="000000"/>
              <w:left w:val="single" w:sz="4" w:space="0" w:color="000000"/>
              <w:bottom w:val="single" w:sz="4" w:space="0" w:color="000000"/>
              <w:right w:val="single" w:sz="4" w:space="0" w:color="000000"/>
            </w:tcBorders>
          </w:tcPr>
          <w:p w14:paraId="7E059903" w14:textId="77777777" w:rsidR="00910229" w:rsidRDefault="000C17D5">
            <w:pPr>
              <w:spacing w:after="0" w:line="259" w:lineRule="auto"/>
              <w:ind w:left="0" w:firstLine="0"/>
            </w:pPr>
            <w:r>
              <w:t xml:space="preserve">4  </w:t>
            </w:r>
          </w:p>
        </w:tc>
        <w:tc>
          <w:tcPr>
            <w:tcW w:w="1915" w:type="dxa"/>
            <w:tcBorders>
              <w:top w:val="single" w:sz="4" w:space="0" w:color="000000"/>
              <w:left w:val="single" w:sz="4" w:space="0" w:color="000000"/>
              <w:bottom w:val="single" w:sz="4" w:space="0" w:color="000000"/>
              <w:right w:val="single" w:sz="4" w:space="0" w:color="000000"/>
            </w:tcBorders>
          </w:tcPr>
          <w:p w14:paraId="37CC0931" w14:textId="77777777" w:rsidR="00910229" w:rsidRDefault="000C17D5">
            <w:pPr>
              <w:spacing w:after="0" w:line="259" w:lineRule="auto"/>
              <w:ind w:left="0" w:firstLine="0"/>
            </w:pPr>
            <w:r>
              <w:t xml:space="preserve">9.8x10  </w:t>
            </w:r>
          </w:p>
        </w:tc>
      </w:tr>
      <w:tr w:rsidR="00910229" w14:paraId="0C8CDBF1" w14:textId="77777777">
        <w:trPr>
          <w:trHeight w:val="312"/>
        </w:trPr>
        <w:tc>
          <w:tcPr>
            <w:tcW w:w="1915" w:type="dxa"/>
            <w:tcBorders>
              <w:top w:val="single" w:sz="4" w:space="0" w:color="000000"/>
              <w:left w:val="single" w:sz="4" w:space="0" w:color="000000"/>
              <w:bottom w:val="single" w:sz="4" w:space="0" w:color="000000"/>
              <w:right w:val="single" w:sz="4" w:space="0" w:color="000000"/>
            </w:tcBorders>
          </w:tcPr>
          <w:p w14:paraId="196B4552" w14:textId="77777777" w:rsidR="00910229" w:rsidRDefault="000C17D5">
            <w:pPr>
              <w:spacing w:after="0" w:line="259" w:lineRule="auto"/>
              <w:ind w:left="0" w:firstLine="0"/>
            </w:pPr>
            <w:r>
              <w:t xml:space="preserve">2  </w:t>
            </w:r>
          </w:p>
        </w:tc>
        <w:tc>
          <w:tcPr>
            <w:tcW w:w="1916" w:type="dxa"/>
            <w:tcBorders>
              <w:top w:val="single" w:sz="4" w:space="0" w:color="000000"/>
              <w:left w:val="single" w:sz="4" w:space="0" w:color="000000"/>
              <w:bottom w:val="single" w:sz="4" w:space="0" w:color="000000"/>
              <w:right w:val="single" w:sz="4" w:space="0" w:color="000000"/>
            </w:tcBorders>
          </w:tcPr>
          <w:p w14:paraId="434F2964" w14:textId="77777777" w:rsidR="00910229" w:rsidRDefault="000C17D5">
            <w:pPr>
              <w:spacing w:after="0" w:line="259" w:lineRule="auto"/>
              <w:ind w:left="0" w:firstLine="0"/>
            </w:pPr>
            <w:r>
              <w:t xml:space="preserve">80  </w:t>
            </w:r>
          </w:p>
        </w:tc>
        <w:tc>
          <w:tcPr>
            <w:tcW w:w="1918" w:type="dxa"/>
            <w:tcBorders>
              <w:top w:val="single" w:sz="4" w:space="0" w:color="000000"/>
              <w:left w:val="single" w:sz="4" w:space="0" w:color="000000"/>
              <w:bottom w:val="single" w:sz="4" w:space="0" w:color="000000"/>
              <w:right w:val="single" w:sz="4" w:space="0" w:color="000000"/>
            </w:tcBorders>
          </w:tcPr>
          <w:p w14:paraId="4EF3A98F" w14:textId="77777777" w:rsidR="00910229" w:rsidRDefault="000C17D5">
            <w:pPr>
              <w:spacing w:after="0" w:line="259" w:lineRule="auto"/>
              <w:ind w:left="0" w:firstLine="0"/>
            </w:pPr>
            <w:r>
              <w:t xml:space="preserve">50  </w:t>
            </w:r>
          </w:p>
        </w:tc>
        <w:tc>
          <w:tcPr>
            <w:tcW w:w="1916" w:type="dxa"/>
            <w:tcBorders>
              <w:top w:val="single" w:sz="4" w:space="0" w:color="000000"/>
              <w:left w:val="single" w:sz="4" w:space="0" w:color="000000"/>
              <w:bottom w:val="single" w:sz="4" w:space="0" w:color="000000"/>
              <w:right w:val="single" w:sz="4" w:space="0" w:color="000000"/>
            </w:tcBorders>
          </w:tcPr>
          <w:p w14:paraId="74BCB0AE" w14:textId="77777777" w:rsidR="00910229" w:rsidRDefault="000C17D5">
            <w:pPr>
              <w:spacing w:after="0" w:line="259" w:lineRule="auto"/>
              <w:ind w:left="0" w:firstLine="0"/>
            </w:pPr>
            <w:r>
              <w:t xml:space="preserve">6  </w:t>
            </w:r>
          </w:p>
        </w:tc>
        <w:tc>
          <w:tcPr>
            <w:tcW w:w="1915" w:type="dxa"/>
            <w:tcBorders>
              <w:top w:val="single" w:sz="4" w:space="0" w:color="000000"/>
              <w:left w:val="single" w:sz="4" w:space="0" w:color="000000"/>
              <w:bottom w:val="single" w:sz="4" w:space="0" w:color="000000"/>
              <w:right w:val="single" w:sz="4" w:space="0" w:color="000000"/>
            </w:tcBorders>
          </w:tcPr>
          <w:p w14:paraId="05D30C55" w14:textId="77777777" w:rsidR="00910229" w:rsidRDefault="000C17D5">
            <w:pPr>
              <w:spacing w:after="0" w:line="259" w:lineRule="auto"/>
              <w:ind w:left="0" w:firstLine="0"/>
            </w:pPr>
            <w:r>
              <w:t>12.7x10</w:t>
            </w:r>
            <w:r>
              <w:rPr>
                <w:vertAlign w:val="superscript"/>
              </w:rPr>
              <w:t>6</w:t>
            </w:r>
            <w:r>
              <w:t xml:space="preserve">  </w:t>
            </w:r>
          </w:p>
        </w:tc>
      </w:tr>
      <w:tr w:rsidR="00910229" w14:paraId="7BC2ED20" w14:textId="77777777">
        <w:trPr>
          <w:trHeight w:val="314"/>
        </w:trPr>
        <w:tc>
          <w:tcPr>
            <w:tcW w:w="1915" w:type="dxa"/>
            <w:tcBorders>
              <w:top w:val="single" w:sz="4" w:space="0" w:color="000000"/>
              <w:left w:val="single" w:sz="4" w:space="0" w:color="000000"/>
              <w:bottom w:val="single" w:sz="4" w:space="0" w:color="000000"/>
              <w:right w:val="single" w:sz="4" w:space="0" w:color="000000"/>
            </w:tcBorders>
          </w:tcPr>
          <w:p w14:paraId="12DE75D5" w14:textId="77777777" w:rsidR="00910229" w:rsidRDefault="000C17D5">
            <w:pPr>
              <w:spacing w:after="0" w:line="259" w:lineRule="auto"/>
              <w:ind w:left="0" w:firstLine="0"/>
            </w:pPr>
            <w:r>
              <w:t xml:space="preserve">3  </w:t>
            </w:r>
          </w:p>
        </w:tc>
        <w:tc>
          <w:tcPr>
            <w:tcW w:w="1916" w:type="dxa"/>
            <w:tcBorders>
              <w:top w:val="single" w:sz="4" w:space="0" w:color="000000"/>
              <w:left w:val="single" w:sz="4" w:space="0" w:color="000000"/>
              <w:bottom w:val="single" w:sz="4" w:space="0" w:color="000000"/>
              <w:right w:val="single" w:sz="4" w:space="0" w:color="000000"/>
            </w:tcBorders>
          </w:tcPr>
          <w:p w14:paraId="7B5B3894" w14:textId="77777777" w:rsidR="00910229" w:rsidRDefault="000C17D5">
            <w:pPr>
              <w:spacing w:after="0" w:line="259" w:lineRule="auto"/>
              <w:ind w:left="0" w:firstLine="0"/>
            </w:pPr>
            <w:r>
              <w:t xml:space="preserve">90  </w:t>
            </w:r>
          </w:p>
        </w:tc>
        <w:tc>
          <w:tcPr>
            <w:tcW w:w="1918" w:type="dxa"/>
            <w:tcBorders>
              <w:top w:val="single" w:sz="4" w:space="0" w:color="000000"/>
              <w:left w:val="single" w:sz="4" w:space="0" w:color="000000"/>
              <w:bottom w:val="single" w:sz="4" w:space="0" w:color="000000"/>
              <w:right w:val="single" w:sz="4" w:space="0" w:color="000000"/>
            </w:tcBorders>
          </w:tcPr>
          <w:p w14:paraId="75967B8D" w14:textId="77777777" w:rsidR="00910229" w:rsidRDefault="000C17D5">
            <w:pPr>
              <w:spacing w:after="0" w:line="259" w:lineRule="auto"/>
              <w:ind w:left="0" w:firstLine="0"/>
            </w:pPr>
            <w:r>
              <w:t xml:space="preserve">50  </w:t>
            </w:r>
          </w:p>
        </w:tc>
        <w:tc>
          <w:tcPr>
            <w:tcW w:w="1916" w:type="dxa"/>
            <w:tcBorders>
              <w:top w:val="single" w:sz="4" w:space="0" w:color="000000"/>
              <w:left w:val="single" w:sz="4" w:space="0" w:color="000000"/>
              <w:bottom w:val="single" w:sz="4" w:space="0" w:color="000000"/>
              <w:right w:val="single" w:sz="4" w:space="0" w:color="000000"/>
            </w:tcBorders>
          </w:tcPr>
          <w:p w14:paraId="290EBEBE" w14:textId="77777777" w:rsidR="00910229" w:rsidRDefault="000C17D5">
            <w:pPr>
              <w:spacing w:after="0" w:line="259" w:lineRule="auto"/>
              <w:ind w:left="0" w:firstLine="0"/>
            </w:pPr>
            <w:r>
              <w:t xml:space="preserve">8  </w:t>
            </w:r>
          </w:p>
        </w:tc>
        <w:tc>
          <w:tcPr>
            <w:tcW w:w="1915" w:type="dxa"/>
            <w:tcBorders>
              <w:top w:val="single" w:sz="4" w:space="0" w:color="000000"/>
              <w:left w:val="single" w:sz="4" w:space="0" w:color="000000"/>
              <w:bottom w:val="single" w:sz="4" w:space="0" w:color="000000"/>
              <w:right w:val="single" w:sz="4" w:space="0" w:color="000000"/>
            </w:tcBorders>
          </w:tcPr>
          <w:p w14:paraId="35B855DE" w14:textId="77777777" w:rsidR="00910229" w:rsidRDefault="000C17D5">
            <w:pPr>
              <w:spacing w:after="0" w:line="259" w:lineRule="auto"/>
              <w:ind w:left="0" w:firstLine="0"/>
            </w:pPr>
            <w:r>
              <w:t>13.6x10</w:t>
            </w:r>
            <w:r>
              <w:rPr>
                <w:vertAlign w:val="superscript"/>
              </w:rPr>
              <w:t>6</w:t>
            </w:r>
            <w:r>
              <w:t xml:space="preserve">  </w:t>
            </w:r>
          </w:p>
        </w:tc>
      </w:tr>
      <w:tr w:rsidR="00910229" w14:paraId="07C598DE" w14:textId="77777777">
        <w:trPr>
          <w:trHeight w:val="312"/>
        </w:trPr>
        <w:tc>
          <w:tcPr>
            <w:tcW w:w="1915" w:type="dxa"/>
            <w:tcBorders>
              <w:top w:val="single" w:sz="4" w:space="0" w:color="000000"/>
              <w:left w:val="single" w:sz="4" w:space="0" w:color="000000"/>
              <w:bottom w:val="single" w:sz="4" w:space="0" w:color="000000"/>
              <w:right w:val="single" w:sz="4" w:space="0" w:color="000000"/>
            </w:tcBorders>
          </w:tcPr>
          <w:p w14:paraId="000FEFC5" w14:textId="77777777" w:rsidR="00910229" w:rsidRDefault="000C17D5">
            <w:pPr>
              <w:spacing w:after="0" w:line="259" w:lineRule="auto"/>
              <w:ind w:left="0" w:firstLine="0"/>
            </w:pPr>
            <w:r>
              <w:t xml:space="preserve">4  </w:t>
            </w:r>
          </w:p>
        </w:tc>
        <w:tc>
          <w:tcPr>
            <w:tcW w:w="1916" w:type="dxa"/>
            <w:tcBorders>
              <w:top w:val="single" w:sz="4" w:space="0" w:color="000000"/>
              <w:left w:val="single" w:sz="4" w:space="0" w:color="000000"/>
              <w:bottom w:val="single" w:sz="4" w:space="0" w:color="000000"/>
              <w:right w:val="single" w:sz="4" w:space="0" w:color="000000"/>
            </w:tcBorders>
          </w:tcPr>
          <w:p w14:paraId="7E6E17E1" w14:textId="77777777" w:rsidR="00910229" w:rsidRDefault="000C17D5">
            <w:pPr>
              <w:spacing w:after="0" w:line="259" w:lineRule="auto"/>
              <w:ind w:left="0" w:firstLine="0"/>
            </w:pPr>
            <w:r>
              <w:t xml:space="preserve">85  </w:t>
            </w:r>
          </w:p>
        </w:tc>
        <w:tc>
          <w:tcPr>
            <w:tcW w:w="1918" w:type="dxa"/>
            <w:tcBorders>
              <w:top w:val="single" w:sz="4" w:space="0" w:color="000000"/>
              <w:left w:val="single" w:sz="4" w:space="0" w:color="000000"/>
              <w:bottom w:val="single" w:sz="4" w:space="0" w:color="000000"/>
              <w:right w:val="single" w:sz="4" w:space="0" w:color="000000"/>
            </w:tcBorders>
          </w:tcPr>
          <w:p w14:paraId="6096FF3C" w14:textId="77777777" w:rsidR="00910229" w:rsidRDefault="000C17D5">
            <w:pPr>
              <w:spacing w:after="0" w:line="259" w:lineRule="auto"/>
              <w:ind w:left="0" w:firstLine="0"/>
            </w:pPr>
            <w:r>
              <w:t xml:space="preserve">55  </w:t>
            </w:r>
          </w:p>
        </w:tc>
        <w:tc>
          <w:tcPr>
            <w:tcW w:w="1916" w:type="dxa"/>
            <w:tcBorders>
              <w:top w:val="single" w:sz="4" w:space="0" w:color="000000"/>
              <w:left w:val="single" w:sz="4" w:space="0" w:color="000000"/>
              <w:bottom w:val="single" w:sz="4" w:space="0" w:color="000000"/>
              <w:right w:val="single" w:sz="4" w:space="0" w:color="000000"/>
            </w:tcBorders>
          </w:tcPr>
          <w:p w14:paraId="1BCA8906" w14:textId="77777777" w:rsidR="00910229" w:rsidRDefault="000C17D5">
            <w:pPr>
              <w:spacing w:after="0" w:line="259" w:lineRule="auto"/>
              <w:ind w:left="0" w:firstLine="0"/>
            </w:pPr>
            <w:r>
              <w:t xml:space="preserve">4  </w:t>
            </w:r>
          </w:p>
        </w:tc>
        <w:tc>
          <w:tcPr>
            <w:tcW w:w="1915" w:type="dxa"/>
            <w:tcBorders>
              <w:top w:val="single" w:sz="4" w:space="0" w:color="000000"/>
              <w:left w:val="single" w:sz="4" w:space="0" w:color="000000"/>
              <w:bottom w:val="single" w:sz="4" w:space="0" w:color="000000"/>
              <w:right w:val="single" w:sz="4" w:space="0" w:color="000000"/>
            </w:tcBorders>
          </w:tcPr>
          <w:p w14:paraId="43F7780E" w14:textId="77777777" w:rsidR="00910229" w:rsidRDefault="000C17D5">
            <w:pPr>
              <w:spacing w:after="0" w:line="259" w:lineRule="auto"/>
              <w:ind w:left="0" w:firstLine="0"/>
            </w:pPr>
            <w:r>
              <w:t>9.19x10</w:t>
            </w:r>
            <w:r>
              <w:rPr>
                <w:vertAlign w:val="superscript"/>
              </w:rPr>
              <w:t>6</w:t>
            </w:r>
            <w:r>
              <w:t xml:space="preserve">  </w:t>
            </w:r>
          </w:p>
        </w:tc>
      </w:tr>
      <w:tr w:rsidR="00910229" w14:paraId="6532C61E" w14:textId="77777777">
        <w:trPr>
          <w:trHeight w:val="312"/>
        </w:trPr>
        <w:tc>
          <w:tcPr>
            <w:tcW w:w="1915" w:type="dxa"/>
            <w:tcBorders>
              <w:top w:val="single" w:sz="4" w:space="0" w:color="000000"/>
              <w:left w:val="single" w:sz="4" w:space="0" w:color="000000"/>
              <w:bottom w:val="single" w:sz="4" w:space="0" w:color="000000"/>
              <w:right w:val="single" w:sz="4" w:space="0" w:color="000000"/>
            </w:tcBorders>
          </w:tcPr>
          <w:p w14:paraId="42861FB7" w14:textId="77777777" w:rsidR="00910229" w:rsidRDefault="000C17D5">
            <w:pPr>
              <w:spacing w:after="0" w:line="259" w:lineRule="auto"/>
              <w:ind w:left="0" w:firstLine="0"/>
            </w:pPr>
            <w:r>
              <w:t xml:space="preserve">5  </w:t>
            </w:r>
          </w:p>
        </w:tc>
        <w:tc>
          <w:tcPr>
            <w:tcW w:w="1916" w:type="dxa"/>
            <w:tcBorders>
              <w:top w:val="single" w:sz="4" w:space="0" w:color="000000"/>
              <w:left w:val="single" w:sz="4" w:space="0" w:color="000000"/>
              <w:bottom w:val="single" w:sz="4" w:space="0" w:color="000000"/>
              <w:right w:val="single" w:sz="4" w:space="0" w:color="000000"/>
            </w:tcBorders>
          </w:tcPr>
          <w:p w14:paraId="2E7B899F" w14:textId="77777777" w:rsidR="00910229" w:rsidRDefault="000C17D5">
            <w:pPr>
              <w:spacing w:after="0" w:line="259" w:lineRule="auto"/>
              <w:ind w:left="0" w:firstLine="0"/>
            </w:pPr>
            <w:r>
              <w:t xml:space="preserve">85  </w:t>
            </w:r>
          </w:p>
        </w:tc>
        <w:tc>
          <w:tcPr>
            <w:tcW w:w="1918" w:type="dxa"/>
            <w:tcBorders>
              <w:top w:val="single" w:sz="4" w:space="0" w:color="000000"/>
              <w:left w:val="single" w:sz="4" w:space="0" w:color="000000"/>
              <w:bottom w:val="single" w:sz="4" w:space="0" w:color="000000"/>
              <w:right w:val="single" w:sz="4" w:space="0" w:color="000000"/>
            </w:tcBorders>
          </w:tcPr>
          <w:p w14:paraId="545B5FF1" w14:textId="77777777" w:rsidR="00910229" w:rsidRDefault="000C17D5">
            <w:pPr>
              <w:spacing w:after="0" w:line="259" w:lineRule="auto"/>
              <w:ind w:left="0" w:firstLine="0"/>
            </w:pPr>
            <w:r>
              <w:t xml:space="preserve">55  </w:t>
            </w:r>
          </w:p>
        </w:tc>
        <w:tc>
          <w:tcPr>
            <w:tcW w:w="1916" w:type="dxa"/>
            <w:tcBorders>
              <w:top w:val="single" w:sz="4" w:space="0" w:color="000000"/>
              <w:left w:val="single" w:sz="4" w:space="0" w:color="000000"/>
              <w:bottom w:val="single" w:sz="4" w:space="0" w:color="000000"/>
              <w:right w:val="single" w:sz="4" w:space="0" w:color="000000"/>
            </w:tcBorders>
          </w:tcPr>
          <w:p w14:paraId="507C8FD2" w14:textId="77777777" w:rsidR="00910229" w:rsidRDefault="000C17D5">
            <w:pPr>
              <w:spacing w:after="0" w:line="259" w:lineRule="auto"/>
              <w:ind w:left="0" w:firstLine="0"/>
            </w:pPr>
            <w:r>
              <w:t xml:space="preserve">6  </w:t>
            </w:r>
          </w:p>
        </w:tc>
        <w:tc>
          <w:tcPr>
            <w:tcW w:w="1915" w:type="dxa"/>
            <w:tcBorders>
              <w:top w:val="single" w:sz="4" w:space="0" w:color="000000"/>
              <w:left w:val="single" w:sz="4" w:space="0" w:color="000000"/>
              <w:bottom w:val="single" w:sz="4" w:space="0" w:color="000000"/>
              <w:right w:val="single" w:sz="4" w:space="0" w:color="000000"/>
            </w:tcBorders>
          </w:tcPr>
          <w:p w14:paraId="55A63B03" w14:textId="77777777" w:rsidR="00910229" w:rsidRDefault="000C17D5">
            <w:pPr>
              <w:spacing w:after="0" w:line="259" w:lineRule="auto"/>
              <w:ind w:left="0" w:firstLine="0"/>
            </w:pPr>
            <w:r>
              <w:t>13.7x10</w:t>
            </w:r>
            <w:r>
              <w:rPr>
                <w:vertAlign w:val="superscript"/>
              </w:rPr>
              <w:t>6</w:t>
            </w:r>
            <w:r>
              <w:t xml:space="preserve">  </w:t>
            </w:r>
          </w:p>
        </w:tc>
      </w:tr>
      <w:tr w:rsidR="00910229" w14:paraId="7424D7A4" w14:textId="77777777">
        <w:trPr>
          <w:trHeight w:val="314"/>
        </w:trPr>
        <w:tc>
          <w:tcPr>
            <w:tcW w:w="1915" w:type="dxa"/>
            <w:tcBorders>
              <w:top w:val="single" w:sz="4" w:space="0" w:color="000000"/>
              <w:left w:val="single" w:sz="4" w:space="0" w:color="000000"/>
              <w:bottom w:val="single" w:sz="4" w:space="0" w:color="000000"/>
              <w:right w:val="single" w:sz="4" w:space="0" w:color="000000"/>
            </w:tcBorders>
          </w:tcPr>
          <w:p w14:paraId="67E7598B" w14:textId="77777777" w:rsidR="00910229" w:rsidRDefault="000C17D5">
            <w:pPr>
              <w:spacing w:after="0" w:line="259" w:lineRule="auto"/>
              <w:ind w:left="0" w:firstLine="0"/>
            </w:pPr>
            <w:r>
              <w:t xml:space="preserve">6  </w:t>
            </w:r>
          </w:p>
        </w:tc>
        <w:tc>
          <w:tcPr>
            <w:tcW w:w="1916" w:type="dxa"/>
            <w:tcBorders>
              <w:top w:val="single" w:sz="4" w:space="0" w:color="000000"/>
              <w:left w:val="single" w:sz="4" w:space="0" w:color="000000"/>
              <w:bottom w:val="single" w:sz="4" w:space="0" w:color="000000"/>
              <w:right w:val="single" w:sz="4" w:space="0" w:color="000000"/>
            </w:tcBorders>
          </w:tcPr>
          <w:p w14:paraId="316311DF" w14:textId="77777777" w:rsidR="00910229" w:rsidRDefault="000C17D5">
            <w:pPr>
              <w:spacing w:after="0" w:line="259" w:lineRule="auto"/>
              <w:ind w:left="0" w:firstLine="0"/>
            </w:pPr>
            <w:r>
              <w:t xml:space="preserve">85  </w:t>
            </w:r>
          </w:p>
        </w:tc>
        <w:tc>
          <w:tcPr>
            <w:tcW w:w="1918" w:type="dxa"/>
            <w:tcBorders>
              <w:top w:val="single" w:sz="4" w:space="0" w:color="000000"/>
              <w:left w:val="single" w:sz="4" w:space="0" w:color="000000"/>
              <w:bottom w:val="single" w:sz="4" w:space="0" w:color="000000"/>
              <w:right w:val="single" w:sz="4" w:space="0" w:color="000000"/>
            </w:tcBorders>
          </w:tcPr>
          <w:p w14:paraId="40B172D3" w14:textId="77777777" w:rsidR="00910229" w:rsidRDefault="000C17D5">
            <w:pPr>
              <w:spacing w:after="0" w:line="259" w:lineRule="auto"/>
              <w:ind w:left="0" w:firstLine="0"/>
            </w:pPr>
            <w:r>
              <w:t xml:space="preserve">55  </w:t>
            </w:r>
          </w:p>
        </w:tc>
        <w:tc>
          <w:tcPr>
            <w:tcW w:w="1916" w:type="dxa"/>
            <w:tcBorders>
              <w:top w:val="single" w:sz="4" w:space="0" w:color="000000"/>
              <w:left w:val="single" w:sz="4" w:space="0" w:color="000000"/>
              <w:bottom w:val="single" w:sz="4" w:space="0" w:color="000000"/>
              <w:right w:val="single" w:sz="4" w:space="0" w:color="000000"/>
            </w:tcBorders>
          </w:tcPr>
          <w:p w14:paraId="728EE82F" w14:textId="77777777" w:rsidR="00910229" w:rsidRDefault="000C17D5">
            <w:pPr>
              <w:spacing w:after="0" w:line="259" w:lineRule="auto"/>
              <w:ind w:left="0" w:firstLine="0"/>
            </w:pPr>
            <w:r>
              <w:t xml:space="preserve">5  </w:t>
            </w:r>
          </w:p>
        </w:tc>
        <w:tc>
          <w:tcPr>
            <w:tcW w:w="1915" w:type="dxa"/>
            <w:tcBorders>
              <w:top w:val="single" w:sz="4" w:space="0" w:color="000000"/>
              <w:left w:val="single" w:sz="4" w:space="0" w:color="000000"/>
              <w:bottom w:val="single" w:sz="4" w:space="0" w:color="000000"/>
              <w:right w:val="single" w:sz="4" w:space="0" w:color="000000"/>
            </w:tcBorders>
          </w:tcPr>
          <w:p w14:paraId="6F6E439D" w14:textId="77777777" w:rsidR="00910229" w:rsidRDefault="000C17D5">
            <w:pPr>
              <w:spacing w:after="0" w:line="259" w:lineRule="auto"/>
              <w:ind w:left="0" w:firstLine="0"/>
            </w:pPr>
            <w:r>
              <w:t>11.4x10</w:t>
            </w:r>
            <w:r>
              <w:rPr>
                <w:vertAlign w:val="superscript"/>
              </w:rPr>
              <w:t>6</w:t>
            </w:r>
            <w:r>
              <w:t xml:space="preserve">  </w:t>
            </w:r>
          </w:p>
        </w:tc>
      </w:tr>
    </w:tbl>
    <w:p w14:paraId="4471A74A" w14:textId="77777777" w:rsidR="00910229" w:rsidRDefault="000C17D5">
      <w:pPr>
        <w:spacing w:after="367" w:line="259" w:lineRule="auto"/>
        <w:ind w:left="14" w:firstLine="0"/>
      </w:pPr>
      <w:r>
        <w:t xml:space="preserve">  </w:t>
      </w:r>
    </w:p>
    <w:p w14:paraId="572B8D56" w14:textId="77777777" w:rsidR="00910229" w:rsidRDefault="000C17D5">
      <w:pPr>
        <w:spacing w:after="367" w:line="259" w:lineRule="auto"/>
        <w:ind w:left="9"/>
      </w:pPr>
      <w:r>
        <w:rPr>
          <w:b/>
          <w:sz w:val="32"/>
          <w:u w:val="single" w:color="000000"/>
        </w:rPr>
        <w:t>Precautions:</w:t>
      </w:r>
      <w:r>
        <w:rPr>
          <w:b/>
          <w:sz w:val="32"/>
        </w:rPr>
        <w:t xml:space="preserve"> </w:t>
      </w:r>
      <w:r>
        <w:t xml:space="preserve"> </w:t>
      </w:r>
    </w:p>
    <w:p w14:paraId="3CD9F2B6" w14:textId="77777777" w:rsidR="00910229" w:rsidRDefault="000C17D5">
      <w:pPr>
        <w:numPr>
          <w:ilvl w:val="0"/>
          <w:numId w:val="4"/>
        </w:numPr>
        <w:ind w:hanging="360"/>
      </w:pPr>
      <w:r>
        <w:t>The galvanometer coil should be made properly free.</w:t>
      </w:r>
      <w:r>
        <w:rPr>
          <w:sz w:val="32"/>
        </w:rPr>
        <w:t xml:space="preserve"> </w:t>
      </w:r>
      <w:r>
        <w:t xml:space="preserve"> </w:t>
      </w:r>
    </w:p>
    <w:p w14:paraId="1040FB20" w14:textId="77777777" w:rsidR="00910229" w:rsidRDefault="000C17D5">
      <w:pPr>
        <w:numPr>
          <w:ilvl w:val="0"/>
          <w:numId w:val="4"/>
        </w:numPr>
        <w:ind w:hanging="360"/>
      </w:pPr>
      <w:r>
        <w:t>Damping key should be used across the galvanometer.</w:t>
      </w:r>
      <w:r>
        <w:rPr>
          <w:sz w:val="32"/>
        </w:rPr>
        <w:t xml:space="preserve"> </w:t>
      </w:r>
      <w:r>
        <w:t xml:space="preserve"> </w:t>
      </w:r>
    </w:p>
    <w:p w14:paraId="27EEA749" w14:textId="77777777" w:rsidR="00910229" w:rsidRDefault="000C17D5">
      <w:pPr>
        <w:numPr>
          <w:ilvl w:val="0"/>
          <w:numId w:val="4"/>
        </w:numPr>
        <w:ind w:hanging="360"/>
      </w:pPr>
      <w:r>
        <w:t>Capacitor should be free from dielectric loss.</w:t>
      </w:r>
      <w:r>
        <w:rPr>
          <w:sz w:val="32"/>
        </w:rPr>
        <w:t xml:space="preserve"> </w:t>
      </w:r>
      <w:r>
        <w:t xml:space="preserve"> </w:t>
      </w:r>
    </w:p>
    <w:p w14:paraId="099458E4" w14:textId="77777777" w:rsidR="00910229" w:rsidRDefault="000C17D5">
      <w:pPr>
        <w:numPr>
          <w:ilvl w:val="0"/>
          <w:numId w:val="4"/>
        </w:numPr>
        <w:ind w:hanging="360"/>
      </w:pPr>
      <w:r>
        <w:lastRenderedPageBreak/>
        <w:t xml:space="preserve">After observing </w:t>
      </w:r>
      <w:r>
        <w:rPr>
          <w:rFonts w:ascii="Cambria Math" w:eastAsia="Cambria Math" w:hAnsi="Cambria Math" w:cs="Cambria Math"/>
        </w:rPr>
        <w:t>⍬</w:t>
      </w:r>
      <w:r>
        <w:t>ₒ, the galvanometer coil should be at rest for observing the value.</w:t>
      </w:r>
      <w:r>
        <w:rPr>
          <w:sz w:val="32"/>
        </w:rPr>
        <w:t xml:space="preserve"> </w:t>
      </w:r>
      <w:r>
        <w:t xml:space="preserve"> </w:t>
      </w:r>
    </w:p>
    <w:p w14:paraId="1B22CD3D" w14:textId="77777777" w:rsidR="00910229" w:rsidRDefault="000C17D5">
      <w:pPr>
        <w:spacing w:after="0" w:line="259" w:lineRule="auto"/>
        <w:ind w:left="14" w:firstLine="0"/>
        <w:jc w:val="both"/>
      </w:pPr>
      <w:r>
        <w:rPr>
          <w:b/>
          <w:sz w:val="32"/>
        </w:rPr>
        <w:t xml:space="preserve">  </w:t>
      </w:r>
      <w:r>
        <w:t xml:space="preserve"> </w:t>
      </w:r>
    </w:p>
    <w:sectPr w:rsidR="00910229">
      <w:pgSz w:w="12240" w:h="15840"/>
      <w:pgMar w:top="1404" w:right="1467" w:bottom="1571"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73BD3"/>
    <w:multiLevelType w:val="hybridMultilevel"/>
    <w:tmpl w:val="7702E1BA"/>
    <w:lvl w:ilvl="0" w:tplc="5FCE009E">
      <w:start w:val="1"/>
      <w:numFmt w:val="bullet"/>
      <w:lvlText w:val="•"/>
      <w:lvlJc w:val="left"/>
      <w:pPr>
        <w:ind w:left="73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EF3A1920">
      <w:start w:val="1"/>
      <w:numFmt w:val="bullet"/>
      <w:lvlText w:val="o"/>
      <w:lvlJc w:val="left"/>
      <w:pPr>
        <w:ind w:left="145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5A747C02">
      <w:start w:val="1"/>
      <w:numFmt w:val="bullet"/>
      <w:lvlText w:val="▪"/>
      <w:lvlJc w:val="left"/>
      <w:pPr>
        <w:ind w:left="217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BC14EB34">
      <w:start w:val="1"/>
      <w:numFmt w:val="bullet"/>
      <w:lvlText w:val="•"/>
      <w:lvlJc w:val="left"/>
      <w:pPr>
        <w:ind w:left="289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78C98FE">
      <w:start w:val="1"/>
      <w:numFmt w:val="bullet"/>
      <w:lvlText w:val="o"/>
      <w:lvlJc w:val="left"/>
      <w:pPr>
        <w:ind w:left="361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E28A607E">
      <w:start w:val="1"/>
      <w:numFmt w:val="bullet"/>
      <w:lvlText w:val="▪"/>
      <w:lvlJc w:val="left"/>
      <w:pPr>
        <w:ind w:left="433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2B0247C2">
      <w:start w:val="1"/>
      <w:numFmt w:val="bullet"/>
      <w:lvlText w:val="•"/>
      <w:lvlJc w:val="left"/>
      <w:pPr>
        <w:ind w:left="505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98450E2">
      <w:start w:val="1"/>
      <w:numFmt w:val="bullet"/>
      <w:lvlText w:val="o"/>
      <w:lvlJc w:val="left"/>
      <w:pPr>
        <w:ind w:left="577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419EB168">
      <w:start w:val="1"/>
      <w:numFmt w:val="bullet"/>
      <w:lvlText w:val="▪"/>
      <w:lvlJc w:val="left"/>
      <w:pPr>
        <w:ind w:left="649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25B12C8C"/>
    <w:multiLevelType w:val="hybridMultilevel"/>
    <w:tmpl w:val="552CCA2A"/>
    <w:lvl w:ilvl="0" w:tplc="4E1627AA">
      <w:start w:val="1"/>
      <w:numFmt w:val="decimal"/>
      <w:lvlText w:val="%1."/>
      <w:lvlJc w:val="left"/>
      <w:pPr>
        <w:ind w:left="705"/>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EE18CE5A">
      <w:start w:val="1"/>
      <w:numFmt w:val="lowerLetter"/>
      <w:lvlText w:val="%2"/>
      <w:lvlJc w:val="left"/>
      <w:pPr>
        <w:ind w:left="144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DE9A3410">
      <w:start w:val="1"/>
      <w:numFmt w:val="lowerRoman"/>
      <w:lvlText w:val="%3"/>
      <w:lvlJc w:val="left"/>
      <w:pPr>
        <w:ind w:left="21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CACCA03E">
      <w:start w:val="1"/>
      <w:numFmt w:val="decimal"/>
      <w:lvlText w:val="%4"/>
      <w:lvlJc w:val="left"/>
      <w:pPr>
        <w:ind w:left="28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03C87928">
      <w:start w:val="1"/>
      <w:numFmt w:val="lowerLetter"/>
      <w:lvlText w:val="%5"/>
      <w:lvlJc w:val="left"/>
      <w:pPr>
        <w:ind w:left="36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6CAEDE04">
      <w:start w:val="1"/>
      <w:numFmt w:val="lowerRoman"/>
      <w:lvlText w:val="%6"/>
      <w:lvlJc w:val="left"/>
      <w:pPr>
        <w:ind w:left="43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F926CC46">
      <w:start w:val="1"/>
      <w:numFmt w:val="decimal"/>
      <w:lvlText w:val="%7"/>
      <w:lvlJc w:val="left"/>
      <w:pPr>
        <w:ind w:left="504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0E3EC7A8">
      <w:start w:val="1"/>
      <w:numFmt w:val="lowerLetter"/>
      <w:lvlText w:val="%8"/>
      <w:lvlJc w:val="left"/>
      <w:pPr>
        <w:ind w:left="57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F6A821C6">
      <w:start w:val="1"/>
      <w:numFmt w:val="lowerRoman"/>
      <w:lvlText w:val="%9"/>
      <w:lvlJc w:val="left"/>
      <w:pPr>
        <w:ind w:left="64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4B5B2A3D"/>
    <w:multiLevelType w:val="hybridMultilevel"/>
    <w:tmpl w:val="4B72AAD4"/>
    <w:lvl w:ilvl="0" w:tplc="0A6C435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34216E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EE205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BEC1C3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6270D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AFA75D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AD048A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B66D3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5E27EA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7D40536"/>
    <w:multiLevelType w:val="hybridMultilevel"/>
    <w:tmpl w:val="1FFA28F0"/>
    <w:lvl w:ilvl="0" w:tplc="F1F62B42">
      <w:start w:val="1"/>
      <w:numFmt w:val="decimal"/>
      <w:lvlText w:val="%1."/>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89C6C8A">
      <w:start w:val="1"/>
      <w:numFmt w:val="lowerLetter"/>
      <w:lvlText w:val="%2"/>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643CC642">
      <w:start w:val="1"/>
      <w:numFmt w:val="lowerRoman"/>
      <w:lvlText w:val="%3"/>
      <w:lvlJc w:val="left"/>
      <w:pPr>
        <w:ind w:left="2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600C4B20">
      <w:start w:val="1"/>
      <w:numFmt w:val="decimal"/>
      <w:lvlText w:val="%4"/>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57D2ADD0">
      <w:start w:val="1"/>
      <w:numFmt w:val="lowerLetter"/>
      <w:lvlText w:val="%5"/>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78EC96BC">
      <w:start w:val="1"/>
      <w:numFmt w:val="lowerRoman"/>
      <w:lvlText w:val="%6"/>
      <w:lvlJc w:val="left"/>
      <w:pPr>
        <w:ind w:left="43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2D383D88">
      <w:start w:val="1"/>
      <w:numFmt w:val="decimal"/>
      <w:lvlText w:val="%7"/>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1F321D2E">
      <w:start w:val="1"/>
      <w:numFmt w:val="lowerLetter"/>
      <w:lvlText w:val="%8"/>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C6146D24">
      <w:start w:val="1"/>
      <w:numFmt w:val="lowerRoman"/>
      <w:lvlText w:val="%9"/>
      <w:lvlJc w:val="left"/>
      <w:pPr>
        <w:ind w:left="64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229"/>
    <w:rsid w:val="000C17D5"/>
    <w:rsid w:val="00341A0B"/>
    <w:rsid w:val="005F5CE1"/>
    <w:rsid w:val="00910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FB954"/>
  <w15:docId w15:val="{7BDE2488-EF93-4713-97BF-DA885A183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6" w:line="263" w:lineRule="auto"/>
      <w:ind w:left="24"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85"/>
      <w:ind w:left="14"/>
      <w:outlineLvl w:val="0"/>
    </w:pPr>
    <w:rPr>
      <w:rFonts w:ascii="Arial" w:eastAsia="Arial" w:hAnsi="Arial" w:cs="Arial"/>
      <w:b/>
      <w: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i/>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c:creator>
  <cp:keywords/>
  <cp:lastModifiedBy>u2018111</cp:lastModifiedBy>
  <cp:revision>2</cp:revision>
  <dcterms:created xsi:type="dcterms:W3CDTF">2022-01-17T13:43:00Z</dcterms:created>
  <dcterms:modified xsi:type="dcterms:W3CDTF">2022-01-17T13:43:00Z</dcterms:modified>
</cp:coreProperties>
</file>