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bCs/>
          <w:sz w:val="28"/>
          <w:szCs w:val="28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Cs/>
          <w:sz w:val="28"/>
          <w:szCs w:val="28"/>
        </w:rPr>
        <w:t>拉合尔站关键数据跟踪记录表</w:t>
      </w:r>
      <w:r>
        <w:rPr>
          <w:rFonts w:hint="eastAsia" w:ascii="方正小标宋_GBK" w:hAnsi="方正小标宋_GBK" w:eastAsia="方正小标宋_GBK" w:cs="方正小标宋_GBK"/>
          <w:bCs/>
          <w:sz w:val="28"/>
          <w:szCs w:val="28"/>
          <w:lang w:val="en-US" w:eastAsia="zh-CN"/>
        </w:rPr>
        <w:t xml:space="preserve"> Lahore Converter Station Critical Data</w:t>
      </w:r>
    </w:p>
    <w:tbl>
      <w:tblPr>
        <w:tblStyle w:val="3"/>
        <w:tblW w:w="15777" w:type="dxa"/>
        <w:tblInd w:w="-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486"/>
        <w:gridCol w:w="542"/>
        <w:gridCol w:w="1028"/>
        <w:gridCol w:w="169"/>
        <w:gridCol w:w="47"/>
        <w:gridCol w:w="201"/>
        <w:gridCol w:w="611"/>
        <w:gridCol w:w="880"/>
        <w:gridCol w:w="148"/>
        <w:gridCol w:w="348"/>
        <w:gridCol w:w="680"/>
        <w:gridCol w:w="249"/>
        <w:gridCol w:w="314"/>
        <w:gridCol w:w="465"/>
        <w:gridCol w:w="279"/>
        <w:gridCol w:w="696"/>
        <w:gridCol w:w="53"/>
        <w:gridCol w:w="246"/>
        <w:gridCol w:w="782"/>
        <w:gridCol w:w="210"/>
        <w:gridCol w:w="272"/>
        <w:gridCol w:w="475"/>
        <w:gridCol w:w="71"/>
        <w:gridCol w:w="1028"/>
        <w:gridCol w:w="62"/>
        <w:gridCol w:w="79"/>
        <w:gridCol w:w="499"/>
        <w:gridCol w:w="388"/>
        <w:gridCol w:w="597"/>
        <w:gridCol w:w="431"/>
        <w:gridCol w:w="72"/>
        <w:gridCol w:w="251"/>
        <w:gridCol w:w="705"/>
        <w:gridCol w:w="104"/>
        <w:gridCol w:w="11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777" w:type="dxa"/>
            <w:gridSpan w:val="3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记录日期：       年    月    日    时 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环境温度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temperature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：  ℃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直流功率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Power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：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MW     运维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值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值长：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53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Pole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Ⅰ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6516" w:type="dxa"/>
            <w:gridSpan w:val="1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Pole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Ⅱ</w:t>
            </w: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双极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Pd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（MW）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UDL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(KV)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(Amp)</w:t>
            </w: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负载率</w:t>
            </w:r>
          </w:p>
        </w:tc>
        <w:tc>
          <w:tcPr>
            <w:tcW w:w="175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Pd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（MW）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UDL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(KV)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（Amp）</w:t>
            </w:r>
          </w:p>
        </w:tc>
        <w:tc>
          <w:tcPr>
            <w:tcW w:w="15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负载率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P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>ref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Idel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5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3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5777" w:type="dxa"/>
            <w:gridSpan w:val="3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>交流线路负荷情况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AC yard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  <w:t>关键数据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210" w:firstLineChars="100"/>
              <w:jc w:val="both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sheikhupura #1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south #1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lahore New #1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Lahore New #2</w:t>
            </w: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Lahore South #2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sheikhupura #2</w:t>
            </w: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B.B-Ⅰ母线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B.B-Ⅱ母线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有功功率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MW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6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无功功率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MVar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频率 Freq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电压 KV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777" w:type="dxa"/>
            <w:gridSpan w:val="3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>变压器负荷情况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  <w:t>关键数据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Converter T/f Pole #1</w:t>
            </w:r>
          </w:p>
        </w:tc>
        <w:tc>
          <w:tcPr>
            <w:tcW w:w="198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  <w:lang w:val="en-US" w:eastAsia="zh-CN"/>
              </w:rPr>
              <w:t>Converter T/f Pole #2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500kV T-3站用变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500 kV T-4站用变</w:t>
            </w: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35 kV T-5站用变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35 kV T-6站用变</w:t>
            </w:r>
          </w:p>
        </w:tc>
        <w:tc>
          <w:tcPr>
            <w:tcW w:w="222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132kV T-7站用变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有功功率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 xml:space="preserve"> （MW）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22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</w:rPr>
              <w:t>无功功率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21"/>
                <w:szCs w:val="21"/>
                <w:lang w:val="en-US" w:eastAsia="zh-CN"/>
              </w:rPr>
              <w:t>MVAR）</w:t>
            </w: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98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6202" w:type="dxa"/>
            <w:gridSpan w:val="1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Pole #1 Cooling system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Inlet valve temp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Downstream temperature</w:t>
            </w: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Conductivity of Cooling water</w:t>
            </w:r>
          </w:p>
        </w:tc>
        <w:tc>
          <w:tcPr>
            <w:tcW w:w="175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Conductivity of Deionized water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Flow of cooling water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Liquid level of expansion tank</w:t>
            </w:r>
          </w:p>
        </w:tc>
        <w:tc>
          <w:tcPr>
            <w:tcW w:w="15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Pressure of expansion tank</w:t>
            </w: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Liquid Level of the sprinkler pool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5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3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627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Pole #2 Cooling system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Inlet valve temp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Downstream temperature</w:t>
            </w: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Conductivity of Cooling water</w:t>
            </w:r>
          </w:p>
        </w:tc>
        <w:tc>
          <w:tcPr>
            <w:tcW w:w="175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Conductivity of Deionized water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Flow of cooling water</w:t>
            </w:r>
          </w:p>
        </w:tc>
        <w:tc>
          <w:tcPr>
            <w:tcW w:w="163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Liquid level of expansion tank</w:t>
            </w:r>
          </w:p>
        </w:tc>
        <w:tc>
          <w:tcPr>
            <w:tcW w:w="15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Pressure of expansion tank</w:t>
            </w: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Liquid Level of the sprinkler pool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5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36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777" w:type="dxa"/>
            <w:gridSpan w:val="3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一体化在线监测数据抄录 Transformers Hydrocarbons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设备</w:t>
            </w:r>
          </w:p>
        </w:tc>
        <w:tc>
          <w:tcPr>
            <w:tcW w:w="3084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极ⅠY/Y换流变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TFY-P1</w:t>
            </w:r>
          </w:p>
        </w:tc>
        <w:tc>
          <w:tcPr>
            <w:tcW w:w="3084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极ⅠY/D换流变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TFD-P1</w:t>
            </w:r>
          </w:p>
        </w:tc>
        <w:tc>
          <w:tcPr>
            <w:tcW w:w="3084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极ⅡY/Y换流变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TFY-P2</w:t>
            </w:r>
          </w:p>
        </w:tc>
        <w:tc>
          <w:tcPr>
            <w:tcW w:w="3084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极ⅡY/D换流变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21"/>
                <w:szCs w:val="21"/>
              </w:rPr>
              <w:t>TFD-P2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21"/>
                <w:szCs w:val="21"/>
              </w:rPr>
              <w:t>500kV T-3站用变</w:t>
            </w:r>
          </w:p>
        </w:tc>
        <w:tc>
          <w:tcPr>
            <w:tcW w:w="12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21"/>
                <w:szCs w:val="21"/>
              </w:rPr>
              <w:t>500kV T-</w:t>
            </w:r>
            <w:r>
              <w:rPr>
                <w:rFonts w:hint="eastAsia" w:hAnsi="方正北魏楷书简体" w:eastAsia="方正北魏楷书简体" w:cs="方正北魏楷书简体" w:asciiTheme="minorAscii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hAnsi="方正北魏楷书简体" w:eastAsia="方正北魏楷书简体" w:cs="方正北魏楷书简体" w:asciiTheme="minorAscii"/>
                <w:sz w:val="21"/>
                <w:szCs w:val="21"/>
              </w:rPr>
              <w:t>站用变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相别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12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21"/>
                <w:szCs w:val="21"/>
              </w:rPr>
              <w:t>总烃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21"/>
                <w:szCs w:val="21"/>
              </w:rPr>
              <w:t>H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21"/>
                <w:szCs w:val="21"/>
              </w:rPr>
              <w:t>C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21"/>
                <w:szCs w:val="21"/>
              </w:rPr>
              <w:t>H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777" w:type="dxa"/>
            <w:gridSpan w:val="3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辅助系统检查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>情况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记录检查情况，无问题打√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6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Valve Temperature</w:t>
            </w:r>
          </w:p>
        </w:tc>
        <w:tc>
          <w:tcPr>
            <w:tcW w:w="17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Air conditioner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Video Recording</w:t>
            </w:r>
          </w:p>
        </w:tc>
        <w:tc>
          <w:tcPr>
            <w:tcW w:w="14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 xml:space="preserve">Online measurement </w:t>
            </w:r>
          </w:p>
        </w:tc>
        <w:tc>
          <w:tcPr>
            <w:tcW w:w="17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Fault Recorder</w:t>
            </w:r>
          </w:p>
        </w:tc>
        <w:tc>
          <w:tcPr>
            <w:tcW w:w="15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Protection system</w:t>
            </w:r>
          </w:p>
        </w:tc>
        <w:tc>
          <w:tcPr>
            <w:tcW w:w="16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Fire system</w:t>
            </w:r>
          </w:p>
        </w:tc>
        <w:tc>
          <w:tcPr>
            <w:tcW w:w="15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Power supply</w:t>
            </w: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  <w:t>Power metering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4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6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5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C2"/>
    <w:rsid w:val="00480C32"/>
    <w:rsid w:val="0048207C"/>
    <w:rsid w:val="004E0A2A"/>
    <w:rsid w:val="00662399"/>
    <w:rsid w:val="009B1461"/>
    <w:rsid w:val="00D54AC2"/>
    <w:rsid w:val="059A2BB7"/>
    <w:rsid w:val="0E2177BD"/>
    <w:rsid w:val="13B433F2"/>
    <w:rsid w:val="18A82DD4"/>
    <w:rsid w:val="1BF90636"/>
    <w:rsid w:val="2B0F1527"/>
    <w:rsid w:val="306C07AA"/>
    <w:rsid w:val="33565D2D"/>
    <w:rsid w:val="3889364A"/>
    <w:rsid w:val="42FD7456"/>
    <w:rsid w:val="4E9F01B7"/>
    <w:rsid w:val="55CE2A74"/>
    <w:rsid w:val="571A5A9F"/>
    <w:rsid w:val="5B053B9E"/>
    <w:rsid w:val="5E034FB0"/>
    <w:rsid w:val="618F722A"/>
    <w:rsid w:val="62A356E5"/>
    <w:rsid w:val="681B32AE"/>
    <w:rsid w:val="6CEE78B4"/>
    <w:rsid w:val="729A7449"/>
    <w:rsid w:val="780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14</TotalTime>
  <ScaleCrop>false</ScaleCrop>
  <LinksUpToDate>false</LinksUpToDate>
  <CharactersWithSpaces>737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2020-11-11T13:03:00Z</dcterms:created>
  <dc:creator>lenovo</dc:creator>
  <cp:lastModifiedBy>CET</cp:lastModifiedBy>
  <cp:lastPrinted>2020-12-16T15:58:00Z</cp:lastPrinted>
  <dcterms:modified xsi:type="dcterms:W3CDTF">2021-03-26T10:43:51Z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