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B74C98">
      <w:r>
        <w:t xml:space="preserve">[COMPLEX RELUCTANCE OF INHOMOGENEOUS EULER-CAUCHY TUBULAR FERRITES TAKING INTO ACCOUNT FREQUENCY-DEPENDENT COMPLEX PERMEABILITY J. A. </w:t>
      </w:r>
      <w:proofErr w:type="spellStart"/>
      <w:r>
        <w:t>Brand˜ao</w:t>
      </w:r>
      <w:proofErr w:type="spellEnd"/>
      <w:r>
        <w:t xml:space="preserve"> </w:t>
      </w:r>
      <w:proofErr w:type="spellStart"/>
      <w:r>
        <w:t>Faria</w:t>
      </w:r>
      <w:proofErr w:type="spellEnd"/>
      <w:r>
        <w:t>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16"/>
        <w:gridCol w:w="4471"/>
        <w:gridCol w:w="4498"/>
      </w:tblGrid>
      <w:tr w:rsidR="00B74C98" w:rsidTr="003663A9">
        <w:tc>
          <w:tcPr>
            <w:tcW w:w="1010" w:type="dxa"/>
          </w:tcPr>
          <w:p w:rsidR="00B74C98" w:rsidRDefault="00B74C98"/>
        </w:tc>
        <w:tc>
          <w:tcPr>
            <w:tcW w:w="4475" w:type="dxa"/>
          </w:tcPr>
          <w:p w:rsidR="00B74C98" w:rsidRDefault="00B74C98">
            <w:r>
              <w:t>Electric</w:t>
            </w:r>
          </w:p>
        </w:tc>
        <w:tc>
          <w:tcPr>
            <w:tcW w:w="4500" w:type="dxa"/>
          </w:tcPr>
          <w:p w:rsidR="00B74C98" w:rsidRDefault="00B74C98">
            <w:r>
              <w:t>Magnetic</w:t>
            </w:r>
          </w:p>
        </w:tc>
      </w:tr>
      <w:tr w:rsidR="00B74C98" w:rsidTr="003663A9">
        <w:tc>
          <w:tcPr>
            <w:tcW w:w="1010" w:type="dxa"/>
          </w:tcPr>
          <w:p w:rsidR="00B74C98" w:rsidRDefault="00B74C98">
            <w:r>
              <w:t>Skin Effect inclusion</w:t>
            </w:r>
          </w:p>
        </w:tc>
        <w:tc>
          <w:tcPr>
            <w:tcW w:w="4475" w:type="dxa"/>
          </w:tcPr>
          <w:p w:rsidR="00B74C98" w:rsidRPr="006A43FB" w:rsidRDefault="008D7D6B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jωL+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skin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  <w:p w:rsidR="006A43FB" w:rsidRDefault="008D7D6B" w:rsidP="006A43F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=-jωC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500" w:type="dxa"/>
          </w:tcPr>
          <w:p w:rsidR="00267089" w:rsidRPr="006A43FB" w:rsidRDefault="008D7D6B" w:rsidP="00267089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  <w:p w:rsidR="00B74C98" w:rsidRPr="00735013" w:rsidRDefault="008D7D6B" w:rsidP="006A446B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=-jωC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  <w:p w:rsidR="00735013" w:rsidRDefault="00735013" w:rsidP="006A446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jω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B74C98" w:rsidTr="003663A9">
        <w:tc>
          <w:tcPr>
            <w:tcW w:w="1010" w:type="dxa"/>
          </w:tcPr>
          <w:p w:rsidR="00B74C98" w:rsidRDefault="00C05CE0">
            <w:r>
              <w:t>Losses</w:t>
            </w:r>
          </w:p>
        </w:tc>
        <w:tc>
          <w:tcPr>
            <w:tcW w:w="4475" w:type="dxa"/>
          </w:tcPr>
          <w:p w:rsidR="00B74C98" w:rsidRPr="007F72E0" w:rsidRDefault="00C05CE0" w:rsidP="00C05C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ε=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  <w:p w:rsidR="007F72E0" w:rsidRPr="007F72E0" w:rsidRDefault="007F72E0" w:rsidP="00C05CE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  <w:p w:rsidR="007F72E0" w:rsidRPr="00C05CE0" w:rsidRDefault="007F72E0" w:rsidP="00657E53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4500" w:type="dxa"/>
          </w:tcPr>
          <w:p w:rsidR="00B74C98" w:rsidRPr="004006E3" w:rsidRDefault="0078076B" w:rsidP="0078076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4006E3" w:rsidRPr="004006E3" w:rsidRDefault="004006E3" w:rsidP="0078076B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  <w:p w:rsidR="00A902CA" w:rsidRPr="00A33C16" w:rsidRDefault="00A902CA" w:rsidP="001C1C3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jω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+j</m:t>
                </m:r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loss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+j2ω(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m,av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</w:rPr>
                      <m:t>,av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A33C16" w:rsidRPr="00A902CA" w:rsidRDefault="00A33C16" w:rsidP="001C1C35"/>
        </w:tc>
      </w:tr>
      <w:tr w:rsidR="00B74C98" w:rsidTr="003663A9">
        <w:tc>
          <w:tcPr>
            <w:tcW w:w="1010" w:type="dxa"/>
          </w:tcPr>
          <w:p w:rsidR="00B74C98" w:rsidRDefault="00852D7E" w:rsidP="00902294">
            <w:r>
              <w:t>Axial fields</w:t>
            </w:r>
            <w:r w:rsidR="00902294">
              <w:t xml:space="preserve">. Euler- </w:t>
            </w:r>
            <w:r w:rsidR="00902294">
              <w:t>Cauchy</w:t>
            </w:r>
            <w:r w:rsidR="00902294">
              <w:t xml:space="preserve"> Equation</w:t>
            </w:r>
          </w:p>
        </w:tc>
        <w:tc>
          <w:tcPr>
            <w:tcW w:w="4475" w:type="dxa"/>
          </w:tcPr>
          <w:p w:rsidR="00B74C98" w:rsidRPr="00A0739F" w:rsidRDefault="00A0739F" w:rsidP="00A0739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A0739F" w:rsidRPr="00F96BB6" w:rsidRDefault="00A0739F" w:rsidP="00A0739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jωμ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F96BB6" w:rsidRPr="00724961" w:rsidRDefault="00F96BB6" w:rsidP="00F96BB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-j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ωμσ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724961" w:rsidRDefault="00724961" w:rsidP="0072496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αr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EB5CEF" w:rsidRDefault="00BE2E5F" w:rsidP="00EB5CE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EB5CEF" w:rsidRPr="003B63B6" w:rsidRDefault="00BE2E5F" w:rsidP="00BE2E5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3B63B6" w:rsidRPr="003B63B6" w:rsidRDefault="003B63B6" w:rsidP="00BE2E5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jωμσ</m:t>
                </m:r>
              </m:oMath>
            </m:oMathPara>
          </w:p>
          <w:p w:rsidR="00BE2E5F" w:rsidRDefault="00BE2E5F" w:rsidP="00BE2E5F">
            <w:r>
              <w:rPr>
                <w:rFonts w:eastAsiaTheme="minorEastAsia"/>
              </w:rPr>
              <w:t>P is homogeneity parameter.</w:t>
            </w:r>
          </w:p>
        </w:tc>
        <w:tc>
          <w:tcPr>
            <w:tcW w:w="4500" w:type="dxa"/>
          </w:tcPr>
          <w:p w:rsidR="00A0739F" w:rsidRPr="00A0739F" w:rsidRDefault="00A0739F" w:rsidP="00A0739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jω</m:t>
                </m:r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B74C98" w:rsidRPr="00A0739F" w:rsidRDefault="00A0739F" w:rsidP="00A0739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jωμ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A0739F" w:rsidRPr="00724961" w:rsidRDefault="00F96BB6" w:rsidP="00F96BB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724961" w:rsidRDefault="00724961" w:rsidP="0072496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+αr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BE2E5F" w:rsidRDefault="00BE2E5F" w:rsidP="00EB5CE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m2</m:t>
                    </m:r>
                  </m:sup>
                </m:sSup>
              </m:oMath>
            </m:oMathPara>
          </w:p>
          <w:p w:rsidR="00BE2E5F" w:rsidRPr="003B63B6" w:rsidRDefault="00BE2E5F" w:rsidP="00EB5CE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3B63B6" w:rsidRPr="003B63B6" w:rsidRDefault="003B63B6" w:rsidP="003B63B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  <w:p w:rsidR="003B63B6" w:rsidRPr="00BE2E5F" w:rsidRDefault="003B63B6" w:rsidP="00EB5CEF">
            <w:pPr>
              <w:rPr>
                <w:rFonts w:eastAsiaTheme="minorEastAsia"/>
              </w:rPr>
            </w:pPr>
          </w:p>
          <w:p w:rsidR="00BE2E5F" w:rsidRDefault="00BE2E5F" w:rsidP="00EB5C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 is homogeneity parameter.</w:t>
            </w:r>
          </w:p>
          <w:p w:rsidR="00A33C16" w:rsidRDefault="00A33C16" w:rsidP="00EB5CEF"/>
        </w:tc>
      </w:tr>
      <w:tr w:rsidR="00B74C98" w:rsidTr="003663A9">
        <w:tc>
          <w:tcPr>
            <w:tcW w:w="1010" w:type="dxa"/>
          </w:tcPr>
          <w:p w:rsidR="00B74C98" w:rsidRDefault="001934EF">
            <w:r>
              <w:t>Stored Energy</w:t>
            </w:r>
          </w:p>
        </w:tc>
        <w:tc>
          <w:tcPr>
            <w:tcW w:w="4475" w:type="dxa"/>
          </w:tcPr>
          <w:p w:rsidR="00B74C98" w:rsidRDefault="001934EF" w:rsidP="001934E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 dV</m:t>
                </m:r>
              </m:oMath>
            </m:oMathPara>
          </w:p>
        </w:tc>
        <w:tc>
          <w:tcPr>
            <w:tcW w:w="4500" w:type="dxa"/>
          </w:tcPr>
          <w:p w:rsidR="00B74C98" w:rsidRPr="00A33C16" w:rsidRDefault="001934EF" w:rsidP="001934E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 xml:space="preserve"> dV</m:t>
                </m:r>
              </m:oMath>
            </m:oMathPara>
          </w:p>
          <w:p w:rsidR="00A33C16" w:rsidRPr="001934EF" w:rsidRDefault="00A33C16" w:rsidP="001934EF">
            <w:pPr>
              <w:rPr>
                <w:b/>
              </w:rPr>
            </w:pPr>
          </w:p>
        </w:tc>
      </w:tr>
      <w:tr w:rsidR="00B74C98" w:rsidTr="003663A9">
        <w:tc>
          <w:tcPr>
            <w:tcW w:w="1010" w:type="dxa"/>
          </w:tcPr>
          <w:p w:rsidR="00B74C98" w:rsidRDefault="002E6589">
            <w:r>
              <w:t>Circuit laws</w:t>
            </w:r>
          </w:p>
        </w:tc>
        <w:tc>
          <w:tcPr>
            <w:tcW w:w="4475" w:type="dxa"/>
          </w:tcPr>
          <w:p w:rsidR="00B74C98" w:rsidRDefault="002E6589" w:rsidP="00A6676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+j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00" w:type="dxa"/>
          </w:tcPr>
          <w:p w:rsidR="00B74C98" w:rsidRPr="00AB2FBC" w:rsidRDefault="002E6589" w:rsidP="002E6589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+j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  <w:p w:rsidR="00AB2FBC" w:rsidRPr="004430C0" w:rsidRDefault="00AB2FBC" w:rsidP="002E6589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jω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magnetic </m:t>
                </m:r>
                <m:r>
                  <w:rPr>
                    <w:rFonts w:ascii="Cambria Math" w:hAnsi="Cambria Math"/>
                  </w:rPr>
                  <m:t>conductance</m:t>
                </m:r>
              </m:oMath>
            </m:oMathPara>
          </w:p>
          <w:p w:rsidR="004430C0" w:rsidRPr="00A33C16" w:rsidRDefault="005D30E0" w:rsidP="004430C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=admittance</m:t>
                </m:r>
              </m:oMath>
            </m:oMathPara>
          </w:p>
          <w:p w:rsidR="00A33C16" w:rsidRDefault="00A33C16" w:rsidP="004430C0"/>
        </w:tc>
      </w:tr>
      <w:tr w:rsidR="00B74C98" w:rsidTr="003663A9">
        <w:tc>
          <w:tcPr>
            <w:tcW w:w="1010" w:type="dxa"/>
          </w:tcPr>
          <w:p w:rsidR="00B74C98" w:rsidRDefault="00B74C98"/>
        </w:tc>
        <w:tc>
          <w:tcPr>
            <w:tcW w:w="4475" w:type="dxa"/>
          </w:tcPr>
          <w:p w:rsidR="00B74C98" w:rsidRDefault="00B74C98"/>
        </w:tc>
        <w:tc>
          <w:tcPr>
            <w:tcW w:w="4500" w:type="dxa"/>
          </w:tcPr>
          <w:p w:rsidR="00B74C98" w:rsidRDefault="00B74C98"/>
        </w:tc>
      </w:tr>
      <w:tr w:rsidR="00B74C98" w:rsidTr="003663A9">
        <w:tc>
          <w:tcPr>
            <w:tcW w:w="1010" w:type="dxa"/>
          </w:tcPr>
          <w:p w:rsidR="00B74C98" w:rsidRDefault="00B74C98"/>
        </w:tc>
        <w:tc>
          <w:tcPr>
            <w:tcW w:w="4475" w:type="dxa"/>
          </w:tcPr>
          <w:p w:rsidR="00B74C98" w:rsidRDefault="00B74C98"/>
        </w:tc>
        <w:tc>
          <w:tcPr>
            <w:tcW w:w="4500" w:type="dxa"/>
          </w:tcPr>
          <w:p w:rsidR="00B74C98" w:rsidRDefault="00B74C98"/>
        </w:tc>
      </w:tr>
    </w:tbl>
    <w:p w:rsidR="00B74C98" w:rsidRDefault="00B74C98"/>
    <w:p w:rsidR="00D712E9" w:rsidRDefault="00A8376F">
      <w:r>
        <w:t>[</w:t>
      </w:r>
      <w:r>
        <w:t>A Matrix Approach for the Evaluation of the Internal Impedance of Multilayered Cylindrical Structures</w:t>
      </w:r>
      <w:r>
        <w:t>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75"/>
        <w:gridCol w:w="4410"/>
        <w:gridCol w:w="4500"/>
      </w:tblGrid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>
            <w:r>
              <w:t>Electric</w:t>
            </w:r>
          </w:p>
        </w:tc>
        <w:tc>
          <w:tcPr>
            <w:tcW w:w="4500" w:type="dxa"/>
          </w:tcPr>
          <w:p w:rsidR="00A8376F" w:rsidRDefault="00A8376F">
            <w:r>
              <w:t>Magnetic</w:t>
            </w:r>
          </w:p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Pr="00A0739F" w:rsidRDefault="00A8376F" w:rsidP="00A8376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jωε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A8376F" w:rsidRPr="000816B0" w:rsidRDefault="00A8376F" w:rsidP="00A8376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jωμ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0816B0" w:rsidRPr="000816B0" w:rsidRDefault="0014304F" w:rsidP="000816B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0816B0" w:rsidRPr="000816B0" w:rsidRDefault="000816B0" w:rsidP="000816B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0816B0" w:rsidRPr="000816B0" w:rsidRDefault="0014304F" w:rsidP="000816B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E</m:t>
                </m:r>
                <m:r>
                  <w:rPr>
                    <w:rFonts w:ascii="Cambria Math" w:hAnsi="Cambria Math"/>
                  </w:rPr>
                  <m:t>=-jω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0816B0" w:rsidRPr="0014304F" w:rsidRDefault="00576D01" w:rsidP="001430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w:rPr>
                        <w:rFonts w:ascii="Cambria Math" w:hAnsi="Cambria Math"/>
                      </w:rPr>
                      <m:t>-j</m:t>
                    </m:r>
                    <m:r>
                      <w:rPr>
                        <w:rFonts w:ascii="Cambria Math" w:eastAsiaTheme="minorEastAsia" w:hAnsi="Cambria Math"/>
                      </w:rPr>
                      <m:t>ωμσ</m:t>
                    </m:r>
                  </m:e>
                </m:rad>
              </m:oMath>
            </m:oMathPara>
          </w:p>
          <w:p w:rsidR="00576D01" w:rsidRPr="00BB160A" w:rsidRDefault="00576D01" w:rsidP="00576D0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(rk)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BB160A" w:rsidRDefault="00BB160A" w:rsidP="00576D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 is complex wave number</w:t>
            </w:r>
          </w:p>
          <w:p w:rsidR="00C57E60" w:rsidRPr="00EB5CEF" w:rsidRDefault="00C57E60" w:rsidP="00C57E6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m2</m:t>
                    </m:r>
                  </m:sup>
                </m:sSup>
              </m:oMath>
            </m:oMathPara>
          </w:p>
          <w:p w:rsidR="00C57E60" w:rsidRPr="00724961" w:rsidRDefault="00C57E60" w:rsidP="00576D01">
            <w:pPr>
              <w:rPr>
                <w:rFonts w:eastAsiaTheme="minorEastAsia"/>
              </w:rPr>
            </w:pPr>
          </w:p>
          <w:p w:rsidR="00C57E60" w:rsidRPr="00BE2E5F" w:rsidRDefault="00C57E60" w:rsidP="00C57E6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(rk)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14304F" w:rsidRDefault="0014304F" w:rsidP="0014304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</w:tbl>
    <w:p w:rsidR="00A8376F" w:rsidRDefault="00A8376F"/>
    <w:p w:rsidR="00985026" w:rsidRDefault="00985026"/>
    <w:p w:rsidR="00985026" w:rsidRDefault="006F0A57" w:rsidP="00985026">
      <w:r>
        <w:t>[</w:t>
      </w:r>
      <w:r>
        <w:t>FORMULATION OF MULTIWIRE MAGNETIC TRANSMISSION-LINE THEORY</w:t>
      </w:r>
      <w:r>
        <w:t>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75"/>
        <w:gridCol w:w="4410"/>
        <w:gridCol w:w="4500"/>
      </w:tblGrid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>
            <w:r>
              <w:t>Electric</w:t>
            </w:r>
          </w:p>
        </w:tc>
        <w:tc>
          <w:tcPr>
            <w:tcW w:w="4500" w:type="dxa"/>
          </w:tcPr>
          <w:p w:rsidR="006F0A57" w:rsidRDefault="006F0A57" w:rsidP="00985026">
            <w:r>
              <w:t>Magnetic</w:t>
            </w:r>
          </w:p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F21262" w:rsidRPr="00E02D88" w:rsidRDefault="00F21262" w:rsidP="00F2126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-GV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F21262" w:rsidRPr="00E02D88" w:rsidRDefault="00F21262" w:rsidP="00F2126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-RI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6F0A57" w:rsidRPr="002A3441" w:rsidRDefault="002A3441" w:rsidP="002A344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A3441" w:rsidRPr="00A42525" w:rsidRDefault="002A3441" w:rsidP="00A4252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42525" w:rsidRPr="004F31FE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γz</m:t>
                    </m:r>
                  </m:sup>
                </m:sSup>
              </m:oMath>
            </m:oMathPara>
          </w:p>
          <w:p w:rsidR="004F31FE" w:rsidRPr="002F00C2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+γz</m:t>
                    </m:r>
                  </m:sup>
                </m:sSup>
              </m:oMath>
            </m:oMathPara>
          </w:p>
          <w:p w:rsidR="002F00C2" w:rsidRPr="004F31FE" w:rsidRDefault="002F00C2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γ=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(r+jωl)(g+jωc)</m:t>
                    </m:r>
                  </m:e>
                </m:rad>
                <m:r>
                  <w:rPr>
                    <w:rFonts w:ascii="Cambria Math" w:hAnsi="Cambria Math"/>
                  </w:rPr>
                  <m:t>=α+jβ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(ρ+jωμ)(σ+jωε)</m:t>
                    </m:r>
                  </m:e>
                </m:rad>
              </m:oMath>
            </m:oMathPara>
          </w:p>
        </w:tc>
        <w:tc>
          <w:tcPr>
            <w:tcW w:w="4500" w:type="dxa"/>
          </w:tcPr>
          <w:p w:rsidR="006F0A57" w:rsidRPr="00E02D88" w:rsidRDefault="00E02D88" w:rsidP="00E02D8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E02D88" w:rsidRPr="00610B75" w:rsidRDefault="00E02D88" w:rsidP="00E02D8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D90C30" w:rsidRPr="002A3441" w:rsidRDefault="00D90C30" w:rsidP="00D90C3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02D88" w:rsidRPr="004F31FE" w:rsidRDefault="00D90C30" w:rsidP="00A4252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F31FE" w:rsidRPr="004F31FE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+γz</m:t>
                    </m:r>
                  </m:sup>
                </m:sSup>
              </m:oMath>
            </m:oMathPara>
          </w:p>
          <w:p w:rsidR="004F31FE" w:rsidRPr="002F00C2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+γz</m:t>
                    </m:r>
                  </m:sup>
                </m:sSup>
              </m:oMath>
            </m:oMathPara>
          </w:p>
          <w:p w:rsidR="002F00C2" w:rsidRPr="00A537F7" w:rsidRDefault="002F00C2" w:rsidP="002F00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γ=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(jωl)(g+jωc)</m:t>
                    </m:r>
                  </m:e>
                </m:rad>
                <m:r>
                  <w:rPr>
                    <w:rFonts w:ascii="Cambria Math" w:hAnsi="Cambria Math"/>
                  </w:rPr>
                  <m:t>=α+jβ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(ρ+jωμ)(σ+jωε)</m:t>
                    </m:r>
                  </m:e>
                </m:rad>
              </m:oMath>
            </m:oMathPara>
          </w:p>
          <w:p w:rsidR="00A537F7" w:rsidRDefault="00A537F7" w:rsidP="00340AEB">
            <m:oMath>
              <m:r>
                <w:rPr>
                  <w:rFonts w:ascii="Cambria Math" w:hAnsi="Cambria Math"/>
                </w:rPr>
                <m:t>φ</m:t>
              </m:r>
            </m:oMath>
            <w:r>
              <w:rPr>
                <w:rFonts w:eastAsiaTheme="minorEastAsia"/>
              </w:rPr>
              <w:t xml:space="preserve"> is the flux rate.</w:t>
            </w:r>
            <w:r w:rsidR="00340AEB">
              <w:rPr>
                <w:rFonts w:eastAsiaTheme="minorEastAsia"/>
              </w:rPr>
              <w:t xml:space="preserve"> U is magnetic voltage.</w:t>
            </w:r>
          </w:p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</w:tbl>
    <w:p w:rsidR="006F0A57" w:rsidRPr="00985026" w:rsidRDefault="006F0A57" w:rsidP="00985026"/>
    <w:p w:rsidR="00985026" w:rsidRPr="00985026" w:rsidRDefault="00985026" w:rsidP="00985026"/>
    <w:p w:rsidR="00985026" w:rsidRDefault="00DC1659" w:rsidP="00DC1659">
      <w:r>
        <w:t>[</w:t>
      </w:r>
      <w:r>
        <w:t>Matrix theory of wave propagation in hybrid electric/magnetic multiwire transmission line systems</w:t>
      </w:r>
      <w:r>
        <w:t>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75"/>
        <w:gridCol w:w="4410"/>
        <w:gridCol w:w="4500"/>
      </w:tblGrid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>
            <w:r>
              <w:t>Electric</w:t>
            </w:r>
          </w:p>
        </w:tc>
        <w:tc>
          <w:tcPr>
            <w:tcW w:w="4500" w:type="dxa"/>
          </w:tcPr>
          <w:p w:rsidR="009D2C60" w:rsidRDefault="009D2C60" w:rsidP="00DC1659">
            <w:r>
              <w:t>Magnetic</w:t>
            </w:r>
          </w:p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274C96" w:rsidRPr="00274C96" w:rsidRDefault="00274C96" w:rsidP="00274C9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.dS</m:t>
                    </m:r>
                  </m:e>
                </m:nary>
              </m:oMath>
            </m:oMathPara>
          </w:p>
          <w:p w:rsidR="009D2C60" w:rsidRPr="00947B53" w:rsidRDefault="00274C96" w:rsidP="00104D7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</w:rPr>
                      <m:t>(z).dS</m:t>
                    </m:r>
                  </m:e>
                </m:nary>
              </m:oMath>
            </m:oMathPara>
          </w:p>
          <w:p w:rsidR="00947B53" w:rsidRPr="00634292" w:rsidRDefault="00947B53" w:rsidP="00947B5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=-M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</m:oMath>
            </m:oMathPara>
          </w:p>
          <w:p w:rsidR="00634292" w:rsidRDefault="00634292" w:rsidP="00947B5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-Mz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0" w:type="dxa"/>
          </w:tcPr>
          <w:p w:rsidR="009D2C60" w:rsidRPr="00274C96" w:rsidRDefault="00274C96" w:rsidP="00274C9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.dS</m:t>
                    </m:r>
                  </m:e>
                </m:nary>
              </m:oMath>
            </m:oMathPara>
          </w:p>
          <w:p w:rsidR="00274C96" w:rsidRPr="00947B53" w:rsidRDefault="00274C96" w:rsidP="00274C9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H(z).dS</m:t>
                    </m:r>
                  </m:e>
                </m:nary>
              </m:oMath>
            </m:oMathPara>
          </w:p>
          <w:p w:rsidR="00947B53" w:rsidRPr="00634292" w:rsidRDefault="00947B53" w:rsidP="00947B5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=-M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</m:oMath>
            </m:oMathPara>
          </w:p>
          <w:p w:rsidR="00634292" w:rsidRDefault="00634292" w:rsidP="0063429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-Mz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φ(0)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</w:tbl>
    <w:p w:rsidR="00DC1659" w:rsidRDefault="00DC1659" w:rsidP="00DC1659"/>
    <w:p w:rsidR="005F3EF9" w:rsidRDefault="00985026" w:rsidP="00985026">
      <w:pPr>
        <w:tabs>
          <w:tab w:val="left" w:pos="5820"/>
        </w:tabs>
      </w:pPr>
      <w:r>
        <w:tab/>
      </w:r>
    </w:p>
    <w:p w:rsidR="00A744C9" w:rsidRDefault="00B33884" w:rsidP="00985026">
      <w:pPr>
        <w:tabs>
          <w:tab w:val="left" w:pos="5820"/>
        </w:tabs>
      </w:pPr>
      <w:r>
        <w:t>[MEEP]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402"/>
        <w:gridCol w:w="4250"/>
        <w:gridCol w:w="4333"/>
      </w:tblGrid>
      <w:tr w:rsidR="0079093C" w:rsidTr="0079093C">
        <w:tc>
          <w:tcPr>
            <w:tcW w:w="1075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410" w:type="dxa"/>
          </w:tcPr>
          <w:p w:rsidR="0079093C" w:rsidRDefault="00212C65" w:rsidP="00985026">
            <w:pPr>
              <w:tabs>
                <w:tab w:val="left" w:pos="5820"/>
              </w:tabs>
            </w:pPr>
            <w:r>
              <w:t>Electric</w:t>
            </w:r>
          </w:p>
        </w:tc>
        <w:tc>
          <w:tcPr>
            <w:tcW w:w="4500" w:type="dxa"/>
          </w:tcPr>
          <w:p w:rsidR="0079093C" w:rsidRDefault="00212C65" w:rsidP="00985026">
            <w:pPr>
              <w:tabs>
                <w:tab w:val="left" w:pos="5820"/>
              </w:tabs>
            </w:pPr>
            <w:r>
              <w:t>Magnetic</w:t>
            </w:r>
          </w:p>
        </w:tc>
      </w:tr>
      <w:tr w:rsidR="0079093C" w:rsidTr="0079093C">
        <w:tc>
          <w:tcPr>
            <w:tcW w:w="1075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410" w:type="dxa"/>
          </w:tcPr>
          <w:p w:rsidR="0079093C" w:rsidRPr="00FB28AA" w:rsidRDefault="003B6B51" w:rsidP="003B6B51">
            <w:pPr>
              <w:tabs>
                <w:tab w:val="left" w:pos="5820"/>
              </w:tabs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FB28AA" w:rsidRDefault="00FB28AA" w:rsidP="003B6B51">
            <w:pPr>
              <w:tabs>
                <w:tab w:val="left" w:pos="5820"/>
              </w:tabs>
            </w:pPr>
            <w:r>
              <w:rPr>
                <w:rFonts w:eastAsiaTheme="minorEastAsia"/>
                <w:b/>
              </w:rPr>
              <w:t xml:space="preserve">P </w:t>
            </w:r>
            <w:r w:rsidRPr="00FB28AA">
              <w:rPr>
                <w:rFonts w:eastAsiaTheme="minorEastAsia"/>
              </w:rPr>
              <w:t>is polarization density</w:t>
            </w:r>
          </w:p>
        </w:tc>
        <w:tc>
          <w:tcPr>
            <w:tcW w:w="4500" w:type="dxa"/>
          </w:tcPr>
          <w:p w:rsidR="0079093C" w:rsidRDefault="00ED3CA1" w:rsidP="003B6B51">
            <w:pPr>
              <w:tabs>
                <w:tab w:val="left" w:pos="582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79093C" w:rsidTr="0079093C">
        <w:tc>
          <w:tcPr>
            <w:tcW w:w="1075" w:type="dxa"/>
          </w:tcPr>
          <w:p w:rsidR="0079093C" w:rsidRDefault="00492423" w:rsidP="00985026">
            <w:pPr>
              <w:tabs>
                <w:tab w:val="left" w:pos="5820"/>
              </w:tabs>
            </w:pPr>
            <w:r>
              <w:t>Lorentzian susceptibility</w:t>
            </w:r>
          </w:p>
        </w:tc>
        <w:tc>
          <w:tcPr>
            <w:tcW w:w="4410" w:type="dxa"/>
          </w:tcPr>
          <w:p w:rsidR="0079093C" w:rsidRPr="00F97D92" w:rsidRDefault="00C94B7F" w:rsidP="00C94B7F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F97D92" w:rsidRPr="004664E3" w:rsidRDefault="0028445F" w:rsidP="00CE22DE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4664E3" w:rsidRDefault="004664E3" w:rsidP="00CE22DE">
            <w:pPr>
              <w:tabs>
                <w:tab w:val="left" w:pos="5820"/>
              </w:tabs>
            </w:pPr>
          </w:p>
        </w:tc>
        <w:tc>
          <w:tcPr>
            <w:tcW w:w="4500" w:type="dxa"/>
          </w:tcPr>
          <w:p w:rsidR="0079093C" w:rsidRPr="00ED6A31" w:rsidRDefault="00ED6A31" w:rsidP="00985026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ED6A31" w:rsidRPr="004664E3" w:rsidRDefault="00ED6A31" w:rsidP="00ED6A31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ED6A31" w:rsidRDefault="00ED6A31" w:rsidP="00985026">
            <w:pPr>
              <w:tabs>
                <w:tab w:val="left" w:pos="5820"/>
              </w:tabs>
            </w:pPr>
          </w:p>
        </w:tc>
      </w:tr>
      <w:tr w:rsidR="0079093C" w:rsidTr="0079093C">
        <w:tc>
          <w:tcPr>
            <w:tcW w:w="1075" w:type="dxa"/>
          </w:tcPr>
          <w:p w:rsidR="0079093C" w:rsidRDefault="00523A23" w:rsidP="00985026">
            <w:pPr>
              <w:tabs>
                <w:tab w:val="left" w:pos="5820"/>
              </w:tabs>
            </w:pPr>
            <w:r>
              <w:t>Susceptibility tensor</w:t>
            </w:r>
          </w:p>
        </w:tc>
        <w:tc>
          <w:tcPr>
            <w:tcW w:w="4410" w:type="dxa"/>
          </w:tcPr>
          <w:p w:rsidR="005D3660" w:rsidRDefault="0054176B" w:rsidP="00772012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=b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:rsidR="0079093C" w:rsidRPr="004664E3" w:rsidRDefault="00772012" w:rsidP="00772012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-jη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jη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  <w:p w:rsidR="004664E3" w:rsidRDefault="004664E3" w:rsidP="00772012">
            <w:pPr>
              <w:tabs>
                <w:tab w:val="left" w:pos="5820"/>
              </w:tabs>
            </w:pPr>
          </w:p>
        </w:tc>
        <w:tc>
          <w:tcPr>
            <w:tcW w:w="4500" w:type="dxa"/>
          </w:tcPr>
          <w:p w:rsidR="00ED6A31" w:rsidRDefault="00ED6A31" w:rsidP="00ED6A31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=b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:rsidR="00ED6A31" w:rsidRPr="004664E3" w:rsidRDefault="00ED6A31" w:rsidP="00ED6A31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-jη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jη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oMath>
            </m:oMathPara>
          </w:p>
          <w:p w:rsidR="0079093C" w:rsidRDefault="0079093C" w:rsidP="00985026">
            <w:pPr>
              <w:tabs>
                <w:tab w:val="left" w:pos="5820"/>
              </w:tabs>
            </w:pPr>
          </w:p>
        </w:tc>
      </w:tr>
      <w:tr w:rsidR="0079093C" w:rsidTr="0079093C">
        <w:tc>
          <w:tcPr>
            <w:tcW w:w="1075" w:type="dxa"/>
          </w:tcPr>
          <w:p w:rsidR="0079093C" w:rsidRDefault="00492423" w:rsidP="00985026">
            <w:pPr>
              <w:tabs>
                <w:tab w:val="left" w:pos="5820"/>
              </w:tabs>
            </w:pPr>
            <w:r>
              <w:t>Non-linearity</w:t>
            </w:r>
          </w:p>
        </w:tc>
        <w:tc>
          <w:tcPr>
            <w:tcW w:w="4410" w:type="dxa"/>
          </w:tcPr>
          <w:p w:rsidR="0079093C" w:rsidRDefault="008D6A3F" w:rsidP="00EE1602">
            <w:pPr>
              <w:tabs>
                <w:tab w:val="left" w:pos="582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.diag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500" w:type="dxa"/>
          </w:tcPr>
          <w:p w:rsidR="0079093C" w:rsidRDefault="00ED6A31" w:rsidP="00ED6A31">
            <w:pPr>
              <w:tabs>
                <w:tab w:val="left" w:pos="582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.diag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79093C" w:rsidTr="0079093C">
        <w:tc>
          <w:tcPr>
            <w:tcW w:w="1075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410" w:type="dxa"/>
          </w:tcPr>
          <w:p w:rsidR="00B43470" w:rsidRPr="00A0739F" w:rsidRDefault="00B43470" w:rsidP="00B4347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-J-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B43470" w:rsidRPr="00203EA4" w:rsidRDefault="00B43470" w:rsidP="00B4347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203EA4" w:rsidRPr="00203EA4" w:rsidRDefault="00203EA4" w:rsidP="00B4347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B=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oMath>
            </m:oMathPara>
          </w:p>
          <w:p w:rsidR="00203EA4" w:rsidRPr="000816B0" w:rsidRDefault="00203EA4" w:rsidP="00B4347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D=</m:t>
                </m:r>
                <m:r>
                  <w:rPr>
                    <w:rFonts w:ascii="Cambria Math" w:eastAsiaTheme="minorEastAsia" w:hAnsi="Cambria Math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50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</w:tr>
      <w:tr w:rsidR="0079093C" w:rsidTr="0079093C">
        <w:tc>
          <w:tcPr>
            <w:tcW w:w="1075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41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50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</w:tr>
      <w:tr w:rsidR="0079093C" w:rsidTr="0079093C">
        <w:tc>
          <w:tcPr>
            <w:tcW w:w="1075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41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50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</w:tr>
    </w:tbl>
    <w:p w:rsidR="00B33884" w:rsidRPr="00985026" w:rsidRDefault="00B33884" w:rsidP="00985026">
      <w:pPr>
        <w:tabs>
          <w:tab w:val="left" w:pos="5820"/>
        </w:tabs>
      </w:pPr>
    </w:p>
    <w:sectPr w:rsidR="00B33884" w:rsidRPr="0098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01"/>
    <w:rsid w:val="000816B0"/>
    <w:rsid w:val="00084935"/>
    <w:rsid w:val="00090CF7"/>
    <w:rsid w:val="000B1F42"/>
    <w:rsid w:val="00104D7A"/>
    <w:rsid w:val="0014304F"/>
    <w:rsid w:val="001934EF"/>
    <w:rsid w:val="001C0F84"/>
    <w:rsid w:val="001C1C35"/>
    <w:rsid w:val="00203EA4"/>
    <w:rsid w:val="00212C65"/>
    <w:rsid w:val="00267089"/>
    <w:rsid w:val="00274C96"/>
    <w:rsid w:val="0028445F"/>
    <w:rsid w:val="002A3441"/>
    <w:rsid w:val="002D35BA"/>
    <w:rsid w:val="002E6589"/>
    <w:rsid w:val="002F00C2"/>
    <w:rsid w:val="0031362A"/>
    <w:rsid w:val="00340AEB"/>
    <w:rsid w:val="003663A9"/>
    <w:rsid w:val="003B63B6"/>
    <w:rsid w:val="003B6B51"/>
    <w:rsid w:val="003C15DC"/>
    <w:rsid w:val="004006E3"/>
    <w:rsid w:val="004430C0"/>
    <w:rsid w:val="004664E3"/>
    <w:rsid w:val="00492423"/>
    <w:rsid w:val="004F31FE"/>
    <w:rsid w:val="00523A23"/>
    <w:rsid w:val="0054176B"/>
    <w:rsid w:val="00576D01"/>
    <w:rsid w:val="005D30E0"/>
    <w:rsid w:val="005D3660"/>
    <w:rsid w:val="005F3EF9"/>
    <w:rsid w:val="00601343"/>
    <w:rsid w:val="00610B75"/>
    <w:rsid w:val="006261C7"/>
    <w:rsid w:val="00634292"/>
    <w:rsid w:val="00656F81"/>
    <w:rsid w:val="00657E53"/>
    <w:rsid w:val="006A43FB"/>
    <w:rsid w:val="006A446B"/>
    <w:rsid w:val="006E6661"/>
    <w:rsid w:val="006F0A57"/>
    <w:rsid w:val="00705801"/>
    <w:rsid w:val="00724961"/>
    <w:rsid w:val="00735013"/>
    <w:rsid w:val="007471DD"/>
    <w:rsid w:val="007610C4"/>
    <w:rsid w:val="00772012"/>
    <w:rsid w:val="00775906"/>
    <w:rsid w:val="00777396"/>
    <w:rsid w:val="0078076B"/>
    <w:rsid w:val="0079093C"/>
    <w:rsid w:val="007B7A5B"/>
    <w:rsid w:val="007C20E4"/>
    <w:rsid w:val="007D43E8"/>
    <w:rsid w:val="007F72E0"/>
    <w:rsid w:val="00852D7E"/>
    <w:rsid w:val="00854B88"/>
    <w:rsid w:val="0089287B"/>
    <w:rsid w:val="008D6A3F"/>
    <w:rsid w:val="008D7D6B"/>
    <w:rsid w:val="00902294"/>
    <w:rsid w:val="00947B53"/>
    <w:rsid w:val="00985026"/>
    <w:rsid w:val="009D2C60"/>
    <w:rsid w:val="00A0739F"/>
    <w:rsid w:val="00A33C16"/>
    <w:rsid w:val="00A42525"/>
    <w:rsid w:val="00A537F7"/>
    <w:rsid w:val="00A66766"/>
    <w:rsid w:val="00A744C9"/>
    <w:rsid w:val="00A8376F"/>
    <w:rsid w:val="00A902CA"/>
    <w:rsid w:val="00AA152D"/>
    <w:rsid w:val="00AB2FBC"/>
    <w:rsid w:val="00B33884"/>
    <w:rsid w:val="00B43470"/>
    <w:rsid w:val="00B74C98"/>
    <w:rsid w:val="00BA5E11"/>
    <w:rsid w:val="00BB160A"/>
    <w:rsid w:val="00BE2E5F"/>
    <w:rsid w:val="00C05CE0"/>
    <w:rsid w:val="00C36A0D"/>
    <w:rsid w:val="00C45E3C"/>
    <w:rsid w:val="00C57E60"/>
    <w:rsid w:val="00C64D96"/>
    <w:rsid w:val="00C94B7F"/>
    <w:rsid w:val="00CA5E82"/>
    <w:rsid w:val="00CE22DE"/>
    <w:rsid w:val="00D01F92"/>
    <w:rsid w:val="00D712E9"/>
    <w:rsid w:val="00D83F4C"/>
    <w:rsid w:val="00D90C30"/>
    <w:rsid w:val="00DC1659"/>
    <w:rsid w:val="00E02D88"/>
    <w:rsid w:val="00E52A2A"/>
    <w:rsid w:val="00EA58A7"/>
    <w:rsid w:val="00EB5CEF"/>
    <w:rsid w:val="00ED3CA1"/>
    <w:rsid w:val="00ED6A31"/>
    <w:rsid w:val="00EE1602"/>
    <w:rsid w:val="00F0207F"/>
    <w:rsid w:val="00F21262"/>
    <w:rsid w:val="00F96BB6"/>
    <w:rsid w:val="00F97D92"/>
    <w:rsid w:val="00F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9DE4"/>
  <w15:chartTrackingRefBased/>
  <w15:docId w15:val="{42BA099B-356F-48E1-B5B9-799473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4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111</cp:revision>
  <dcterms:created xsi:type="dcterms:W3CDTF">2019-10-04T10:18:00Z</dcterms:created>
  <dcterms:modified xsi:type="dcterms:W3CDTF">2019-10-04T18:05:00Z</dcterms:modified>
</cp:coreProperties>
</file>