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463D" w14:textId="793F7EE0" w:rsidR="00CE23A1" w:rsidRDefault="00CE23A1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Ass.No.04 due date 16/4/2019</w:t>
      </w:r>
    </w:p>
    <w:p w14:paraId="71EE5B44" w14:textId="77777777" w:rsidR="00CE23A1" w:rsidRDefault="00CE23A1">
      <w:pPr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4BA3CE52" w14:textId="30397B5F" w:rsidR="00CE23A1" w:rsidRPr="00CE23A1" w:rsidRDefault="00CE23A1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Verify </w:t>
      </w:r>
      <w:bookmarkStart w:id="0" w:name="_GoBack"/>
      <w:bookmarkEnd w:id="0"/>
      <w:r w:rsidRPr="00CE23A1">
        <w:rPr>
          <w:rFonts w:ascii="TimesNewRoman,Bold" w:hAnsi="TimesNewRoman,Bold" w:cs="TimesNewRoman,Bold"/>
          <w:b/>
          <w:bCs/>
          <w:sz w:val="20"/>
          <w:szCs w:val="20"/>
        </w:rPr>
        <w:t>Figs. 4.7-5 to Fig. 4.7-7</w:t>
      </w: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Case Study 4-6 Operation and Analysis of Grid-connected Inverter (pp.109) </w:t>
      </w:r>
      <w:r w:rsidR="00B85C65">
        <w:rPr>
          <w:rFonts w:ascii="TimesNewRoman,Bold" w:hAnsi="TimesNewRoman,Bold" w:cs="TimesNewRoman,Bold"/>
          <w:b/>
          <w:bCs/>
          <w:sz w:val="20"/>
          <w:szCs w:val="20"/>
        </w:rPr>
        <w:t>&amp; submit report with simulation model.</w:t>
      </w:r>
    </w:p>
    <w:sectPr w:rsidR="00CE23A1" w:rsidRPr="00CE23A1" w:rsidSect="00ED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23A1"/>
    <w:rsid w:val="005869D8"/>
    <w:rsid w:val="005A60B9"/>
    <w:rsid w:val="00B85C65"/>
    <w:rsid w:val="00CB0886"/>
    <w:rsid w:val="00CE23A1"/>
    <w:rsid w:val="00ED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BA34"/>
  <w15:chartTrackingRefBased/>
  <w15:docId w15:val="{47664D1F-2323-4277-8349-2692F532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Kamran Shah Jafri Jafri</dc:creator>
  <cp:keywords/>
  <dc:description/>
  <cp:lastModifiedBy>Syed Ali Kamran Shah Jafri Jafri</cp:lastModifiedBy>
  <cp:revision>4</cp:revision>
  <dcterms:created xsi:type="dcterms:W3CDTF">2019-03-26T06:46:00Z</dcterms:created>
  <dcterms:modified xsi:type="dcterms:W3CDTF">2019-03-26T06:52:00Z</dcterms:modified>
</cp:coreProperties>
</file>