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rsidR="00EB3AC3" w:rsidRPr="000F00C5" w:rsidRDefault="00EB3AC3" w:rsidP="008643C2">
      <w:pPr>
        <w:jc w:val="center"/>
      </w:pPr>
    </w:p>
    <w:p w:rsidR="00EB3AC3" w:rsidRPr="000F00C5" w:rsidRDefault="00EB3AC3" w:rsidP="00EB3AC3">
      <w:pPr>
        <w:rPr>
          <w:b/>
        </w:rPr>
      </w:pPr>
    </w:p>
    <w:p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rsidR="007F63DF" w:rsidRPr="000F00C5" w:rsidRDefault="007F63DF" w:rsidP="00EB3AC3">
      <w:pPr>
        <w:rPr>
          <w:i/>
        </w:rPr>
      </w:pPr>
    </w:p>
    <w:p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rsidR="003C0571" w:rsidRPr="000F00C5" w:rsidRDefault="003C0571" w:rsidP="00EB3AC3"/>
    <w:p w:rsidR="00896B9C" w:rsidRPr="000F00C5" w:rsidRDefault="00896B9C" w:rsidP="00EB3AC3">
      <w:pPr>
        <w:sectPr w:rsidR="00896B9C" w:rsidRPr="000F00C5">
          <w:pgSz w:w="12240" w:h="15840"/>
          <w:pgMar w:top="1440" w:right="1440" w:bottom="1440" w:left="1440" w:header="720" w:footer="720" w:gutter="0"/>
          <w:cols w:space="720"/>
          <w:docGrid w:linePitch="360"/>
        </w:sectPr>
      </w:pPr>
    </w:p>
    <w:p w:rsidR="003C0571" w:rsidRPr="000F00C5" w:rsidRDefault="003C0571" w:rsidP="00EB3AC3"/>
    <w:p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using spin waves. </w:t>
      </w:r>
      <w:r w:rsidR="00072ED0">
        <w:t xml:space="preserve">The heightened permeability and </w:t>
      </w:r>
      <w:r>
        <w:t>resistivity is extremely useful for microwave devices, isolators, circulators and absorbers</w:t>
      </w:r>
      <w:r w:rsidR="00446216">
        <w:t xml:space="preserve"> </w:t>
      </w:r>
      <w:r w:rsidR="00140BA2">
        <w:t>[1]</w:t>
      </w:r>
      <w:r>
        <w:t>.</w:t>
      </w:r>
    </w:p>
    <w:p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DC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and parasitic </w:t>
      </w:r>
      <w:r>
        <w:lastRenderedPageBreak/>
        <w:t>effects</w:t>
      </w:r>
      <w:r w:rsidR="00217EBC">
        <w:t xml:space="preserve"> </w:t>
      </w:r>
      <w:r w:rsidR="00D959DA">
        <w:t>[8]</w:t>
      </w:r>
      <w:r>
        <w:t>. A mixture of standing wave and magnetostatic modes were excited depending on the applied DC magnetic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spin wave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behaviour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TEM/ quasi-TEM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bookmarkStart w:id="0" w:name="_GoBack"/>
      <w:bookmarkEnd w:id="0"/>
      <w:r w:rsidR="00D959DA">
        <w:t>[8]</w:t>
      </w:r>
      <w:r>
        <w:t xml:space="preserve">. Transmission line methods are suitable for the study of magnetized ferrites because individual spin wave modes can be studied and the electromagnetic properties of the transmission medium can be accurately modeled using </w:t>
      </w:r>
      <w:r>
        <w:rPr>
          <w:rFonts w:eastAsia="Calibri"/>
        </w:rPr>
        <w:t>an equivalent core impedance.</w:t>
      </w:r>
    </w:p>
    <w:p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EHF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FDFD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FDTD simulations in </w:t>
      </w:r>
      <w:r w:rsidR="0072228D">
        <w:rPr>
          <w:rFonts w:eastAsia="Calibri"/>
        </w:rPr>
        <w:t xml:space="preserve">reference </w:t>
      </w:r>
      <w:r w:rsidR="003A2FDF">
        <w:rPr>
          <w:rFonts w:eastAsia="Calibri"/>
        </w:rPr>
        <w:t>[4]</w:t>
      </w:r>
      <w:r>
        <w:rPr>
          <w:rFonts w:eastAsia="Calibri"/>
        </w:rPr>
        <w:t xml:space="preserve">. </w:t>
      </w:r>
      <w:r w:rsidR="00877F8A">
        <w:t xml:space="preserve">The frequency dependent complex </w:t>
      </w:r>
      <w:r>
        <w:t xml:space="preserve">susceptibility tensor determines the steady state relative amplitudes, phases and ellipticities of the </w:t>
      </w:r>
      <w:r>
        <w:t>excited spin wave modes during millimet</w:t>
      </w:r>
      <w:r w:rsidR="002544DA">
        <w:t xml:space="preserve">er wave ferromagnetic resonance </w:t>
      </w:r>
      <w:r w:rsidR="00C32ED9">
        <w:t>[9]</w:t>
      </w:r>
      <w:r>
        <w:t xml:space="preserve">. Finite difference </w:t>
      </w:r>
      <w:r>
        <w:rPr>
          <w:rFonts w:eastAsia="Calibri"/>
        </w:rPr>
        <w:t xml:space="preserve">micro-magnetic simulations can accurately model the precessional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xhibited the behavio</w:t>
      </w:r>
      <w:r w:rsidR="00016517">
        <w:t>u</w:t>
      </w:r>
      <w:r w:rsidR="00184984">
        <w:t>r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rsidR="00D17D72" w:rsidRDefault="00D17D72" w:rsidP="00BC0512">
      <w:pPr>
        <w:ind w:firstLine="180"/>
        <w:jc w:val="both"/>
      </w:pPr>
    </w:p>
    <w:p w:rsidR="00424142" w:rsidRDefault="00D17D72" w:rsidP="00424142">
      <w:pPr>
        <w:keepNext/>
        <w:jc w:val="center"/>
      </w:pPr>
      <w:r w:rsidRPr="00D17D72">
        <w:rPr>
          <w:noProof/>
        </w:rPr>
        <w:drawing>
          <wp:inline distT="0" distB="0" distL="0" distR="0" wp14:anchorId="1E9889E0" wp14:editId="5CEE1098">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4C0992">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rsidR="00D17D72" w:rsidRPr="000F00C5" w:rsidRDefault="00D17D72" w:rsidP="00BC0512">
      <w:pPr>
        <w:ind w:firstLine="180"/>
        <w:jc w:val="both"/>
      </w:pPr>
    </w:p>
    <w:p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r w:rsidR="005B71F4">
        <w:t>m</w:t>
      </w:r>
      <w:r w:rsidR="00B12382" w:rsidRPr="000F00C5">
        <w:t>agnetic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rsidR="001214F6" w:rsidRPr="000F00C5" w:rsidRDefault="001214F6" w:rsidP="00FE7D6B">
      <w:pPr>
        <w:ind w:firstLine="180"/>
        <w:jc w:val="both"/>
      </w:pPr>
    </w:p>
    <w:p w:rsidR="00F22583" w:rsidRPr="000F00C5" w:rsidRDefault="00BB48B2"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rsidR="000863D4" w:rsidRDefault="000863D4" w:rsidP="001214F6">
      <w:pPr>
        <w:ind w:firstLine="180"/>
        <w:jc w:val="both"/>
        <w:rPr>
          <w:rFonts w:eastAsiaTheme="minorEastAsia"/>
        </w:rPr>
      </w:pPr>
    </w:p>
    <w:p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rsidR="000F00C5" w:rsidRPr="000F00C5" w:rsidRDefault="000F00C5" w:rsidP="00896B9C">
      <w:pPr>
        <w:ind w:firstLine="540"/>
        <w:jc w:val="both"/>
        <w:rPr>
          <w:rFonts w:eastAsiaTheme="minorEastAsia"/>
        </w:rPr>
      </w:pPr>
    </w:p>
    <w:p w:rsidR="00F22583" w:rsidRPr="000F00C5" w:rsidRDefault="00BB48B2"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 xml:space="preserve">                          (2)</m:t>
          </m:r>
        </m:oMath>
      </m:oMathPara>
    </w:p>
    <w:p w:rsidR="00826E53" w:rsidRDefault="00826E53" w:rsidP="00896B9C">
      <w:pPr>
        <w:ind w:firstLine="540"/>
        <w:jc w:val="center"/>
        <w:rPr>
          <w:rFonts w:eastAsiaTheme="minorEastAsia"/>
        </w:rPr>
      </w:pPr>
    </w:p>
    <w:p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rsidR="00F22583" w:rsidRPr="000F00C5" w:rsidRDefault="00F22583" w:rsidP="00191001">
      <w:pPr>
        <w:ind w:firstLine="180"/>
        <w:jc w:val="both"/>
        <w:rPr>
          <w:rFonts w:eastAsiaTheme="minorEastAsia"/>
        </w:rPr>
      </w:pPr>
      <w:r w:rsidRPr="000F00C5">
        <w:rPr>
          <w:rFonts w:eastAsiaTheme="minorEastAsia"/>
        </w:rPr>
        <w:t xml:space="preserve">The </w:t>
      </w:r>
      <w:r w:rsidR="00250371">
        <w:rPr>
          <w:rFonts w:eastAsiaTheme="minorEastAsia"/>
        </w:rPr>
        <w:t>magnetic transmission line e</w:t>
      </w:r>
      <w:r w:rsidRPr="000F00C5">
        <w:rPr>
          <w:rFonts w:eastAsiaTheme="minorEastAsia"/>
        </w:rPr>
        <w:t>quations can be written as</w:t>
      </w:r>
      <w:r w:rsidR="00250371">
        <w:rPr>
          <w:rFonts w:eastAsiaTheme="minorEastAsia"/>
        </w:rPr>
        <w:t>:</w:t>
      </w:r>
    </w:p>
    <w:p w:rsidR="000F00C5" w:rsidRPr="000F00C5" w:rsidRDefault="000F00C5" w:rsidP="00896B9C">
      <w:pPr>
        <w:ind w:firstLine="540"/>
        <w:jc w:val="both"/>
        <w:rPr>
          <w:rFonts w:eastAsiaTheme="minorEastAsia"/>
        </w:rPr>
      </w:pPr>
    </w:p>
    <w:p w:rsidR="00F22583" w:rsidRPr="00C7436B" w:rsidRDefault="00BB48B2"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rsidR="00F22583" w:rsidRPr="000F00C5" w:rsidRDefault="00F22583" w:rsidP="00896B9C">
      <w:pPr>
        <w:jc w:val="center"/>
        <w:rPr>
          <w:rFonts w:eastAsiaTheme="minorEastAsia"/>
          <w:iCs/>
        </w:rPr>
      </w:pPr>
    </w:p>
    <w:p w:rsidR="00191001"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r w:rsidR="00A13541" w:rsidRPr="000F00C5">
        <w:rPr>
          <w:rFonts w:eastAsiaTheme="minorEastAsia"/>
        </w:rPr>
        <w:t>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r w:rsidRPr="000F00C5">
        <w:rPr>
          <w:rFonts w:eastAsiaTheme="minorEastAsia"/>
        </w:rPr>
        <w:t xml:space="preserve">nergy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[14]</w:t>
      </w:r>
      <w:r w:rsidR="0081466B" w:rsidRPr="000F00C5">
        <w:t>.</w:t>
      </w:r>
      <w:r w:rsidR="00860797">
        <w:t xml:space="preserve"> The magnetic transmission line circuit is shown in Figure </w:t>
      </w:r>
      <w:r w:rsidR="00B60EAC">
        <w:t>2</w:t>
      </w:r>
      <w:r w:rsidR="00860797">
        <w:t>.</w:t>
      </w:r>
    </w:p>
    <w:p w:rsidR="00A13541" w:rsidRPr="000F00C5" w:rsidRDefault="00A13541" w:rsidP="00191001">
      <w:pPr>
        <w:ind w:firstLine="180"/>
        <w:jc w:val="both"/>
        <w:rPr>
          <w:rFonts w:eastAsiaTheme="minorEastAsia"/>
        </w:rPr>
      </w:pPr>
      <w:r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rsidR="000F00C5" w:rsidRPr="000F00C5" w:rsidRDefault="000F00C5" w:rsidP="00896B9C">
      <w:pPr>
        <w:ind w:firstLine="540"/>
        <w:jc w:val="both"/>
        <w:rPr>
          <w:rFonts w:eastAsiaTheme="minorEastAsia"/>
          <w:iCs/>
        </w:rPr>
      </w:pPr>
    </w:p>
    <w:p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rsidR="00400410" w:rsidRPr="000F00C5" w:rsidRDefault="00400410" w:rsidP="00896B9C">
      <w:pPr>
        <w:jc w:val="center"/>
        <w:rPr>
          <w:rFonts w:eastAsiaTheme="minorEastAsia"/>
        </w:rPr>
      </w:pPr>
    </w:p>
    <w:p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rsidR="00FE7D6B" w:rsidRPr="000F00C5" w:rsidRDefault="00FE7D6B" w:rsidP="00826E53">
      <w:pPr>
        <w:jc w:val="both"/>
        <w:rPr>
          <w:rFonts w:eastAsiaTheme="minorEastAsia"/>
        </w:rPr>
      </w:pPr>
    </w:p>
    <w:p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rsidR="00F021F5" w:rsidRPr="000F00C5" w:rsidRDefault="00F021F5" w:rsidP="00F021F5">
      <w:pPr>
        <w:jc w:val="both"/>
        <w:rPr>
          <w:rFonts w:eastAsiaTheme="minorEastAsia"/>
        </w:rPr>
      </w:pPr>
    </w:p>
    <w:p w:rsidR="00BD7D0A" w:rsidRPr="000F00C5" w:rsidRDefault="00423072" w:rsidP="00BD7D0A">
      <w:pPr>
        <w:keepNext/>
        <w:jc w:val="center"/>
      </w:pPr>
      <w:r w:rsidRPr="000F00C5">
        <w:rPr>
          <w:noProof/>
        </w:rPr>
        <w:drawing>
          <wp:inline distT="0" distB="0" distL="0" distR="0" wp14:anchorId="7680E38F" wp14:editId="49A6D03F">
            <wp:extent cx="2479106" cy="1495425"/>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6"/>
                    <a:srcRect l="19513" t="1688" r="-1136" b="-4169"/>
                    <a:stretch/>
                  </pic:blipFill>
                  <pic:spPr bwMode="auto">
                    <a:xfrm>
                      <a:off x="0" y="0"/>
                      <a:ext cx="2511452" cy="1514936"/>
                    </a:xfrm>
                    <a:prstGeom prst="rect">
                      <a:avLst/>
                    </a:prstGeom>
                    <a:ln>
                      <a:noFill/>
                    </a:ln>
                    <a:extLst>
                      <a:ext uri="{53640926-AAD7-44D8-BBD7-CCE9431645EC}">
                        <a14:shadowObscured xmlns:a14="http://schemas.microsoft.com/office/drawing/2010/main"/>
                      </a:ext>
                    </a:extLst>
                  </pic:spPr>
                </pic:pic>
              </a:graphicData>
            </a:graphic>
          </wp:inline>
        </w:drawing>
      </w:r>
    </w:p>
    <w:p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4C0992">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micro-magnetic FDTD simulations, the precessional magnetization dynamics</w:t>
      </w:r>
      <w:r w:rsidR="00BB7B62">
        <w:rPr>
          <w:rFonts w:eastAsiaTheme="minorEastAsia"/>
        </w:rPr>
        <w:t xml:space="preserve"> were analyzed </w:t>
      </w:r>
      <w:r w:rsidR="00BB7B62">
        <w:rPr>
          <w:rFonts w:eastAsia="Calibri"/>
        </w:rPr>
        <w:t>for individual spin wave excitations.</w:t>
      </w:r>
      <w:r w:rsidR="0069219C">
        <w:rPr>
          <w:rFonts w:eastAsia="Calibri"/>
        </w:rPr>
        <w:t xml:space="preserve"> </w:t>
      </w:r>
      <w:r w:rsidR="009F4A1A">
        <w:rPr>
          <w:rFonts w:eastAsia="Calibri"/>
        </w:rPr>
        <w:t xml:space="preserve">The </w:t>
      </w:r>
      <w:r w:rsidR="009F4A1A">
        <w:t>relative amplitudes, phases and ellipticities were used to calculate the propagation constant and wave impedance for the excited spin wave modes.</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The broadband response of the magneti</w:t>
      </w:r>
      <w:r w:rsidR="00507AD8">
        <w:rPr>
          <w:rFonts w:eastAsia="Calibri"/>
        </w:rPr>
        <w:t>c</w:t>
      </w:r>
      <w:r w:rsidR="00DC4B30">
        <w:rPr>
          <w:rFonts w:eastAsia="Calibri"/>
        </w:rPr>
        <w:t xml:space="preserve"> </w:t>
      </w:r>
      <w:r w:rsidR="00507AD8">
        <w:rPr>
          <w:rFonts w:eastAsia="Calibri"/>
        </w:rPr>
        <w:t>transmission line</w:t>
      </w:r>
      <w:r w:rsidR="00DC4B30">
        <w:rPr>
          <w:rFonts w:eastAsia="Calibri"/>
        </w:rPr>
        <w:t xml:space="preserve"> was analyzed using </w:t>
      </w:r>
      <w:r w:rsidR="00507AD8">
        <w:rPr>
          <w:rFonts w:eastAsia="Calibri"/>
        </w:rPr>
        <w:t>pulse-perturbation technique</w:t>
      </w:r>
      <w:r w:rsidR="003E766A">
        <w:rPr>
          <w:rFonts w:eastAsia="Calibri"/>
        </w:rPr>
        <w:t>.</w:t>
      </w:r>
      <w:r w:rsidR="00DC4B30">
        <w:rPr>
          <w:rFonts w:eastAsia="Calibri"/>
        </w:rPr>
        <w:t xml:space="preserve"> </w:t>
      </w:r>
      <w:r w:rsidR="00FE2CF4">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was</w:t>
      </w:r>
      <w:r w:rsidR="00735EF0">
        <w:t xml:space="preserve"> studied</w:t>
      </w:r>
      <w:r w:rsidR="00727BF5">
        <w:t xml:space="preserve"> as well</w:t>
      </w:r>
      <w:r w:rsidR="00735EF0">
        <w:t>.</w:t>
      </w:r>
    </w:p>
    <w:p w:rsidR="00F742C8" w:rsidRPr="000F00C5" w:rsidRDefault="00F742C8" w:rsidP="00A13541">
      <w:pPr>
        <w:jc w:val="both"/>
        <w:rPr>
          <w:rFonts w:eastAsiaTheme="minorEastAsia"/>
        </w:rPr>
      </w:pPr>
    </w:p>
    <w:p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rsidR="00191001" w:rsidRDefault="0068606F" w:rsidP="00191001">
      <w:pPr>
        <w:ind w:firstLine="180"/>
        <w:jc w:val="both"/>
      </w:pPr>
      <w:r w:rsidRPr="000F00C5">
        <w:rPr>
          <w:rFonts w:eastAsia="BatangChe"/>
          <w:kern w:val="2"/>
          <w:lang w:eastAsia="ko-KR"/>
        </w:rPr>
        <w:t>MEEP</w:t>
      </w:r>
      <w:r w:rsidR="00C37B0C" w:rsidRPr="000F00C5">
        <w:rPr>
          <w:rFonts w:eastAsia="BatangChe"/>
          <w:kern w:val="2"/>
          <w:lang w:eastAsia="ko-KR"/>
        </w:rPr>
        <w:t xml:space="preserve"> software </w:t>
      </w:r>
      <w:r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E27BF5" w:rsidRPr="000F00C5">
        <w:rPr>
          <w:rFonts w:eastAsia="BatangChe"/>
          <w:kern w:val="2"/>
          <w:lang w:eastAsia="ko-KR"/>
        </w:rPr>
        <w:t xml:space="preserve"> </w:t>
      </w:r>
      <w:r w:rsidRPr="000F00C5">
        <w:rPr>
          <w:rFonts w:eastAsia="BatangChe"/>
          <w:kern w:val="2"/>
          <w:lang w:eastAsia="ko-KR"/>
        </w:rPr>
        <w:t>using</w:t>
      </w:r>
      <w:r w:rsidR="00300362">
        <w:rPr>
          <w:rFonts w:eastAsia="BatangChe"/>
          <w:kern w:val="2"/>
          <w:lang w:eastAsia="ko-KR"/>
        </w:rPr>
        <w:t xml:space="preserve"> 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which</w:t>
      </w:r>
      <w:r w:rsidR="00E27BF5" w:rsidRPr="000F00C5">
        <w:rPr>
          <w:rFonts w:eastAsia="BatangChe"/>
          <w:kern w:val="2"/>
          <w:lang w:eastAsia="ko-KR"/>
        </w:rPr>
        <w:t xml:space="preserve"> </w:t>
      </w:r>
      <w:r w:rsidR="007C6B9E" w:rsidRPr="000F00C5">
        <w:rPr>
          <w:rFonts w:eastAsia="BatangChe"/>
          <w:kern w:val="2"/>
          <w:lang w:eastAsia="ko-KR"/>
        </w:rPr>
        <w:t xml:space="preserve">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rsidR="00815F0A" w:rsidRPr="000F00C5" w:rsidRDefault="00CC12C6" w:rsidP="00191001">
      <w:pPr>
        <w:ind w:firstLine="180"/>
        <w:jc w:val="both"/>
      </w:pPr>
      <w:r w:rsidRPr="000F00C5">
        <w:t>Landa</w:t>
      </w:r>
      <w:r w:rsidR="00DE26BD" w:rsidRPr="000F00C5">
        <w:t xml:space="preserve">u-Lifshitz-Gilbert model </w:t>
      </w:r>
      <w:r w:rsidRPr="000F00C5">
        <w:t>describes the precessional motion of saturated magnetic dipole</w:t>
      </w:r>
      <w:r w:rsidR="005D4556" w:rsidRPr="000F00C5">
        <w:t>s in a magnetic field</w:t>
      </w:r>
      <w:r w:rsidR="009C6F1E">
        <w:t>:</w:t>
      </w:r>
      <w:r w:rsidRPr="000F00C5">
        <w:t xml:space="preserve"> </w:t>
      </w:r>
    </w:p>
    <w:p w:rsidR="000F00C5" w:rsidRPr="000F00C5" w:rsidRDefault="000F00C5" w:rsidP="00815F0A">
      <w:pPr>
        <w:autoSpaceDE/>
        <w:autoSpaceDN/>
        <w:spacing w:after="160" w:line="256" w:lineRule="auto"/>
        <w:ind w:firstLine="540"/>
        <w:jc w:val="both"/>
      </w:pPr>
    </w:p>
    <w:p w:rsidR="00A75EBB" w:rsidRPr="000F00C5" w:rsidRDefault="00BB48B2" w:rsidP="00815F0A">
      <w:pPr>
        <w:autoSpaceDE/>
        <w:autoSpaceDN/>
        <w:spacing w:after="160" w:line="256" w:lineRule="auto"/>
        <w:ind w:firstLine="540"/>
        <w:jc w:val="both"/>
        <w:rPr>
          <w:iCs/>
        </w:rPr>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+α</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-γ</m:t>
          </m:r>
          <m:r>
            <m:rPr>
              <m:sty m:val="bi"/>
            </m:rPr>
            <w:rPr>
              <w:rFonts w:ascii="Cambria Math" w:hAnsi="Cambria Math"/>
            </w:rPr>
            <m:t>M</m:t>
          </m:r>
          <m:r>
            <w:rPr>
              <w:rFonts w:ascii="Cambria Math" w:hAnsi="Cambria Math"/>
            </w:rPr>
            <m:t xml:space="preserve">      (6)</m:t>
          </m:r>
        </m:oMath>
      </m:oMathPara>
    </w:p>
    <w:p w:rsidR="000F00C5" w:rsidRPr="000F00C5" w:rsidRDefault="000F00C5" w:rsidP="00A75EBB">
      <w:pPr>
        <w:jc w:val="both"/>
      </w:pPr>
    </w:p>
    <w:p w:rsidR="00191001" w:rsidRDefault="00A026C0" w:rsidP="00191001">
      <w:pPr>
        <w:ind w:firstLine="180"/>
        <w:jc w:val="both"/>
      </w:pPr>
      <w:r w:rsidRPr="000F00C5">
        <w:t>where</w:t>
      </w:r>
      <w:r w:rsidRPr="000F00C5">
        <w:rPr>
          <w:b/>
        </w:rPr>
        <w:t xml:space="preserve"> </w:t>
      </w:r>
      <m:oMath>
        <m:r>
          <m:rPr>
            <m:sty m:val="bi"/>
          </m:rPr>
          <w:rPr>
            <w:rFonts w:ascii="Cambria Math" w:hAnsi="Cambria Math"/>
          </w:rPr>
          <m:t>M</m:t>
        </m:r>
      </m:oMath>
      <w:r w:rsidR="00EF46E4" w:rsidRPr="000F00C5">
        <w:rPr>
          <w:b/>
        </w:rPr>
        <w:t xml:space="preserve"> </w:t>
      </w:r>
      <w:r w:rsidR="00A75EBB" w:rsidRPr="000F00C5">
        <w:t xml:space="preserve">describes the linear deviation of magnetization from its static equilibrium value. </w:t>
      </w:r>
      <w:r w:rsidR="00A75EBB" w:rsidRPr="000F00C5">
        <w:rPr>
          <w:b/>
          <w:bCs/>
        </w:rPr>
        <w:t xml:space="preserve">M </w:t>
      </w:r>
      <w:r w:rsidR="001B62C6" w:rsidRPr="000F00C5">
        <w:t xml:space="preserve">precesses </w:t>
      </w:r>
      <w:r w:rsidR="00C86304">
        <w:t xml:space="preserve">around the bias field vector </w:t>
      </w:r>
      <m:oMath>
        <m:r>
          <m:rPr>
            <m:sty m:val="bi"/>
          </m:rPr>
          <w:rPr>
            <w:rFonts w:ascii="Cambria Math" w:hAnsi="Cambria Math"/>
          </w:rPr>
          <m:t>b</m:t>
        </m:r>
      </m:oMath>
      <w:r w:rsidR="00A75EBB" w:rsidRPr="000F00C5">
        <w:t xml:space="preserve">. </w:t>
      </w:r>
      <m:oMath>
        <m:r>
          <w:rPr>
            <w:rFonts w:ascii="Cambria Math" w:hAnsi="Cambria Math"/>
          </w:rPr>
          <m:t>σ</m:t>
        </m:r>
      </m:oMath>
      <w:r w:rsidR="00C86304">
        <w:t xml:space="preserve"> couples the magnetization to the driving field</w:t>
      </w:r>
      <w:r w:rsidR="007E688B">
        <w:t xml:space="preserve"> </w:t>
      </w:r>
      <m:oMath>
        <m:r>
          <m:rPr>
            <m:sty m:val="bi"/>
          </m:rPr>
          <w:rPr>
            <w:rFonts w:ascii="Cambria Math" w:hAnsi="Cambria Math"/>
          </w:rPr>
          <m:t>H</m:t>
        </m:r>
      </m:oMath>
      <w:r w:rsidR="00C86304">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C86304">
        <w:t xml:space="preserve"> is the angular frequency of precession, </w:t>
      </w:r>
      <m:oMath>
        <m:r>
          <w:rPr>
            <w:rFonts w:ascii="Cambria Math" w:hAnsi="Cambria Math"/>
          </w:rPr>
          <m:t>γ</m:t>
        </m:r>
      </m:oMath>
      <w:r w:rsidR="00C86304">
        <w:t xml:space="preserve"> is a damping factor and </w:t>
      </w:r>
      <m:oMath>
        <m:r>
          <w:rPr>
            <w:rFonts w:ascii="Cambria Math" w:hAnsi="Cambria Math"/>
          </w:rPr>
          <m:t>α</m:t>
        </m:r>
      </m:oMath>
      <w:r w:rsidR="00A75EBB" w:rsidRPr="000F00C5">
        <w:t xml:space="preserve"> is the </w:t>
      </w:r>
      <w:r w:rsidR="001E75D3" w:rsidRPr="000F00C5">
        <w:t xml:space="preserve">phenomenological </w:t>
      </w:r>
      <w:r w:rsidR="00A75EBB" w:rsidRPr="000F00C5">
        <w:t>Gilbert damping factor</w:t>
      </w:r>
      <w:r w:rsidR="005B3318">
        <w:t xml:space="preserve"> [17]</w:t>
      </w:r>
      <w:r w:rsidR="0067591A" w:rsidRPr="000F00C5">
        <w:t>.</w:t>
      </w:r>
    </w:p>
    <w:p w:rsidR="00481BAB" w:rsidRPr="000F00C5" w:rsidRDefault="00481BAB" w:rsidP="00191001">
      <w:pPr>
        <w:ind w:firstLine="180"/>
        <w:jc w:val="both"/>
      </w:pPr>
      <w:r w:rsidRPr="000F00C5">
        <w:t>For ferromagneti</w:t>
      </w:r>
      <w:r w:rsidR="00E91F5D">
        <w:t xml:space="preserve">c media biased in </w:t>
      </w:r>
      <w:r w:rsidRPr="000F00C5">
        <w:t>z-direction, a non-diagonal susceptib</w:t>
      </w:r>
      <w:r w:rsidR="0071366A">
        <w:t>ilit</w:t>
      </w:r>
      <w:r w:rsidR="00BF6AD6">
        <w:t>y tensor is used to relate magne</w:t>
      </w:r>
      <w:r w:rsidR="0071366A">
        <w:t>tization and f</w:t>
      </w:r>
      <w:r w:rsidR="00D15306">
        <w:t xml:space="preserve">ield intensity </w:t>
      </w:r>
      <w:r w:rsidR="006037CF">
        <w:rPr>
          <w:bCs/>
        </w:rPr>
        <w:t>[13]</w:t>
      </w:r>
      <w:r w:rsidR="003E49A1">
        <w:t>:</w:t>
      </w:r>
      <w:r w:rsidRPr="000F00C5">
        <w:t xml:space="preserve"> </w:t>
      </w:r>
    </w:p>
    <w:p w:rsidR="00220A69" w:rsidRPr="000F00C5" w:rsidRDefault="00220A69" w:rsidP="0067591A">
      <w:pPr>
        <w:ind w:firstLine="540"/>
        <w:jc w:val="both"/>
      </w:pPr>
    </w:p>
    <w:p w:rsidR="00481BAB" w:rsidRPr="000F00C5" w:rsidRDefault="0056302B" w:rsidP="00481BAB">
      <w:pPr>
        <w:jc w:val="center"/>
      </w:pPr>
      <m:oMathPara>
        <m:oMathParaPr>
          <m:jc m:val="right"/>
        </m:oMathParaPr>
        <m:oMath>
          <m:r>
            <m:rPr>
              <m:sty m:val="bi"/>
            </m:rPr>
            <w:rPr>
              <w:rFonts w:ascii="Cambria Math" w:eastAsia="BatangChe" w:hAnsi="Cambria Math"/>
              <w:kern w:val="2"/>
              <w:lang w:eastAsia="ko-KR"/>
            </w:rPr>
            <w:lastRenderedPageBreak/>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22</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d>
            <m:dPr>
              <m:begChr m:val="["/>
              <m:endChr m:val="]"/>
              <m:ctrlPr>
                <w:rPr>
                  <w:rFonts w:ascii="Cambria Math" w:eastAsia="BatangChe" w:hAnsi="Cambria Math"/>
                  <w:i/>
                  <w:kern w:val="2"/>
                  <w:lang w:eastAsia="ko-KR"/>
                </w:rPr>
              </m:ctrlPr>
            </m:dPr>
            <m:e>
              <m:m>
                <m:mPr>
                  <m:mcs>
                    <m:mc>
                      <m:mcPr>
                        <m:count m:val="1"/>
                        <m:mcJc m:val="center"/>
                      </m:mcPr>
                    </m:mc>
                  </m:mcs>
                  <m:ctrlPr>
                    <w:rPr>
                      <w:rFonts w:ascii="Cambria Math" w:eastAsia="BatangChe" w:hAnsi="Cambria Math"/>
                      <w:i/>
                      <w:kern w:val="2"/>
                      <w:lang w:eastAsia="ko-KR"/>
                    </w:rPr>
                  </m:ctrlPr>
                </m:mP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e>
                </m:m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e>
                </m:m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e>
                </m:mr>
              </m:m>
            </m:e>
          </m:d>
          <m:r>
            <w:rPr>
              <w:rFonts w:ascii="Cambria Math" w:eastAsia="BatangChe" w:hAnsi="Cambria Math"/>
              <w:kern w:val="2"/>
              <w:lang w:eastAsia="ko-KR"/>
            </w:rPr>
            <m:t xml:space="preserve">      (7)</m:t>
          </m:r>
        </m:oMath>
      </m:oMathPara>
    </w:p>
    <w:p w:rsidR="001E75D3" w:rsidRPr="000F00C5" w:rsidRDefault="001E75D3" w:rsidP="00481BAB">
      <w:pPr>
        <w:jc w:val="center"/>
      </w:pPr>
    </w:p>
    <w:p w:rsidR="00481BAB" w:rsidRDefault="001E75D3" w:rsidP="002D7C58">
      <w:pPr>
        <w:ind w:firstLine="180"/>
        <w:jc w:val="both"/>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sidR="004310FD">
        <w:rPr>
          <w:iCs/>
        </w:rPr>
        <w:t xml:space="preserve"> </w:t>
      </w:r>
      <w:r w:rsidR="00481BAB" w:rsidRPr="000F00C5">
        <w:t>=</w:t>
      </w:r>
      <w:r w:rsidR="004310FD">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sidR="004310FD">
        <w:rPr>
          <w:iCs/>
        </w:rPr>
        <w:t xml:space="preserve"> </w:t>
      </w:r>
      <w:r w:rsidR="00375612" w:rsidRPr="000F00C5">
        <w:t>=</w:t>
      </w:r>
      <w:r w:rsidR="004310FD">
        <w:t xml:space="preserve"> </w:t>
      </w:r>
      <m:oMath>
        <m:f>
          <m:fPr>
            <m:ctrlPr>
              <w:rPr>
                <w:rFonts w:ascii="Cambria Math" w:hAnsi="Cambria Math"/>
                <w:i/>
                <w:iCs/>
              </w:rPr>
            </m:ctrlPr>
          </m:fPr>
          <m:num>
            <m:r>
              <w:rPr>
                <w:rFonts w:ascii="Cambria Math" w:hAnsi="Cambria Math"/>
              </w:rPr>
              <m:t>σ(</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(ω+iγ)</m:t>
                </m:r>
              </m:e>
              <m:sup>
                <m:r>
                  <w:rPr>
                    <w:rFonts w:ascii="Cambria Math" w:hAnsi="Cambria Math"/>
                  </w:rPr>
                  <m:t>2</m:t>
                </m:r>
              </m:sup>
            </m:sSup>
          </m:den>
        </m:f>
      </m:oMath>
      <w:r w:rsidR="004310FD">
        <w:rPr>
          <w:iCs/>
        </w:rPr>
        <w:t xml:space="preserve"> ,</w:t>
      </w:r>
      <w:r w:rsidR="00896B9C"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00481BAB" w:rsidRPr="000F00C5">
        <w:t>=</w:t>
      </w:r>
      <w:r w:rsidR="004310FD">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sidR="004310FD">
        <w:rPr>
          <w:iCs/>
        </w:rPr>
        <w:t xml:space="preserve"> </w:t>
      </w:r>
      <w:r w:rsidR="00375612" w:rsidRPr="000F00C5">
        <w:t>=</w:t>
      </w:r>
      <w:r w:rsidR="004310FD">
        <w:t xml:space="preserve"> </w:t>
      </w:r>
      <m:oMath>
        <m:f>
          <m:fPr>
            <m:ctrlPr>
              <w:rPr>
                <w:rFonts w:ascii="Cambria Math" w:hAnsi="Cambria Math"/>
                <w:i/>
                <w:iCs/>
              </w:rPr>
            </m:ctrlPr>
          </m:fPr>
          <m:num>
            <m:r>
              <w:rPr>
                <w:rFonts w:ascii="Cambria Math" w:hAnsi="Cambria Math"/>
              </w:rPr>
              <m:t>σ(ω+iγ)</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(ω+iγ)</m:t>
                </m:r>
              </m:e>
              <m:sup>
                <m:r>
                  <w:rPr>
                    <w:rFonts w:ascii="Cambria Math" w:hAnsi="Cambria Math"/>
                  </w:rPr>
                  <m:t>2</m:t>
                </m:r>
              </m:sup>
            </m:sSup>
          </m:den>
        </m:f>
      </m:oMath>
      <w:r w:rsidR="00481BAB" w:rsidRPr="000F00C5">
        <w:t xml:space="preserve"> </w:t>
      </w:r>
      <w:r w:rsidRPr="000F00C5">
        <w:t>and</w:t>
      </w:r>
      <w:r w:rsidR="00481BAB"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sidR="004310FD">
        <w:rPr>
          <w:iCs/>
        </w:rPr>
        <w:t xml:space="preserve"> </w:t>
      </w:r>
      <w:r w:rsidR="00481BAB" w:rsidRPr="000F00C5">
        <w:t>=</w:t>
      </w:r>
      <w:r w:rsidR="004310FD">
        <w:t xml:space="preserve"> </w:t>
      </w:r>
      <m:oMath>
        <m:r>
          <w:rPr>
            <w:rFonts w:ascii="Cambria Math" w:hAnsi="Cambria Math"/>
          </w:rPr>
          <m:t>0</m:t>
        </m:r>
      </m:oMath>
    </w:p>
    <w:p w:rsidR="00F4583C" w:rsidRPr="000F00C5" w:rsidRDefault="00F4583C" w:rsidP="002D7C58">
      <w:pPr>
        <w:ind w:firstLine="180"/>
        <w:jc w:val="both"/>
      </w:pPr>
    </w:p>
    <w:p w:rsidR="0005707F" w:rsidRDefault="00F4583C" w:rsidP="00F4583C">
      <w:pPr>
        <w:ind w:firstLine="180"/>
        <w:jc w:val="both"/>
      </w:pPr>
      <w:r>
        <w:t xml:space="preserve">The frequency dependent nature of the </w:t>
      </w:r>
      <w:r w:rsidR="00C2704A">
        <w:t>non-diagonal susceptibility</w:t>
      </w:r>
      <w:r>
        <w:t xml:space="preserve"> </w:t>
      </w:r>
      <w:r w:rsidR="003736A1">
        <w:t xml:space="preserve">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3736A1">
        <w:rPr>
          <w:iCs/>
        </w:rPr>
        <w:t xml:space="preserve"> </w:t>
      </w:r>
      <w:r>
        <w:t>is show</w:t>
      </w:r>
      <w:r w:rsidR="003736A1">
        <w:t>n</w:t>
      </w:r>
      <w:r>
        <w:t xml:space="preserve"> in Figure </w:t>
      </w:r>
      <w:r w:rsidR="003614D2">
        <w:t>3</w:t>
      </w:r>
      <w:r>
        <w:t>.</w:t>
      </w:r>
      <w:r w:rsidR="003736A1">
        <w:t xml:space="preserve"> </w:t>
      </w:r>
      <w:r w:rsidR="00E7222C">
        <w:t>For a high quality crystal oscillator, t</w:t>
      </w:r>
      <w:r w:rsidR="003736A1">
        <w:t xml:space="preserve">he resonance has a very </w:t>
      </w:r>
      <w:r w:rsidR="0010299E">
        <w:t>large peak</w:t>
      </w:r>
      <w:r w:rsidR="003736A1">
        <w:t xml:space="preserve"> due to the small </w:t>
      </w:r>
      <w:r w:rsidR="0010299E">
        <w:t xml:space="preserve">Gilbert </w:t>
      </w:r>
      <w:r w:rsidR="003736A1">
        <w:t xml:space="preserve">damping factor </w:t>
      </w:r>
      <m:oMath>
        <m:r>
          <w:rPr>
            <w:rFonts w:ascii="Cambria Math" w:hAnsi="Cambria Math"/>
          </w:rPr>
          <m:t>α</m:t>
        </m:r>
      </m:oMath>
      <w:r w:rsidR="003736A1">
        <w:t>.</w:t>
      </w:r>
    </w:p>
    <w:p w:rsidR="00F4583C" w:rsidRPr="000F00C5" w:rsidRDefault="00F4583C" w:rsidP="00F4583C">
      <w:pPr>
        <w:ind w:firstLine="180"/>
        <w:jc w:val="both"/>
      </w:pPr>
    </w:p>
    <w:p w:rsidR="00BD7D0A" w:rsidRPr="000F00C5" w:rsidRDefault="002C5764" w:rsidP="000F00C5">
      <w:pPr>
        <w:keepNext/>
        <w:jc w:val="center"/>
      </w:pPr>
      <w:r w:rsidRPr="002C5764">
        <w:rPr>
          <w:noProof/>
        </w:rPr>
        <w:drawing>
          <wp:inline distT="0" distB="0" distL="0" distR="0">
            <wp:extent cx="2615979" cy="1752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9298" cy="1754886"/>
                    </a:xfrm>
                    <a:prstGeom prst="rect">
                      <a:avLst/>
                    </a:prstGeom>
                    <a:noFill/>
                    <a:ln>
                      <a:noFill/>
                    </a:ln>
                  </pic:spPr>
                </pic:pic>
              </a:graphicData>
            </a:graphic>
          </wp:inline>
        </w:drawing>
      </w:r>
    </w:p>
    <w:p w:rsidR="00D10905" w:rsidRPr="000F00C5" w:rsidRDefault="00BD7D0A" w:rsidP="00BD7D0A">
      <w:pPr>
        <w:pStyle w:val="Caption"/>
        <w:jc w:val="center"/>
        <w:rPr>
          <w:rFonts w:ascii="Times New Roman"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4C0992">
        <w:rPr>
          <w:rFonts w:ascii="Times New Roman" w:hAnsi="Times New Roman" w:cs="Times New Roman"/>
          <w:i w:val="0"/>
          <w:noProof/>
          <w:color w:val="auto"/>
          <w:sz w:val="20"/>
          <w:szCs w:val="20"/>
        </w:rPr>
        <w:t>3</w:t>
      </w:r>
      <w:r w:rsidR="00424142">
        <w:rPr>
          <w:rFonts w:ascii="Times New Roman" w:hAnsi="Times New Roman" w:cs="Times New Roman"/>
          <w:i w:val="0"/>
          <w:color w:val="auto"/>
          <w:sz w:val="20"/>
          <w:szCs w:val="20"/>
        </w:rPr>
        <w:fldChar w:fldCharType="end"/>
      </w:r>
      <w:r w:rsidR="003736A1">
        <w:rPr>
          <w:rFonts w:ascii="Times New Roman" w:hAnsi="Times New Roman" w:cs="Times New Roman"/>
          <w:i w:val="0"/>
          <w:color w:val="auto"/>
          <w:sz w:val="20"/>
          <w:szCs w:val="20"/>
        </w:rPr>
        <w:t xml:space="preserve">: </w:t>
      </w:r>
      <w:r w:rsidR="00AD5DCC">
        <w:rPr>
          <w:rFonts w:ascii="Times New Roman" w:hAnsi="Times New Roman" w:cs="Times New Roman"/>
          <w:i w:val="0"/>
          <w:color w:val="auto"/>
          <w:sz w:val="20"/>
          <w:szCs w:val="20"/>
        </w:rPr>
        <w:t>F</w:t>
      </w:r>
      <w:r w:rsidR="00400410" w:rsidRPr="000F00C5">
        <w:rPr>
          <w:rFonts w:ascii="Times New Roman" w:hAnsi="Times New Roman" w:cs="Times New Roman"/>
          <w:i w:val="0"/>
          <w:color w:val="auto"/>
          <w:sz w:val="20"/>
          <w:szCs w:val="20"/>
        </w:rPr>
        <w:t>e</w:t>
      </w:r>
      <w:r w:rsidR="00AD5DCC">
        <w:rPr>
          <w:rFonts w:ascii="Times New Roman" w:hAnsi="Times New Roman" w:cs="Times New Roman"/>
          <w:i w:val="0"/>
          <w:color w:val="auto"/>
          <w:sz w:val="20"/>
          <w:szCs w:val="20"/>
        </w:rPr>
        <w:t>rromagnetic resonance of s</w:t>
      </w:r>
      <w:r w:rsidRPr="000F00C5">
        <w:rPr>
          <w:rFonts w:ascii="Times New Roman" w:hAnsi="Times New Roman" w:cs="Times New Roman"/>
          <w:i w:val="0"/>
          <w:color w:val="auto"/>
          <w:sz w:val="20"/>
          <w:szCs w:val="20"/>
        </w:rPr>
        <w:t>usceptibility</w:t>
      </w:r>
      <w:r w:rsidR="00AD5DCC">
        <w:rPr>
          <w:rFonts w:ascii="Times New Roman" w:hAnsi="Times New Roman" w:cs="Times New Roman"/>
          <w:i w:val="0"/>
          <w:color w:val="auto"/>
          <w:sz w:val="20"/>
          <w:szCs w:val="20"/>
        </w:rPr>
        <w:t xml:space="preserve"> tensor e</w:t>
      </w:r>
      <w:r w:rsidR="004B5DC0" w:rsidRPr="000F00C5">
        <w:rPr>
          <w:rFonts w:ascii="Times New Roman" w:hAnsi="Times New Roman" w:cs="Times New Roman"/>
          <w:i w:val="0"/>
          <w:color w:val="auto"/>
          <w:sz w:val="20"/>
          <w:szCs w:val="20"/>
        </w:rPr>
        <w:t xml:space="preserve">lement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00AD5DCC">
        <w:rPr>
          <w:rFonts w:ascii="Times New Roman" w:eastAsiaTheme="minorEastAsia" w:hAnsi="Times New Roman" w:cs="Times New Roman"/>
          <w:i w:val="0"/>
          <w:color w:val="auto"/>
          <w:sz w:val="20"/>
          <w:szCs w:val="20"/>
        </w:rPr>
        <w:t>.</w:t>
      </w:r>
    </w:p>
    <w:p w:rsidR="00D10905" w:rsidRPr="000F00C5" w:rsidRDefault="00D10905" w:rsidP="00481BAB">
      <w:pPr>
        <w:jc w:val="center"/>
      </w:pPr>
    </w:p>
    <w:p w:rsidR="00044507" w:rsidRPr="000F00C5" w:rsidRDefault="000D04A2" w:rsidP="004E7D31">
      <w:pPr>
        <w:ind w:firstLine="180"/>
        <w:jc w:val="both"/>
        <w:rPr>
          <w:rFonts w:eastAsia="BatangChe"/>
          <w:kern w:val="2"/>
          <w:lang w:eastAsia="ko-KR"/>
        </w:rPr>
      </w:pPr>
      <w:r w:rsidRPr="000F00C5">
        <w:rPr>
          <w:rFonts w:eastAsia="BatangChe"/>
          <w:kern w:val="2"/>
          <w:lang w:eastAsia="ko-KR"/>
        </w:rPr>
        <w:t xml:space="preserve">The </w:t>
      </w:r>
      <w:r w:rsidR="003F1753" w:rsidRPr="000F00C5">
        <w:rPr>
          <w:rFonts w:eastAsia="BatangChe"/>
          <w:kern w:val="2"/>
          <w:lang w:eastAsia="ko-KR"/>
        </w:rPr>
        <w:t>H</w:t>
      </w:r>
      <w:r w:rsidR="003F1753" w:rsidRPr="000F00C5">
        <w:rPr>
          <w:rFonts w:eastAsia="BatangChe"/>
          <w:kern w:val="2"/>
          <w:vertAlign w:val="subscript"/>
          <w:lang w:eastAsia="ko-KR"/>
        </w:rPr>
        <w:t>x</w:t>
      </w:r>
      <w:r w:rsidR="003F1753" w:rsidRPr="000F00C5">
        <w:rPr>
          <w:rFonts w:eastAsia="BatangChe"/>
          <w:kern w:val="2"/>
          <w:lang w:eastAsia="ko-KR"/>
        </w:rPr>
        <w:t xml:space="preserve"> and H</w:t>
      </w:r>
      <w:r w:rsidR="003F1753" w:rsidRPr="000F00C5">
        <w:rPr>
          <w:rFonts w:eastAsia="BatangChe"/>
          <w:kern w:val="2"/>
          <w:vertAlign w:val="subscript"/>
          <w:lang w:eastAsia="ko-KR"/>
        </w:rPr>
        <w:t>y</w:t>
      </w:r>
      <w:r w:rsidR="003F1753" w:rsidRPr="000F00C5">
        <w:rPr>
          <w:rFonts w:eastAsia="BatangChe"/>
          <w:kern w:val="2"/>
          <w:lang w:eastAsia="ko-KR"/>
        </w:rPr>
        <w:t xml:space="preserve"> fields are coupled due to the off-diagonal terms in the susceptibility tensor.</w:t>
      </w:r>
      <w:r w:rsidR="00044507" w:rsidRPr="000F00C5">
        <w:rPr>
          <w:rFonts w:eastAsia="BatangChe"/>
          <w:kern w:val="2"/>
          <w:lang w:eastAsia="ko-KR"/>
        </w:rPr>
        <w:t xml:space="preserve"> The resulting equations for the evolution of magnetic field components are:</w:t>
      </w:r>
    </w:p>
    <w:p w:rsidR="00220A69" w:rsidRPr="000F00C5" w:rsidRDefault="00220A69" w:rsidP="0067591A">
      <w:pPr>
        <w:ind w:firstLine="540"/>
        <w:jc w:val="both"/>
        <w:rPr>
          <w:rFonts w:eastAsia="BatangChe"/>
          <w:kern w:val="2"/>
          <w:lang w:eastAsia="ko-KR"/>
        </w:rPr>
      </w:pPr>
    </w:p>
    <w:p w:rsidR="00044507" w:rsidRPr="000F00C5" w:rsidRDefault="00BB48B2"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(8)-j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rsidR="00D62F44" w:rsidRPr="000F00C5" w:rsidRDefault="00D62F44" w:rsidP="0067591A">
      <w:pPr>
        <w:ind w:firstLine="540"/>
        <w:jc w:val="both"/>
        <w:rPr>
          <w:rFonts w:eastAsia="BatangChe"/>
          <w:kern w:val="2"/>
          <w:lang w:eastAsia="ko-KR"/>
        </w:rPr>
      </w:pPr>
    </w:p>
    <w:p w:rsidR="006A7349" w:rsidRPr="000F00C5" w:rsidRDefault="00BB48B2"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(9)+j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rsidR="00D62F44" w:rsidRPr="000F00C5" w:rsidRDefault="00D62F44" w:rsidP="006A7349">
      <w:pPr>
        <w:ind w:firstLine="540"/>
        <w:jc w:val="both"/>
        <w:rPr>
          <w:rFonts w:eastAsia="BatangChe"/>
          <w:kern w:val="2"/>
          <w:lang w:eastAsia="ko-KR"/>
        </w:rPr>
      </w:pPr>
    </w:p>
    <w:p w:rsidR="006A7349" w:rsidRPr="000F00C5" w:rsidRDefault="00BB48B2"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(10)</m:t>
          </m:r>
        </m:oMath>
      </m:oMathPara>
    </w:p>
    <w:p w:rsidR="006A7349" w:rsidRPr="000F00C5" w:rsidRDefault="006A7349" w:rsidP="006A7349">
      <w:pPr>
        <w:ind w:firstLine="540"/>
        <w:jc w:val="both"/>
        <w:rPr>
          <w:rFonts w:eastAsia="BatangChe"/>
          <w:kern w:val="2"/>
          <w:lang w:eastAsia="ko-KR"/>
        </w:rPr>
      </w:pPr>
    </w:p>
    <w:p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(8) – (</w:t>
      </w:r>
      <w:r>
        <w:rPr>
          <w:rFonts w:eastAsia="BatangChe"/>
          <w:kern w:val="2"/>
          <w:lang w:eastAsia="ko-KR"/>
        </w:rPr>
        <w:t>10</w:t>
      </w:r>
      <w:r w:rsidR="00C2704A">
        <w:rPr>
          <w:rFonts w:eastAsia="BatangChe"/>
          <w:kern w:val="2"/>
          <w:lang w:eastAsia="ko-KR"/>
        </w:rPr>
        <w:t>)</w:t>
      </w:r>
      <w:r w:rsidR="00420DDC" w:rsidRPr="000F00C5">
        <w:rPr>
          <w:rFonts w:eastAsia="BatangChe"/>
          <w:kern w:val="2"/>
          <w:lang w:eastAsia="ko-KR"/>
        </w:rPr>
        <w:t xml:space="preserve"> can be solved</w:t>
      </w:r>
      <w:r w:rsidR="00C825B0">
        <w:rPr>
          <w:rFonts w:eastAsia="BatangChe"/>
          <w:kern w:val="2"/>
          <w:lang w:eastAsia="ko-KR"/>
        </w:rPr>
        <w:t xml:space="preserve"> 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rsidR="00C825B0" w:rsidRPr="000F00C5" w:rsidRDefault="00C825B0" w:rsidP="004E7D31">
      <w:pPr>
        <w:ind w:firstLine="180"/>
        <w:jc w:val="both"/>
        <w:rPr>
          <w:rFonts w:eastAsia="BatangChe"/>
          <w:kern w:val="2"/>
          <w:lang w:eastAsia="ko-KR"/>
        </w:rPr>
      </w:pPr>
    </w:p>
    <w:p w:rsidR="00D667F2" w:rsidRPr="004310FD" w:rsidRDefault="00BB48B2"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(11)+</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rsidR="004310FD" w:rsidRPr="004310FD" w:rsidRDefault="004310FD" w:rsidP="004A63B8">
      <w:pPr>
        <w:jc w:val="both"/>
        <w:rPr>
          <w:rFonts w:eastAsia="BatangChe"/>
          <w:kern w:val="2"/>
          <w:lang w:eastAsia="ko-KR"/>
        </w:rPr>
      </w:pPr>
    </w:p>
    <w:p w:rsidR="000F00C5" w:rsidRPr="000F00C5" w:rsidRDefault="000F00C5" w:rsidP="004A63B8">
      <w:pPr>
        <w:jc w:val="both"/>
        <w:rPr>
          <w:rFonts w:eastAsia="BatangChe"/>
          <w:kern w:val="2"/>
          <w:lang w:eastAsia="ko-KR"/>
        </w:rPr>
      </w:pPr>
    </w:p>
    <w:p w:rsidR="00D667F2" w:rsidRPr="004310FD" w:rsidRDefault="00BB48B2"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(12)+</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rsidR="000F00C5" w:rsidRPr="000F00C5" w:rsidRDefault="000F00C5" w:rsidP="004A63B8">
      <w:pPr>
        <w:jc w:val="both"/>
        <w:rPr>
          <w:rFonts w:eastAsia="BatangChe"/>
          <w:kern w:val="2"/>
          <w:lang w:eastAsia="ko-KR"/>
        </w:rPr>
      </w:pPr>
    </w:p>
    <w:p w:rsidR="001B60B8" w:rsidRPr="000F00C5" w:rsidRDefault="00BB48B2"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(13)+</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rsidR="002066FE" w:rsidRPr="000F00C5" w:rsidRDefault="002066FE" w:rsidP="0067591A">
      <w:pPr>
        <w:ind w:firstLine="540"/>
        <w:jc w:val="both"/>
        <w:rPr>
          <w:rFonts w:eastAsia="BatangChe"/>
          <w:kern w:val="2"/>
          <w:lang w:eastAsia="ko-KR"/>
        </w:rPr>
      </w:pPr>
    </w:p>
    <w:p w:rsidR="00DF4B95" w:rsidRPr="000F00C5" w:rsidRDefault="00450201" w:rsidP="005F1375">
      <w:pPr>
        <w:ind w:firstLine="180"/>
        <w:jc w:val="both"/>
        <w:rPr>
          <w:rFonts w:eastAsia="BatangChe"/>
          <w:kern w:val="2"/>
          <w:lang w:eastAsia="ko-KR"/>
        </w:rPr>
      </w:pPr>
      <w:r>
        <w:rPr>
          <w:rFonts w:eastAsia="BatangChe"/>
          <w:kern w:val="2"/>
          <w:lang w:eastAsia="ko-KR"/>
        </w:rPr>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11</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13</w:t>
      </w:r>
      <w:r w:rsidR="004E26F4">
        <w:rPr>
          <w:rFonts w:eastAsia="BatangChe"/>
          <w:kern w:val="2"/>
          <w:lang w:eastAsia="ko-KR"/>
        </w:rPr>
        <w:t>) are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rsidR="00A73338" w:rsidRPr="000F00C5" w:rsidRDefault="00A73338" w:rsidP="004F5E0E">
      <w:pPr>
        <w:jc w:val="both"/>
        <w:rPr>
          <w:rFonts w:eastAsia="BatangChe"/>
          <w:kern w:val="2"/>
          <w:lang w:eastAsia="ko-KR"/>
        </w:rPr>
      </w:pPr>
    </w:p>
    <w:p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rsidR="00532160" w:rsidRDefault="008530A2" w:rsidP="00532160">
      <w:pPr>
        <w:ind w:firstLine="180"/>
        <w:jc w:val="both"/>
      </w:pPr>
      <w:r>
        <w:t xml:space="preserve">A magnetic </w:t>
      </w:r>
      <w:r w:rsidR="00876E32">
        <w:t>G</w:t>
      </w:r>
      <w:r w:rsidR="000655F9" w:rsidRPr="000F00C5">
        <w:t xml:space="preserve">aussian </w:t>
      </w:r>
      <w:r>
        <w:t>current p</w:t>
      </w:r>
      <w:r w:rsidR="00220A69" w:rsidRPr="000F00C5">
        <w:t xml:space="preserve">ulse with a bandwidth of </w:t>
      </w:r>
      <w:r w:rsidR="00C14DF8">
        <w:t>6</w:t>
      </w:r>
      <w:r>
        <w:t>0-</w:t>
      </w:r>
      <w:r w:rsidR="00220A69" w:rsidRPr="000F00C5">
        <w:t>GHz was applied at the input side of the magnetized ferrite.</w:t>
      </w:r>
      <w:r w:rsidR="00BE7D20">
        <w:t xml:space="preserve"> </w:t>
      </w:r>
      <w:r w:rsidR="009C574E" w:rsidRPr="000F00C5">
        <w:t>The polarization of each frequency changed from linear polarization as it moved in the direction of propagation.</w:t>
      </w:r>
      <w:r w:rsidR="009C574E">
        <w:t xml:space="preserve"> </w:t>
      </w:r>
      <w:r w:rsidR="00457186" w:rsidRPr="000F00C5">
        <w:t xml:space="preserve">The resultant </w:t>
      </w:r>
      <w:r w:rsidR="008A48E8">
        <w:t>polarization changed</w:t>
      </w:r>
      <w:r w:rsidR="00457186" w:rsidRPr="000F00C5">
        <w:t xml:space="preserve"> continuously as the different frequency components experience</w:t>
      </w:r>
      <w:r w:rsidR="008A48E8">
        <w:t>d</w:t>
      </w:r>
      <w:r w:rsidR="00457186" w:rsidRPr="000F00C5">
        <w:t xml:space="preserve"> different rates of rotation per unit distance of propagation</w:t>
      </w:r>
      <w:r w:rsidR="00CF46BE" w:rsidRPr="000F00C5">
        <w:t>. Hence, the Gaussian pulse w</w:t>
      </w:r>
      <w:r w:rsidR="00102C04" w:rsidRPr="000F00C5">
        <w:t>as</w:t>
      </w:r>
      <w:r w:rsidR="00CF46BE" w:rsidRPr="000F00C5">
        <w:t xml:space="preserve"> heavily deformed as it reache</w:t>
      </w:r>
      <w:r w:rsidR="00102C04" w:rsidRPr="000F00C5">
        <w:t>d</w:t>
      </w:r>
      <w:r w:rsidR="00CF46BE" w:rsidRPr="000F00C5">
        <w:t xml:space="preserve"> the output end. </w:t>
      </w:r>
    </w:p>
    <w:p w:rsidR="00A342EC" w:rsidRPr="00490D59" w:rsidRDefault="00C14DF8" w:rsidP="00532160">
      <w:pPr>
        <w:ind w:firstLine="180"/>
        <w:jc w:val="both"/>
        <w:rPr>
          <w:rFonts w:eastAsia="BatangChe"/>
          <w:kern w:val="2"/>
          <w:lang w:eastAsia="ko-KR"/>
        </w:rPr>
      </w:pPr>
      <w:r>
        <w:t>The 30</w:t>
      </w:r>
      <w:r w:rsidR="009B08DC">
        <w:t>-</w:t>
      </w:r>
      <w:r w:rsidR="00A342EC" w:rsidRPr="000F00C5">
        <w:t xml:space="preserve">GHz harmonic of the incident Gaussian wave </w:t>
      </w:r>
      <w:r w:rsidR="006C39D0" w:rsidRPr="000F00C5">
        <w:t>matched</w:t>
      </w:r>
      <w:r w:rsidR="00A342EC" w:rsidRPr="000F00C5">
        <w:t xml:space="preserve"> the Larmor frequency</w:t>
      </w:r>
      <w:r w:rsidR="002E4410" w:rsidRPr="000F00C5">
        <w:t>,</w:t>
      </w:r>
      <w:r w:rsidR="00A342EC" w:rsidRPr="000F00C5">
        <w:t xml:space="preserve"> </w:t>
      </w:r>
      <w:r w:rsidR="002E4410" w:rsidRPr="000F00C5">
        <w:t>and</w:t>
      </w:r>
      <w:r w:rsidR="00952FA0">
        <w:t xml:space="preserve"> gave rise to g</w:t>
      </w:r>
      <w:r w:rsidR="00A342EC" w:rsidRPr="000F00C5">
        <w:t>yromagnetic resonance. The w</w:t>
      </w:r>
      <w:r w:rsidR="0014123C">
        <w:t>ave impedance shown in Figure 4</w:t>
      </w:r>
      <w:r w:rsidR="00A342EC" w:rsidRPr="000F00C5">
        <w:t xml:space="preserve"> wa</w:t>
      </w:r>
      <w:r w:rsidR="00E65DE2">
        <w:t>s calculated using the Fourier t</w:t>
      </w:r>
      <w:r w:rsidR="00A342EC" w:rsidRPr="000F00C5">
        <w:t>ransform of a small window of input and output signals, during steady state of gyromagnetic resonance. The intrinsic wave impedance spikes due to the h</w:t>
      </w:r>
      <w:r w:rsidR="008E2409">
        <w:t>igh</w:t>
      </w:r>
      <w:r w:rsidR="00A342EC" w:rsidRPr="000F00C5">
        <w:t xml:space="preserve"> magnetic susceptibility and magn</w:t>
      </w:r>
      <w:r>
        <w:t>etic permeability during the 30</w:t>
      </w:r>
      <w:r w:rsidR="00E65DE2">
        <w:t>-</w:t>
      </w:r>
      <w:r w:rsidR="00A342EC" w:rsidRPr="000F00C5">
        <w:t xml:space="preserve">GHz gyromagnetic resonance. The huge value of intrinsic wave impedance increases the electromagnetic power losses across the saturated ferrite. It absorbs a lot of electromagnetic energy </w:t>
      </w:r>
      <w:r w:rsidR="00616666">
        <w:t>from the transverse f</w:t>
      </w:r>
      <w:r w:rsidR="004B0DDC" w:rsidRPr="000F00C5">
        <w:t xml:space="preserve">ield </w:t>
      </w:r>
      <w:r w:rsidR="00A342EC"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00A342EC" w:rsidRPr="000F00C5">
        <w:t xml:space="preserve"> </w:t>
      </w:r>
    </w:p>
    <w:p w:rsidR="00A342EC" w:rsidRPr="000F00C5" w:rsidRDefault="00A342EC" w:rsidP="00A342EC">
      <w:pPr>
        <w:jc w:val="both"/>
        <w:rPr>
          <w:rFonts w:eastAsia="BatangChe"/>
          <w:kern w:val="2"/>
          <w:lang w:eastAsia="ko-KR"/>
        </w:rPr>
      </w:pPr>
    </w:p>
    <w:p w:rsidR="00BD7D0A" w:rsidRPr="000F00C5" w:rsidRDefault="00063EDA" w:rsidP="00BD7D0A">
      <w:pPr>
        <w:keepNext/>
        <w:jc w:val="center"/>
      </w:pPr>
      <w:r w:rsidRPr="00063EDA">
        <w:rPr>
          <w:noProof/>
        </w:rPr>
        <w:lastRenderedPageBreak/>
        <w:drawing>
          <wp:inline distT="0" distB="0" distL="0" distR="0">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4</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 xml:space="preserve">mpedance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rsidR="001A584D" w:rsidRPr="000F00C5" w:rsidRDefault="001A584D" w:rsidP="001A584D">
      <w:pPr>
        <w:jc w:val="center"/>
        <w:rPr>
          <w:rFonts w:eastAsia="BatangChe"/>
          <w:kern w:val="2"/>
          <w:lang w:eastAsia="ko-KR"/>
        </w:rPr>
      </w:pPr>
    </w:p>
    <w:p w:rsidR="00B256BC" w:rsidRPr="000F00C5" w:rsidRDefault="00B21B98" w:rsidP="00532160">
      <w:pPr>
        <w:ind w:firstLine="180"/>
        <w:jc w:val="both"/>
      </w:pPr>
      <w:r w:rsidRPr="000F00C5">
        <w:t>The phase const</w:t>
      </w:r>
      <w:r w:rsidR="00601EC4">
        <w:t>ant and attenuation constant were</w:t>
      </w:r>
      <w:r w:rsidRPr="000F00C5">
        <w:t xml:space="preserve"> calculated for </w:t>
      </w:r>
      <w:r>
        <w:t>the resultant magnetic spin wave</w:t>
      </w:r>
      <w:r w:rsidR="00F21736">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14123C">
        <w:t>5</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r w:rsidR="007F1228">
        <w:t xml:space="preserve">high </w:t>
      </w:r>
      <w:r w:rsidR="00FB43C9">
        <w:t>quality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rsidR="003C6422" w:rsidRDefault="003C6422" w:rsidP="003C6422">
      <w:pPr>
        <w:adjustRightInd w:val="0"/>
        <w:rPr>
          <w:rFonts w:ascii="Courier New" w:eastAsiaTheme="minorHAnsi" w:hAnsi="Courier New" w:cs="Courier New"/>
          <w:sz w:val="24"/>
          <w:szCs w:val="24"/>
        </w:rPr>
      </w:pPr>
    </w:p>
    <w:p w:rsidR="00BD7D0A" w:rsidRPr="000F00C5" w:rsidRDefault="00382CFD" w:rsidP="00BD7D0A">
      <w:pPr>
        <w:keepNext/>
        <w:jc w:val="center"/>
      </w:pPr>
      <w:r w:rsidRPr="00382CFD">
        <w:rPr>
          <w:noProof/>
        </w:rPr>
        <w:drawing>
          <wp:inline distT="0" distB="0" distL="0" distR="0">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5</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 xml:space="preserve">attenuation constant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rsidR="00A342EC" w:rsidRPr="000F00C5" w:rsidRDefault="00A342EC" w:rsidP="00AF67BA">
      <w:pPr>
        <w:jc w:val="center"/>
        <w:rPr>
          <w:rFonts w:eastAsia="BatangChe"/>
          <w:kern w:val="2"/>
          <w:lang w:eastAsia="ko-KR"/>
        </w:rPr>
      </w:pPr>
    </w:p>
    <w:p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gyromagnetic resonance </w:t>
      </w:r>
      <w:r w:rsidR="00AF5B89">
        <w:t>is</w:t>
      </w:r>
      <w:r w:rsidR="00A342EC" w:rsidRPr="000F00C5">
        <w:t xml:space="preserve"> shown in Figure </w:t>
      </w:r>
      <w:r w:rsidR="001B5808" w:rsidRPr="001B5808">
        <w:t>6</w:t>
      </w:r>
      <w:r w:rsidR="00A342EC" w:rsidRPr="000F00C5">
        <w:t xml:space="preserve">. </w:t>
      </w:r>
      <w:r w:rsidR="000C693E">
        <w:t>Ferromagnetic resonance leads</w:t>
      </w:r>
      <w:r w:rsidR="0003392E">
        <w:t xml:space="preserve"> to 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saturated ferrite sample highly conductive to electromagnetic flux. The saturated ferrite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w:t>
      </w:r>
      <w:r w:rsidR="00610285">
        <w:t xml:space="preserve">magnetic losses of the resonating sample. </w:t>
      </w:r>
      <w:r w:rsidR="000C3A28">
        <w:t>When the Gilbert damping constant was increased, the longitudinal magnetic a</w:t>
      </w:r>
      <w:r w:rsidR="000C3A28" w:rsidRPr="000F00C5">
        <w:t>dmittance</w:t>
      </w:r>
      <w:r w:rsidR="000C3A28">
        <w:t xml:space="preserve"> increased as well.</w:t>
      </w:r>
    </w:p>
    <w:p w:rsidR="001A584D" w:rsidRPr="000F00C5" w:rsidRDefault="001A584D" w:rsidP="0067591A">
      <w:pPr>
        <w:ind w:firstLine="540"/>
        <w:jc w:val="both"/>
      </w:pPr>
    </w:p>
    <w:p w:rsidR="00BD7D0A" w:rsidRPr="000F00C5" w:rsidRDefault="00530D9B" w:rsidP="00A409DB">
      <w:pPr>
        <w:keepNext/>
        <w:jc w:val="center"/>
      </w:pPr>
      <w:r w:rsidRPr="00530D9B">
        <w:rPr>
          <w:noProof/>
        </w:rPr>
        <w:drawing>
          <wp:inline distT="0" distB="0" distL="0" distR="0">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1B5808">
        <w:rPr>
          <w:rFonts w:ascii="Times New Roman" w:hAnsi="Times New Roman" w:cs="Times New Roman"/>
          <w:i w:val="0"/>
          <w:color w:val="auto"/>
          <w:sz w:val="20"/>
          <w:szCs w:val="20"/>
        </w:rPr>
        <w:t>6</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 xml:space="preserve">admittance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rsidR="00A342EC" w:rsidRPr="000F00C5" w:rsidRDefault="00A342EC" w:rsidP="00A342EC">
      <w:pPr>
        <w:jc w:val="both"/>
      </w:pPr>
    </w:p>
    <w:p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during gyromagnetic resonance i</w:t>
      </w:r>
      <w:r w:rsidR="00A342EC" w:rsidRPr="000F00C5">
        <w:t xml:space="preserve">s shown in Figure </w:t>
      </w:r>
      <w:r w:rsidR="0014123C">
        <w:t>7</w:t>
      </w:r>
      <w:r w:rsidR="00147073">
        <w:t>. The 30</w:t>
      </w:r>
      <w:r w:rsidR="00A46508">
        <w:t>-</w:t>
      </w:r>
      <w:r w:rsidR="00147073">
        <w:t>GHz gyromagnetic resonance</w:t>
      </w:r>
      <w:r w:rsidR="00A342EC" w:rsidRPr="000F00C5">
        <w:t xml:space="preserve"> l</w:t>
      </w:r>
      <w:r w:rsidR="00A46508">
        <w:t>eads to a severe increase in</w:t>
      </w:r>
      <w:r w:rsidR="0040034F">
        <w:t xml:space="preserve"> power dissipation in the f</w:t>
      </w:r>
      <w:r w:rsidR="00A342EC" w:rsidRPr="000F00C5">
        <w:t xml:space="preserve">errite sample. The magnetic flux leakage drops heavily and this makes the saturated ferrite sample highly conductive to electromagnetic flux. Ultimately, the saturated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rsidR="00A342EC" w:rsidRPr="000F00C5" w:rsidRDefault="00A342EC" w:rsidP="00A342EC">
      <w:pPr>
        <w:jc w:val="both"/>
        <w:rPr>
          <w:rFonts w:eastAsia="BatangChe"/>
          <w:kern w:val="2"/>
          <w:lang w:eastAsia="ko-KR"/>
        </w:rPr>
      </w:pPr>
    </w:p>
    <w:p w:rsidR="00BD7D0A" w:rsidRPr="000F00C5" w:rsidRDefault="007D000F" w:rsidP="00BD7D0A">
      <w:pPr>
        <w:keepNext/>
        <w:jc w:val="center"/>
      </w:pPr>
      <w:r w:rsidRPr="007D000F">
        <w:rPr>
          <w:noProof/>
        </w:rPr>
        <w:drawing>
          <wp:inline distT="0" distB="0" distL="0" distR="0">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7</w:t>
      </w:r>
      <w:r w:rsidR="001E398D">
        <w:rPr>
          <w:rFonts w:ascii="Times New Roman" w:hAnsi="Times New Roman" w:cs="Times New Roman"/>
          <w:i w:val="0"/>
          <w:color w:val="auto"/>
          <w:sz w:val="20"/>
          <w:szCs w:val="20"/>
        </w:rPr>
        <w:t xml:space="preserve">: Plot of transverse magnetic impedance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rsidR="004F0C58" w:rsidRDefault="004F0C58" w:rsidP="00EB3AC3">
      <w:pPr>
        <w:rPr>
          <w:rFonts w:eastAsia="BatangChe"/>
          <w:kern w:val="2"/>
          <w:lang w:eastAsia="ko-KR"/>
        </w:rPr>
      </w:pPr>
    </w:p>
    <w:p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t>Discussion</w:t>
      </w:r>
    </w:p>
    <w:p w:rsidR="00F10E31" w:rsidRDefault="005861FE" w:rsidP="006A2A81">
      <w:pPr>
        <w:ind w:firstLine="180"/>
        <w:jc w:val="both"/>
      </w:pPr>
      <w:r>
        <w:t xml:space="preserve">The non-linear and anisotropic nature of magnetized ferrites was modeled using a non-diagonal magnetic susceptibility tensor. The nano-magnetic exchange interactions and dipole-dipole interactions dictated the </w:t>
      </w:r>
      <w:r>
        <w:lastRenderedPageBreak/>
        <w:t xml:space="preserve">excitation of spin wave modes.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rsidR="00AA6891" w:rsidRDefault="00DE2952" w:rsidP="006A2A81">
      <w:pPr>
        <w:ind w:firstLine="180"/>
        <w:jc w:val="both"/>
      </w:pPr>
      <w:r>
        <w:t>Magnetic t</w:t>
      </w:r>
      <w:r w:rsidR="00E62CBA">
        <w:t xml:space="preserve">ransmission line method was suitable for the study of individual spin wave modes. The electromagnetic properties of the transmission medium were accurately modeled using </w:t>
      </w:r>
      <w:r w:rsidR="00E62CBA">
        <w:rPr>
          <w:rFonts w:eastAsia="Calibri"/>
        </w:rPr>
        <w:t xml:space="preserve">an equivalent </w:t>
      </w:r>
      <w:r w:rsidRPr="000F00C5">
        <w:t>transverse magnetic impedance and the longitudinal magnetic admittance.</w:t>
      </w:r>
    </w:p>
    <w:p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precessional magnetization dynamics. </w:t>
      </w:r>
      <w:r w:rsidR="00C134EA">
        <w:t>The frequency dependent complex dynamic susceptibility tensor determined the steady state relative amplitudes, phases and ellipticities of the excited spin wave modes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rsidR="006D27B5" w:rsidRDefault="006D27B5" w:rsidP="00563B3F">
      <w:pPr>
        <w:ind w:firstLine="180"/>
        <w:jc w:val="both"/>
      </w:pPr>
      <w:r>
        <w:rPr>
          <w:rFonts w:eastAsia="Calibri"/>
        </w:rPr>
        <w:t xml:space="preserve">During ferromagnetic resonance, the </w:t>
      </w:r>
      <w:r w:rsidR="00B751C2">
        <w:rPr>
          <w:rFonts w:eastAsia="Calibri"/>
        </w:rPr>
        <w:t xml:space="preserve">longitudinal </w:t>
      </w:r>
      <w:r w:rsidR="00B768C9">
        <w:rPr>
          <w:rFonts w:eastAsia="Calibri"/>
        </w:rPr>
        <w:t xml:space="preserve">magnetic </w:t>
      </w:r>
      <w:r w:rsidR="00B751C2">
        <w:rPr>
          <w:rFonts w:eastAsia="Calibri"/>
        </w:rPr>
        <w:t>admittance</w:t>
      </w:r>
      <w:r w:rsidR="00B768C9">
        <w:rPr>
          <w:rFonts w:eastAsia="Calibri"/>
        </w:rPr>
        <w:t xml:space="preserve"> of the saturated ferrite drop</w:t>
      </w:r>
      <w:r w:rsidR="009D47E2">
        <w:rPr>
          <w:rFonts w:eastAsia="Calibri"/>
        </w:rPr>
        <w:t>ped</w:t>
      </w:r>
      <w:r w:rsidR="00B768C9">
        <w:rPr>
          <w:rFonts w:eastAsia="Calibri"/>
        </w:rPr>
        <w:t xml:space="preserve"> hence it </w:t>
      </w:r>
      <w:r w:rsidR="00B751C2">
        <w:rPr>
          <w:rFonts w:eastAsia="Calibri"/>
        </w:rPr>
        <w:t>provided a low reluctance path</w:t>
      </w:r>
      <w:r w:rsidR="00ED6D98">
        <w:rPr>
          <w:rFonts w:eastAsia="Calibri"/>
        </w:rPr>
        <w:t xml:space="preserve"> </w:t>
      </w:r>
      <w:r w:rsidR="00B751C2">
        <w:rPr>
          <w:rFonts w:eastAsia="Calibri"/>
        </w:rPr>
        <w:t>for</w:t>
      </w:r>
      <w:r w:rsidR="00ED6D98">
        <w:rPr>
          <w:rFonts w:eastAsia="Calibri"/>
        </w:rPr>
        <w:t xml:space="preserve"> magnetic flux. </w:t>
      </w:r>
      <w:r w:rsidR="00126222">
        <w:rPr>
          <w:rFonts w:eastAsia="Calibri"/>
        </w:rPr>
        <w:t xml:space="preserve">The magnetic flux leakage was small because the transverse magnetic impedance dropped. </w:t>
      </w:r>
      <w:r w:rsidR="00B2337A">
        <w:rPr>
          <w:rFonts w:eastAsia="Calibri"/>
        </w:rPr>
        <w:t xml:space="preserve">The nano-magnets </w:t>
      </w:r>
      <w:r w:rsidR="004406C7">
        <w:rPr>
          <w:rFonts w:eastAsia="Calibri"/>
        </w:rPr>
        <w:t>exhibit</w:t>
      </w:r>
      <w:r w:rsidR="00B751C2">
        <w:rPr>
          <w:rFonts w:eastAsia="Calibri"/>
        </w:rPr>
        <w:t>ed</w:t>
      </w:r>
      <w:r w:rsidR="004406C7">
        <w:rPr>
          <w:rFonts w:eastAsia="Calibri"/>
        </w:rPr>
        <w:t xml:space="preserve"> a strong absorption of</w:t>
      </w:r>
      <w:r w:rsidR="00B2337A">
        <w:rPr>
          <w:rFonts w:eastAsia="Calibri"/>
        </w:rPr>
        <w:t xml:space="preserve"> millimeter wave </w:t>
      </w:r>
      <w:r w:rsidR="00B751C2">
        <w:rPr>
          <w:rFonts w:eastAsia="Calibri"/>
        </w:rPr>
        <w:t>which resulte</w:t>
      </w:r>
      <w:r w:rsidR="006E2A75">
        <w:rPr>
          <w:rFonts w:eastAsia="Calibri"/>
        </w:rPr>
        <w:t>d in a high attenuation constant.</w:t>
      </w:r>
      <w:r w:rsidR="00B751C2">
        <w:rPr>
          <w:rFonts w:eastAsia="Calibri"/>
        </w:rPr>
        <w:t xml:space="preserve"> </w:t>
      </w:r>
      <w:r w:rsidR="00B2337A">
        <w:rPr>
          <w:rFonts w:eastAsia="Calibri"/>
        </w:rPr>
        <w:t xml:space="preserve">  </w:t>
      </w:r>
      <w:r w:rsidR="00B768C9">
        <w:rPr>
          <w:rFonts w:eastAsia="Calibri"/>
        </w:rPr>
        <w:t xml:space="preserve">   </w:t>
      </w:r>
    </w:p>
    <w:p w:rsidR="000C76CC" w:rsidRDefault="000C76CC" w:rsidP="006A2A81">
      <w:pPr>
        <w:ind w:firstLine="180"/>
        <w:jc w:val="both"/>
      </w:pPr>
      <w:r>
        <w:t>The Gilbert damping constant was varied to simulate the effect of magnet</w:t>
      </w:r>
      <w:r w:rsidR="00CC25AE">
        <w:t>ic hardness</w:t>
      </w:r>
      <w:r>
        <w:t xml:space="preserve"> on the ferromagnetic resonance. </w:t>
      </w:r>
      <w:r w:rsidR="00B637B2">
        <w:t>Gilbert damping constant depends on the crystal structure, chemical composition,</w:t>
      </w:r>
      <w:r w:rsidR="003F52E5">
        <w:t xml:space="preserve"> ferrite</w:t>
      </w:r>
      <w:r w:rsidR="003C52F3">
        <w:t xml:space="preserve"> grain size, </w:t>
      </w:r>
      <w:r w:rsidR="00300AE0">
        <w:t>structural dimensions</w:t>
      </w:r>
      <w:r w:rsidR="00D03BA8">
        <w:t xml:space="preserve"> and</w:t>
      </w:r>
      <w:r w:rsidR="00300AE0">
        <w:t xml:space="preserve"> annealing temperature </w:t>
      </w:r>
      <w:r w:rsidR="003A5D70">
        <w:t>[5]</w:t>
      </w:r>
      <w:r w:rsidR="00B637B2">
        <w:t xml:space="preserve">. </w:t>
      </w:r>
      <w:r>
        <w:t>A high quality crystal oscillator must have a very low Gilbert damping constant, so that it can absorb millimeter waves and excite spin waves efficiently</w:t>
      </w:r>
      <w:r w:rsidR="002E6625">
        <w:t xml:space="preserve"> </w:t>
      </w:r>
      <w:r w:rsidR="00664776">
        <w:t>[11]</w:t>
      </w:r>
      <w:r>
        <w:t>.</w:t>
      </w:r>
    </w:p>
    <w:p w:rsidR="00667719" w:rsidRDefault="009910EE" w:rsidP="00A43893">
      <w:pPr>
        <w:ind w:firstLine="180"/>
        <w:jc w:val="both"/>
      </w:pPr>
      <w:r w:rsidRPr="000F00C5">
        <w:t xml:space="preserve">The intrinsic wave impedance </w:t>
      </w:r>
      <w:r w:rsidR="000C76CC">
        <w:t xml:space="preserve">and attenuation constant </w:t>
      </w:r>
      <w:r w:rsidR="008E2409">
        <w:t>w</w:t>
      </w:r>
      <w:r w:rsidR="000C76CC">
        <w:t>ere</w:t>
      </w:r>
      <w:r w:rsidR="008E2409">
        <w:t xml:space="preserve"> a strong function of</w:t>
      </w:r>
      <w:r w:rsidRPr="000F00C5">
        <w:t xml:space="preserve"> </w:t>
      </w:r>
      <w:r w:rsidR="009B7004">
        <w:t xml:space="preserve">effective </w:t>
      </w:r>
      <w:r w:rsidRPr="000F00C5">
        <w:t>magnetic susceptibility</w:t>
      </w:r>
      <w:r w:rsidR="000D43B4">
        <w:t xml:space="preserve"> </w:t>
      </w:r>
      <w:r w:rsidR="00F104F0">
        <w:t>[7]</w:t>
      </w:r>
      <w:r w:rsidRPr="000F00C5">
        <w:t>. The</w:t>
      </w:r>
      <w:r w:rsidR="00894237">
        <w:t>y</w:t>
      </w:r>
      <w:r w:rsidRPr="000F00C5">
        <w:t xml:space="preserve"> </w:t>
      </w:r>
      <w:r w:rsidR="00E414E6">
        <w:t>explain</w:t>
      </w:r>
      <w:r w:rsidRPr="000F00C5">
        <w:t xml:space="preserve"> the </w:t>
      </w:r>
      <w:r w:rsidR="00A14AAD">
        <w:t xml:space="preserve">high </w:t>
      </w:r>
      <w:r w:rsidRPr="000F00C5">
        <w:t>electromagnetic power losses across the saturated ferrite</w:t>
      </w:r>
      <w:r w:rsidR="008E2409">
        <w:t xml:space="preserve"> </w:t>
      </w:r>
      <w:r w:rsidR="00A14AAD">
        <w:t>when it</w:t>
      </w:r>
      <w:r w:rsidRPr="000F00C5">
        <w:t xml:space="preserve"> absorb</w:t>
      </w:r>
      <w:r w:rsidR="00894237">
        <w:t>s</w:t>
      </w:r>
      <w:r w:rsidRPr="000F00C5">
        <w:t xml:space="preserve"> electromagnetic energy </w:t>
      </w:r>
      <w:r>
        <w:t xml:space="preserve">from the </w:t>
      </w:r>
      <w:r w:rsidR="008E2409">
        <w:t>input signal</w:t>
      </w:r>
      <w:r w:rsidRPr="000F00C5">
        <w:t xml:space="preserve">. </w:t>
      </w:r>
      <w:r w:rsidR="00440934">
        <w:t>W</w:t>
      </w:r>
      <w:r>
        <w:t xml:space="preserve">hen the </w:t>
      </w:r>
      <w:r w:rsidRPr="002538AD">
        <w:t>Gilbert damping constant</w:t>
      </w:r>
      <w:r>
        <w:t xml:space="preserve"> was increased</w:t>
      </w:r>
      <w:r w:rsidR="00A70703">
        <w:t xml:space="preserve"> from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A70703">
        <w:t xml:space="preserve">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440934">
        <w:t>,</w:t>
      </w:r>
      <w:r w:rsidR="00514C2E">
        <w:t xml:space="preserve"> </w:t>
      </w:r>
      <w:r w:rsidR="00D90A00">
        <w:t>the</w:t>
      </w:r>
      <w:r w:rsidR="00514C2E">
        <w:t xml:space="preserve"> damping for precessional motion </w:t>
      </w:r>
      <w:r w:rsidR="00C25708">
        <w:t>wa</w:t>
      </w:r>
      <w:r w:rsidR="00D90A00">
        <w:t xml:space="preserve">s increased, </w:t>
      </w:r>
      <w:r w:rsidR="00440934">
        <w:t xml:space="preserve">and </w:t>
      </w:r>
      <w:r w:rsidR="00D90A00">
        <w:t xml:space="preserve">the </w:t>
      </w:r>
      <w:r w:rsidR="00C25708">
        <w:t>excitation of spin wave modes was restrained.</w:t>
      </w:r>
      <w:r w:rsidR="00514C2E">
        <w:t xml:space="preserve"> </w:t>
      </w:r>
      <w:r w:rsidR="00440934">
        <w:t>Th</w:t>
      </w:r>
      <w:r w:rsidR="00F42368">
        <w:t xml:space="preserve">e low magnetic susceptibility </w:t>
      </w:r>
      <w:r w:rsidR="00440934">
        <w:t xml:space="preserve">caused the intrinsic wave impedance and attenuation constant to drop. </w:t>
      </w:r>
      <w:r w:rsidR="005F2A08">
        <w:t xml:space="preserve">Hence, the electromagnetic absorption </w:t>
      </w:r>
      <w:r w:rsidR="004844B0">
        <w:t xml:space="preserve">of millimeter waves </w:t>
      </w:r>
      <w:r w:rsidR="005F2A08">
        <w:t>by nano-magnets reduced</w:t>
      </w:r>
      <w:r w:rsidR="004844B0">
        <w:t xml:space="preserve"> significantly</w:t>
      </w:r>
      <w:r w:rsidR="00DD7F86">
        <w:t xml:space="preserve">. </w:t>
      </w:r>
      <w:r w:rsidR="009218E2">
        <w:t xml:space="preserve">When the </w:t>
      </w:r>
      <w:r w:rsidR="00C2123E">
        <w:t>effective magnetic susceptibility</w:t>
      </w:r>
      <w:r w:rsidR="009218E2">
        <w:t xml:space="preserve"> </w:t>
      </w:r>
      <w:r w:rsidR="009C07E5">
        <w:t>de</w:t>
      </w:r>
      <w:r w:rsidR="009218E2">
        <w:t xml:space="preserve">creased, the magnetic reluctance increased and the absorption of magnetic flux dropped. </w:t>
      </w:r>
      <w:r w:rsidR="00161896">
        <w:t>This resulted in a huge increase in the longitudinal magnetic a</w:t>
      </w:r>
      <w:r w:rsidR="00557D82">
        <w:t>dmittance.</w:t>
      </w:r>
      <w:r w:rsidR="00E8035B">
        <w:t xml:space="preserve"> </w:t>
      </w:r>
      <w:r w:rsidR="004B511D">
        <w:t>Meanwhile, the magnetic flux leakage increased which resulted in the drop of transverse magnetic impedance.</w:t>
      </w:r>
      <w:r w:rsidR="00443591">
        <w:t xml:space="preserve"> </w:t>
      </w:r>
      <w:r w:rsidR="00370243">
        <w:t xml:space="preserve">The results were affirmed by calculating the longitudinal magnetic admittance and transverse magnetic impedance for each case. </w:t>
      </w:r>
      <w:r w:rsidR="00443591">
        <w:t xml:space="preserve">These </w:t>
      </w:r>
      <w:r w:rsidR="00370243">
        <w:t xml:space="preserve">observations are consistent with the experimental </w:t>
      </w:r>
      <w:r w:rsidR="00443591">
        <w:t>results</w:t>
      </w:r>
      <w:r w:rsidR="00F04FF4">
        <w:t xml:space="preserve"> [5]</w:t>
      </w:r>
      <w:r w:rsidR="00443591">
        <w:t xml:space="preserve">. </w:t>
      </w:r>
    </w:p>
    <w:p w:rsidR="00335026" w:rsidRPr="000F00C5" w:rsidRDefault="00335026" w:rsidP="006A2A81">
      <w:pPr>
        <w:ind w:firstLine="180"/>
        <w:jc w:val="both"/>
        <w:rPr>
          <w:rFonts w:eastAsia="BatangChe"/>
          <w:kern w:val="2"/>
          <w:lang w:eastAsia="ko-KR"/>
        </w:rPr>
      </w:pPr>
    </w:p>
    <w:p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-Lifshitz-G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mpedance</w:t>
      </w:r>
      <w:r w:rsidR="008369AA">
        <w:t>;</w:t>
      </w:r>
      <w:r w:rsidR="008658B9">
        <w:t xml:space="preserv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precessional damping was increased, the electromagnetic absorption of millimeter waves was reduced</w:t>
      </w:r>
      <w:r w:rsidR="007A23D1">
        <w:t xml:space="preserve"> due to the high longitudinal magnetic admittance and low transverse magnetic impedance. </w:t>
      </w:r>
      <w:r w:rsidR="007648FE">
        <w:t xml:space="preserve"> 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rsidR="00490D59" w:rsidRPr="000F00C5" w:rsidRDefault="00490D59" w:rsidP="005F1375">
      <w:pPr>
        <w:ind w:firstLine="180"/>
        <w:jc w:val="both"/>
      </w:pPr>
    </w:p>
    <w:p w:rsidR="00412030" w:rsidRPr="00AE5E73" w:rsidRDefault="00412030" w:rsidP="00AE5E73">
      <w:pPr>
        <w:pStyle w:val="Heading1"/>
        <w:spacing w:before="120" w:after="120" w:line="480" w:lineRule="auto"/>
      </w:pPr>
      <w:r w:rsidRPr="00AE5E73">
        <w:rPr>
          <w:rFonts w:eastAsia="Dotum"/>
        </w:rPr>
        <w:t>R</w:t>
      </w:r>
      <w:r w:rsidR="00AE5E73" w:rsidRPr="00AE5E73">
        <w:rPr>
          <w:rFonts w:eastAsia="Dotum"/>
        </w:rPr>
        <w:t>e</w:t>
      </w:r>
      <w:r w:rsidRPr="00AE5E73">
        <w:rPr>
          <w:rFonts w:eastAsia="Dotum"/>
        </w:rPr>
        <w:t>ferences</w:t>
      </w:r>
    </w:p>
    <w:p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R. Bowrothu,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rsidR="00DE584F" w:rsidRDefault="00DE584F" w:rsidP="007C1081">
      <w:pPr>
        <w:pStyle w:val="NoSpacing"/>
        <w:ind w:left="360" w:hanging="360"/>
        <w:jc w:val="both"/>
        <w:rPr>
          <w:rFonts w:eastAsia="Calibri"/>
        </w:rPr>
      </w:pPr>
      <w:r>
        <w:rPr>
          <w:rFonts w:eastAsia="Calibri"/>
        </w:rPr>
        <w:t xml:space="preserve">[2] K. Alhassoon, Y. Malallah and A. Daryoush,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rsidR="00722576" w:rsidRDefault="00722576" w:rsidP="007C1081">
      <w:pPr>
        <w:pStyle w:val="NoSpacing"/>
        <w:ind w:left="360" w:hanging="360"/>
        <w:jc w:val="both"/>
        <w:rPr>
          <w:rFonts w:eastAsia="Calibri"/>
        </w:rPr>
      </w:pPr>
      <w:r>
        <w:rPr>
          <w:rFonts w:eastAsia="Calibri"/>
        </w:rPr>
        <w:t xml:space="preserve">[3] L. Chao, A. Sharma and M. N. Afsar, “Microwave and millimeter wave ferromagnetic absorption of nanoferrites”,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rsidR="00C82BC1" w:rsidRDefault="00C82BC1" w:rsidP="007C1081">
      <w:pPr>
        <w:pStyle w:val="NoSpacing"/>
        <w:ind w:left="360" w:hanging="360"/>
        <w:jc w:val="both"/>
        <w:rPr>
          <w:rFonts w:eastAsia="Calibri"/>
        </w:rPr>
      </w:pPr>
      <w:r>
        <w:rPr>
          <w:rFonts w:eastAsia="Calibri"/>
        </w:rPr>
        <w:t xml:space="preserve">[4] J. Xu, M. Koledintseva, Y. Zhang, Y. He, B. Matlin, R. Dubroff, J. Drewniak and J. Zhang, “Complex permittivity and permeability measurements and finite-difference time-domain </w:t>
      </w:r>
      <w:r>
        <w:rPr>
          <w:rFonts w:eastAsia="Calibri"/>
        </w:rPr>
        <w:lastRenderedPageBreak/>
        <w:t>simulation of ferrite materials”, </w:t>
      </w:r>
      <w:r>
        <w:rPr>
          <w:rFonts w:eastAsia="Calibri"/>
          <w:i/>
          <w:iCs/>
        </w:rPr>
        <w:t>IEEE Transactions on Electromagnetic Compatibility</w:t>
      </w:r>
      <w:r>
        <w:rPr>
          <w:rFonts w:eastAsia="Calibri"/>
        </w:rPr>
        <w:t>, Vol. 52, No. 4, pp. 878-887, 2010.</w:t>
      </w:r>
    </w:p>
    <w:p w:rsidR="00C82BC1" w:rsidRDefault="00C82BC1" w:rsidP="007C1081">
      <w:pPr>
        <w:pStyle w:val="NoSpacing"/>
        <w:ind w:left="360" w:hanging="360"/>
        <w:jc w:val="both"/>
        <w:rPr>
          <w:rFonts w:eastAsia="Calibri"/>
        </w:rPr>
      </w:pPr>
      <w:r>
        <w:rPr>
          <w:rFonts w:eastAsia="Calibri"/>
        </w:rPr>
        <w:t xml:space="preserve">[5] T. Ovari, H. Chiriac,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Uematsu,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Ohta</w:t>
      </w:r>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rsidR="009D110D" w:rsidRDefault="009D110D" w:rsidP="007C1081">
      <w:pPr>
        <w:pStyle w:val="NoSpacing"/>
        <w:ind w:left="360" w:hanging="360"/>
        <w:jc w:val="both"/>
        <w:rPr>
          <w:rFonts w:eastAsia="Calibri"/>
        </w:rPr>
      </w:pPr>
      <w:r>
        <w:rPr>
          <w:rFonts w:eastAsia="Calibri"/>
        </w:rPr>
        <w:t xml:space="preserve">[7] K. Coakley, P. Kabos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K. Wagner, L. K</w:t>
      </w:r>
      <w:r w:rsidR="00A836E5">
        <w:rPr>
          <w:rFonts w:eastAsia="Calibri"/>
        </w:rPr>
        <w:t>o</w:t>
      </w:r>
      <w:r w:rsidR="00F93A62">
        <w:rPr>
          <w:rFonts w:eastAsia="Calibri"/>
        </w:rPr>
        <w:t>rber, S. Stienen, J. Lindner, M. Farle and A. K</w:t>
      </w:r>
      <w:r w:rsidR="00A836E5">
        <w:rPr>
          <w:rFonts w:eastAsia="Calibri"/>
        </w:rPr>
        <w:t>a</w:t>
      </w:r>
      <w:r w:rsidR="00F93A62">
        <w:rPr>
          <w:rFonts w:eastAsia="Calibri"/>
        </w:rPr>
        <w:t xml:space="preserve">kay,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rsidR="00C67B96" w:rsidRDefault="00C67B96" w:rsidP="007C1081">
      <w:pPr>
        <w:pStyle w:val="NoSpacing"/>
        <w:ind w:left="360" w:hanging="360"/>
        <w:jc w:val="both"/>
        <w:rPr>
          <w:rFonts w:eastAsia="Calibri"/>
        </w:rPr>
      </w:pPr>
      <w:r>
        <w:rPr>
          <w:rFonts w:eastAsia="Calibri"/>
        </w:rPr>
        <w:t>[10] H. Al-Barqawi, N. Dib and M. Khodier, “A full-wave two-dimensional finite-difference frequency-domain analysis of ferrite-loaded structures”, Mosharaka International Conference on Communications, Propagation and Electronics, Vol. 29, pp. 1-6, 2008.</w:t>
      </w:r>
    </w:p>
    <w:p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rsidR="00C67B96" w:rsidRDefault="00C67B96" w:rsidP="00C67B96">
      <w:pPr>
        <w:pStyle w:val="NoSpacing"/>
        <w:ind w:left="360" w:hanging="360"/>
        <w:jc w:val="both"/>
        <w:rPr>
          <w:rFonts w:eastAsia="Calibri"/>
        </w:rPr>
      </w:pPr>
      <w:r>
        <w:rPr>
          <w:rFonts w:eastAsia="Calibri"/>
        </w:rPr>
        <w:t xml:space="preserve">[12] M. Rajaram, A. Rajamani, P. Muthuraj,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Taflove and S. Hagness,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Faria and M. Pires, “Theory of magnetic transmission lines”, </w:t>
      </w:r>
      <w:r w:rsidR="002E69A4">
        <w:rPr>
          <w:rFonts w:eastAsia="Calibri"/>
          <w:i/>
          <w:iCs/>
        </w:rPr>
        <w:t xml:space="preserve">IEEE Transactions on </w:t>
      </w:r>
      <w:r w:rsidR="002E69A4">
        <w:rPr>
          <w:rFonts w:eastAsia="Calibri"/>
          <w:i/>
          <w:iCs/>
        </w:rPr>
        <w:t>Microwave Theory and Techniques</w:t>
      </w:r>
      <w:r w:rsidR="002E69A4">
        <w:rPr>
          <w:rFonts w:eastAsia="Calibri"/>
        </w:rPr>
        <w:t>, Vol. 60, No. 10, pp. 2941–2949, 2012.</w:t>
      </w:r>
    </w:p>
    <w:p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Faria, “Formulation of multiwire magnetic transmission-line theory”, </w:t>
      </w:r>
      <w:r w:rsidR="002E69A4">
        <w:rPr>
          <w:rFonts w:eastAsia="Calibri"/>
          <w:i/>
        </w:rPr>
        <w:t>Progress in Electromagnetics Research B</w:t>
      </w:r>
      <w:r w:rsidR="002E69A4">
        <w:rPr>
          <w:rFonts w:eastAsia="Calibri"/>
        </w:rPr>
        <w:t>, Vol. 49, pp. 177-195, 2013.</w:t>
      </w:r>
    </w:p>
    <w:p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Oskooi, D. Roundy, M. Ibanescu, P. Bermel, J. Joannopoulos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rsidR="00AE5E73" w:rsidRPr="000F00C5" w:rsidRDefault="00AE5E73" w:rsidP="007C1081">
      <w:pPr>
        <w:pStyle w:val="NoSpacing"/>
        <w:ind w:left="360" w:hanging="360"/>
        <w:jc w:val="both"/>
        <w:rPr>
          <w:rFonts w:eastAsia="Calibri"/>
        </w:rPr>
      </w:pPr>
      <w:r>
        <w:rPr>
          <w:rFonts w:eastAsia="Calibri"/>
        </w:rPr>
        <w:t xml:space="preserve">[17] D. Seddaoui, S. Loranger, M. Malatek, D. Menard and A. Yelon, “The nonlinear Landau-Lifshitz equation: ferromagnetic resonance, giant magnetoimpedance, and related effects”, </w:t>
      </w:r>
      <w:r>
        <w:rPr>
          <w:rFonts w:eastAsia="Calibri"/>
          <w:i/>
        </w:rPr>
        <w:t>IEEE Transactions on Magnetics</w:t>
      </w:r>
      <w:r>
        <w:rPr>
          <w:rFonts w:eastAsia="Calibri"/>
        </w:rPr>
        <w:t>, Vol. 47, No. 2, pp. 279-283, 2011.</w:t>
      </w:r>
    </w:p>
    <w:sectPr w:rsidR="00AE5E73"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1"/>
  </w:num>
  <w:num w:numId="6">
    <w:abstractNumId w:val="8"/>
  </w:num>
  <w:num w:numId="7">
    <w:abstractNumId w:val="3"/>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97"/>
    <w:rsid w:val="0000102E"/>
    <w:rsid w:val="00001772"/>
    <w:rsid w:val="0000431E"/>
    <w:rsid w:val="0000434C"/>
    <w:rsid w:val="00013A80"/>
    <w:rsid w:val="00015847"/>
    <w:rsid w:val="00016517"/>
    <w:rsid w:val="00017F54"/>
    <w:rsid w:val="000204A4"/>
    <w:rsid w:val="000212B1"/>
    <w:rsid w:val="00023CD9"/>
    <w:rsid w:val="0002401C"/>
    <w:rsid w:val="00024065"/>
    <w:rsid w:val="00025AA1"/>
    <w:rsid w:val="00026A00"/>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6F98"/>
    <w:rsid w:val="0005707F"/>
    <w:rsid w:val="000573C8"/>
    <w:rsid w:val="0005784C"/>
    <w:rsid w:val="000579C4"/>
    <w:rsid w:val="00061126"/>
    <w:rsid w:val="00063D8E"/>
    <w:rsid w:val="00063EDA"/>
    <w:rsid w:val="000640BB"/>
    <w:rsid w:val="0006435D"/>
    <w:rsid w:val="00064D2E"/>
    <w:rsid w:val="000655F9"/>
    <w:rsid w:val="00070221"/>
    <w:rsid w:val="00072ED0"/>
    <w:rsid w:val="00073649"/>
    <w:rsid w:val="00073A1B"/>
    <w:rsid w:val="000842BF"/>
    <w:rsid w:val="00084330"/>
    <w:rsid w:val="000863D4"/>
    <w:rsid w:val="00087B46"/>
    <w:rsid w:val="00090D5B"/>
    <w:rsid w:val="00091134"/>
    <w:rsid w:val="00092856"/>
    <w:rsid w:val="000944BB"/>
    <w:rsid w:val="00095499"/>
    <w:rsid w:val="00097065"/>
    <w:rsid w:val="000A5BAC"/>
    <w:rsid w:val="000A6206"/>
    <w:rsid w:val="000B114B"/>
    <w:rsid w:val="000B1CC7"/>
    <w:rsid w:val="000B20E9"/>
    <w:rsid w:val="000B3FDB"/>
    <w:rsid w:val="000B61A9"/>
    <w:rsid w:val="000B66D4"/>
    <w:rsid w:val="000B69B1"/>
    <w:rsid w:val="000C0C88"/>
    <w:rsid w:val="000C12D5"/>
    <w:rsid w:val="000C1A73"/>
    <w:rsid w:val="000C1E22"/>
    <w:rsid w:val="000C3A28"/>
    <w:rsid w:val="000C693E"/>
    <w:rsid w:val="000C76CC"/>
    <w:rsid w:val="000C7DEB"/>
    <w:rsid w:val="000C7FDE"/>
    <w:rsid w:val="000D04A2"/>
    <w:rsid w:val="000D053E"/>
    <w:rsid w:val="000D252C"/>
    <w:rsid w:val="000D27BC"/>
    <w:rsid w:val="000D3189"/>
    <w:rsid w:val="000D43B4"/>
    <w:rsid w:val="000D4C50"/>
    <w:rsid w:val="000D6B72"/>
    <w:rsid w:val="000E5778"/>
    <w:rsid w:val="000E723C"/>
    <w:rsid w:val="000E7636"/>
    <w:rsid w:val="000F00C5"/>
    <w:rsid w:val="000F0A53"/>
    <w:rsid w:val="000F1F8A"/>
    <w:rsid w:val="000F20EC"/>
    <w:rsid w:val="000F31C0"/>
    <w:rsid w:val="000F5E1C"/>
    <w:rsid w:val="00102099"/>
    <w:rsid w:val="00102543"/>
    <w:rsid w:val="0010299E"/>
    <w:rsid w:val="00102C04"/>
    <w:rsid w:val="001033AF"/>
    <w:rsid w:val="00104B62"/>
    <w:rsid w:val="00105042"/>
    <w:rsid w:val="001068FF"/>
    <w:rsid w:val="00111A86"/>
    <w:rsid w:val="001124C7"/>
    <w:rsid w:val="0011562B"/>
    <w:rsid w:val="00115C79"/>
    <w:rsid w:val="001214F6"/>
    <w:rsid w:val="00122C20"/>
    <w:rsid w:val="00124526"/>
    <w:rsid w:val="00125314"/>
    <w:rsid w:val="00126222"/>
    <w:rsid w:val="0012691D"/>
    <w:rsid w:val="00127361"/>
    <w:rsid w:val="00127516"/>
    <w:rsid w:val="00132072"/>
    <w:rsid w:val="00133F02"/>
    <w:rsid w:val="00134A50"/>
    <w:rsid w:val="00137112"/>
    <w:rsid w:val="00137C96"/>
    <w:rsid w:val="00140BA2"/>
    <w:rsid w:val="0014123C"/>
    <w:rsid w:val="00141E5B"/>
    <w:rsid w:val="001428B3"/>
    <w:rsid w:val="00143D4F"/>
    <w:rsid w:val="001454EA"/>
    <w:rsid w:val="00147073"/>
    <w:rsid w:val="00152656"/>
    <w:rsid w:val="00153214"/>
    <w:rsid w:val="00153B86"/>
    <w:rsid w:val="00155782"/>
    <w:rsid w:val="00156206"/>
    <w:rsid w:val="0015649B"/>
    <w:rsid w:val="00156DFC"/>
    <w:rsid w:val="00161896"/>
    <w:rsid w:val="001630F0"/>
    <w:rsid w:val="00163183"/>
    <w:rsid w:val="0016645D"/>
    <w:rsid w:val="00166969"/>
    <w:rsid w:val="0017037E"/>
    <w:rsid w:val="001723CA"/>
    <w:rsid w:val="00174BF0"/>
    <w:rsid w:val="001760D8"/>
    <w:rsid w:val="00176B2D"/>
    <w:rsid w:val="00177535"/>
    <w:rsid w:val="00180A75"/>
    <w:rsid w:val="0018285B"/>
    <w:rsid w:val="0018370E"/>
    <w:rsid w:val="00183E3E"/>
    <w:rsid w:val="00184984"/>
    <w:rsid w:val="001908FD"/>
    <w:rsid w:val="00191001"/>
    <w:rsid w:val="001A06CF"/>
    <w:rsid w:val="001A1146"/>
    <w:rsid w:val="001A1732"/>
    <w:rsid w:val="001A35C8"/>
    <w:rsid w:val="001A46F0"/>
    <w:rsid w:val="001A4890"/>
    <w:rsid w:val="001A584D"/>
    <w:rsid w:val="001A5EC3"/>
    <w:rsid w:val="001A6FB5"/>
    <w:rsid w:val="001A7A9B"/>
    <w:rsid w:val="001A7D61"/>
    <w:rsid w:val="001B01E2"/>
    <w:rsid w:val="001B5808"/>
    <w:rsid w:val="001B60B8"/>
    <w:rsid w:val="001B62C6"/>
    <w:rsid w:val="001C24C0"/>
    <w:rsid w:val="001C3C84"/>
    <w:rsid w:val="001C508B"/>
    <w:rsid w:val="001C7664"/>
    <w:rsid w:val="001D0C63"/>
    <w:rsid w:val="001D193B"/>
    <w:rsid w:val="001D2F65"/>
    <w:rsid w:val="001E06BF"/>
    <w:rsid w:val="001E10BD"/>
    <w:rsid w:val="001E3818"/>
    <w:rsid w:val="001E398D"/>
    <w:rsid w:val="001E49AD"/>
    <w:rsid w:val="001E64F2"/>
    <w:rsid w:val="001E75D3"/>
    <w:rsid w:val="001E7645"/>
    <w:rsid w:val="001F23CD"/>
    <w:rsid w:val="001F3726"/>
    <w:rsid w:val="001F3F60"/>
    <w:rsid w:val="001F4CC2"/>
    <w:rsid w:val="00200EC8"/>
    <w:rsid w:val="00201C3C"/>
    <w:rsid w:val="00201E2B"/>
    <w:rsid w:val="00202E46"/>
    <w:rsid w:val="002051BF"/>
    <w:rsid w:val="002066FE"/>
    <w:rsid w:val="00206A28"/>
    <w:rsid w:val="002075B9"/>
    <w:rsid w:val="0021301F"/>
    <w:rsid w:val="00213BAD"/>
    <w:rsid w:val="00214ADF"/>
    <w:rsid w:val="00216C4E"/>
    <w:rsid w:val="00216E11"/>
    <w:rsid w:val="00217EBC"/>
    <w:rsid w:val="00220A69"/>
    <w:rsid w:val="00225CAB"/>
    <w:rsid w:val="00235A40"/>
    <w:rsid w:val="00242FEB"/>
    <w:rsid w:val="00243025"/>
    <w:rsid w:val="00243D53"/>
    <w:rsid w:val="00250371"/>
    <w:rsid w:val="002538AD"/>
    <w:rsid w:val="002544DA"/>
    <w:rsid w:val="002558F0"/>
    <w:rsid w:val="00260608"/>
    <w:rsid w:val="00262A3C"/>
    <w:rsid w:val="00263A78"/>
    <w:rsid w:val="002647F3"/>
    <w:rsid w:val="0026555B"/>
    <w:rsid w:val="0026740C"/>
    <w:rsid w:val="0027212B"/>
    <w:rsid w:val="00274D9C"/>
    <w:rsid w:val="002775CE"/>
    <w:rsid w:val="00277E27"/>
    <w:rsid w:val="00285051"/>
    <w:rsid w:val="002877D5"/>
    <w:rsid w:val="00290291"/>
    <w:rsid w:val="002916A0"/>
    <w:rsid w:val="00292FBC"/>
    <w:rsid w:val="00297D9D"/>
    <w:rsid w:val="00297FB7"/>
    <w:rsid w:val="002A1291"/>
    <w:rsid w:val="002A548E"/>
    <w:rsid w:val="002A72BE"/>
    <w:rsid w:val="002B07A0"/>
    <w:rsid w:val="002B13AE"/>
    <w:rsid w:val="002B48F0"/>
    <w:rsid w:val="002B4A73"/>
    <w:rsid w:val="002B501F"/>
    <w:rsid w:val="002C44D1"/>
    <w:rsid w:val="002C5764"/>
    <w:rsid w:val="002C6692"/>
    <w:rsid w:val="002D35BA"/>
    <w:rsid w:val="002D39F9"/>
    <w:rsid w:val="002D6605"/>
    <w:rsid w:val="002D7C58"/>
    <w:rsid w:val="002D7E28"/>
    <w:rsid w:val="002E0226"/>
    <w:rsid w:val="002E4410"/>
    <w:rsid w:val="002E5AF9"/>
    <w:rsid w:val="002E6625"/>
    <w:rsid w:val="002E69A4"/>
    <w:rsid w:val="002E6FD2"/>
    <w:rsid w:val="002E79AA"/>
    <w:rsid w:val="002F51A2"/>
    <w:rsid w:val="002F78CC"/>
    <w:rsid w:val="002F7BAA"/>
    <w:rsid w:val="00300362"/>
    <w:rsid w:val="00300AE0"/>
    <w:rsid w:val="00301263"/>
    <w:rsid w:val="0030391D"/>
    <w:rsid w:val="00304516"/>
    <w:rsid w:val="00305C61"/>
    <w:rsid w:val="00306A4A"/>
    <w:rsid w:val="00306E54"/>
    <w:rsid w:val="00310155"/>
    <w:rsid w:val="00312889"/>
    <w:rsid w:val="003132D3"/>
    <w:rsid w:val="00313C17"/>
    <w:rsid w:val="00316366"/>
    <w:rsid w:val="003168A1"/>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7189"/>
    <w:rsid w:val="003407CE"/>
    <w:rsid w:val="00341EED"/>
    <w:rsid w:val="003420B0"/>
    <w:rsid w:val="003421F3"/>
    <w:rsid w:val="00342B76"/>
    <w:rsid w:val="00343496"/>
    <w:rsid w:val="003450BE"/>
    <w:rsid w:val="00350B24"/>
    <w:rsid w:val="00352094"/>
    <w:rsid w:val="00353227"/>
    <w:rsid w:val="00354B8D"/>
    <w:rsid w:val="00357B0C"/>
    <w:rsid w:val="003614D2"/>
    <w:rsid w:val="0036228E"/>
    <w:rsid w:val="00364159"/>
    <w:rsid w:val="00365D24"/>
    <w:rsid w:val="003674BD"/>
    <w:rsid w:val="00370243"/>
    <w:rsid w:val="00371FBE"/>
    <w:rsid w:val="0037267C"/>
    <w:rsid w:val="003736A1"/>
    <w:rsid w:val="00375612"/>
    <w:rsid w:val="00376D61"/>
    <w:rsid w:val="00377169"/>
    <w:rsid w:val="00377C8A"/>
    <w:rsid w:val="00381276"/>
    <w:rsid w:val="003817D1"/>
    <w:rsid w:val="00382CFD"/>
    <w:rsid w:val="003835F9"/>
    <w:rsid w:val="003908A8"/>
    <w:rsid w:val="00391F89"/>
    <w:rsid w:val="00392169"/>
    <w:rsid w:val="003935A5"/>
    <w:rsid w:val="0039565B"/>
    <w:rsid w:val="003A0EE7"/>
    <w:rsid w:val="003A1806"/>
    <w:rsid w:val="003A2FDF"/>
    <w:rsid w:val="003A5D70"/>
    <w:rsid w:val="003A5DD1"/>
    <w:rsid w:val="003B1CF1"/>
    <w:rsid w:val="003B6FA1"/>
    <w:rsid w:val="003C0571"/>
    <w:rsid w:val="003C2150"/>
    <w:rsid w:val="003C3627"/>
    <w:rsid w:val="003C445D"/>
    <w:rsid w:val="003C52F3"/>
    <w:rsid w:val="003C57EA"/>
    <w:rsid w:val="003C6422"/>
    <w:rsid w:val="003D0120"/>
    <w:rsid w:val="003D1FC8"/>
    <w:rsid w:val="003D5642"/>
    <w:rsid w:val="003D5790"/>
    <w:rsid w:val="003D6C9A"/>
    <w:rsid w:val="003E2AF5"/>
    <w:rsid w:val="003E42BB"/>
    <w:rsid w:val="003E49A1"/>
    <w:rsid w:val="003E5122"/>
    <w:rsid w:val="003E5347"/>
    <w:rsid w:val="003E57D4"/>
    <w:rsid w:val="003E6D44"/>
    <w:rsid w:val="003E766A"/>
    <w:rsid w:val="003F1753"/>
    <w:rsid w:val="003F2D81"/>
    <w:rsid w:val="003F52B8"/>
    <w:rsid w:val="003F52E5"/>
    <w:rsid w:val="003F71D2"/>
    <w:rsid w:val="0040034F"/>
    <w:rsid w:val="00400410"/>
    <w:rsid w:val="00407842"/>
    <w:rsid w:val="004119B3"/>
    <w:rsid w:val="00412030"/>
    <w:rsid w:val="00412C6E"/>
    <w:rsid w:val="0041512D"/>
    <w:rsid w:val="00420DDC"/>
    <w:rsid w:val="004224BE"/>
    <w:rsid w:val="00423072"/>
    <w:rsid w:val="00423C8A"/>
    <w:rsid w:val="00424142"/>
    <w:rsid w:val="00424A05"/>
    <w:rsid w:val="00425193"/>
    <w:rsid w:val="004255D2"/>
    <w:rsid w:val="00427636"/>
    <w:rsid w:val="004310FD"/>
    <w:rsid w:val="00433258"/>
    <w:rsid w:val="0043484B"/>
    <w:rsid w:val="00436AF3"/>
    <w:rsid w:val="00436F25"/>
    <w:rsid w:val="004406C7"/>
    <w:rsid w:val="00440934"/>
    <w:rsid w:val="00443591"/>
    <w:rsid w:val="00443B67"/>
    <w:rsid w:val="00444FD4"/>
    <w:rsid w:val="00446216"/>
    <w:rsid w:val="00450201"/>
    <w:rsid w:val="00450387"/>
    <w:rsid w:val="00450EE9"/>
    <w:rsid w:val="0045234E"/>
    <w:rsid w:val="004551EC"/>
    <w:rsid w:val="004557F9"/>
    <w:rsid w:val="004568C7"/>
    <w:rsid w:val="00457186"/>
    <w:rsid w:val="00457447"/>
    <w:rsid w:val="00457B97"/>
    <w:rsid w:val="00460B45"/>
    <w:rsid w:val="00462DA3"/>
    <w:rsid w:val="0046533A"/>
    <w:rsid w:val="0047213D"/>
    <w:rsid w:val="00472A2B"/>
    <w:rsid w:val="00475596"/>
    <w:rsid w:val="0047637B"/>
    <w:rsid w:val="00481BAB"/>
    <w:rsid w:val="004844B0"/>
    <w:rsid w:val="0048506B"/>
    <w:rsid w:val="00485446"/>
    <w:rsid w:val="00490D59"/>
    <w:rsid w:val="0049140E"/>
    <w:rsid w:val="00492D72"/>
    <w:rsid w:val="00492FAD"/>
    <w:rsid w:val="004938FE"/>
    <w:rsid w:val="00493C82"/>
    <w:rsid w:val="0049455E"/>
    <w:rsid w:val="004945E4"/>
    <w:rsid w:val="00494665"/>
    <w:rsid w:val="00494FC5"/>
    <w:rsid w:val="00497DFF"/>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7C3"/>
    <w:rsid w:val="004C2887"/>
    <w:rsid w:val="004C3BCD"/>
    <w:rsid w:val="004C4065"/>
    <w:rsid w:val="004C49BB"/>
    <w:rsid w:val="004C4D1C"/>
    <w:rsid w:val="004D1B85"/>
    <w:rsid w:val="004D2ADA"/>
    <w:rsid w:val="004D3034"/>
    <w:rsid w:val="004E26F4"/>
    <w:rsid w:val="004E645F"/>
    <w:rsid w:val="004E7D31"/>
    <w:rsid w:val="004F016A"/>
    <w:rsid w:val="004F0C58"/>
    <w:rsid w:val="004F5E0E"/>
    <w:rsid w:val="004F6AC4"/>
    <w:rsid w:val="0050061A"/>
    <w:rsid w:val="0050578E"/>
    <w:rsid w:val="00507181"/>
    <w:rsid w:val="00507AD8"/>
    <w:rsid w:val="00511076"/>
    <w:rsid w:val="00514C2E"/>
    <w:rsid w:val="005169F0"/>
    <w:rsid w:val="00517885"/>
    <w:rsid w:val="00530D9B"/>
    <w:rsid w:val="00532160"/>
    <w:rsid w:val="0053518E"/>
    <w:rsid w:val="00544394"/>
    <w:rsid w:val="0054493C"/>
    <w:rsid w:val="00545A33"/>
    <w:rsid w:val="00545B31"/>
    <w:rsid w:val="005503B3"/>
    <w:rsid w:val="00550F67"/>
    <w:rsid w:val="00555090"/>
    <w:rsid w:val="00555CA9"/>
    <w:rsid w:val="0055651B"/>
    <w:rsid w:val="00556C6D"/>
    <w:rsid w:val="00557D82"/>
    <w:rsid w:val="0056067D"/>
    <w:rsid w:val="0056073D"/>
    <w:rsid w:val="005619F2"/>
    <w:rsid w:val="00562CB6"/>
    <w:rsid w:val="0056302B"/>
    <w:rsid w:val="00563B3F"/>
    <w:rsid w:val="00566AB2"/>
    <w:rsid w:val="0057036E"/>
    <w:rsid w:val="005737DF"/>
    <w:rsid w:val="00574EAA"/>
    <w:rsid w:val="0057528C"/>
    <w:rsid w:val="00576E34"/>
    <w:rsid w:val="005805AF"/>
    <w:rsid w:val="00581A7D"/>
    <w:rsid w:val="00582B13"/>
    <w:rsid w:val="005843AF"/>
    <w:rsid w:val="005847BA"/>
    <w:rsid w:val="005861FE"/>
    <w:rsid w:val="005872DA"/>
    <w:rsid w:val="00587F1A"/>
    <w:rsid w:val="0059081B"/>
    <w:rsid w:val="00590D78"/>
    <w:rsid w:val="00591605"/>
    <w:rsid w:val="00593839"/>
    <w:rsid w:val="00595957"/>
    <w:rsid w:val="005A0D76"/>
    <w:rsid w:val="005A1EBA"/>
    <w:rsid w:val="005A27B1"/>
    <w:rsid w:val="005A6E80"/>
    <w:rsid w:val="005B1059"/>
    <w:rsid w:val="005B1603"/>
    <w:rsid w:val="005B29DC"/>
    <w:rsid w:val="005B3318"/>
    <w:rsid w:val="005B38E5"/>
    <w:rsid w:val="005B4908"/>
    <w:rsid w:val="005B6C83"/>
    <w:rsid w:val="005B71F4"/>
    <w:rsid w:val="005C2B09"/>
    <w:rsid w:val="005C3A16"/>
    <w:rsid w:val="005C5B19"/>
    <w:rsid w:val="005C5C81"/>
    <w:rsid w:val="005D0437"/>
    <w:rsid w:val="005D1D41"/>
    <w:rsid w:val="005D1FA7"/>
    <w:rsid w:val="005D217C"/>
    <w:rsid w:val="005D25CF"/>
    <w:rsid w:val="005D27D8"/>
    <w:rsid w:val="005D2D8E"/>
    <w:rsid w:val="005D4556"/>
    <w:rsid w:val="005D5036"/>
    <w:rsid w:val="005D733B"/>
    <w:rsid w:val="005E0C85"/>
    <w:rsid w:val="005E0C95"/>
    <w:rsid w:val="005E3170"/>
    <w:rsid w:val="005E3806"/>
    <w:rsid w:val="005E753E"/>
    <w:rsid w:val="005F1375"/>
    <w:rsid w:val="005F2A08"/>
    <w:rsid w:val="005F2E10"/>
    <w:rsid w:val="005F42EA"/>
    <w:rsid w:val="005F5952"/>
    <w:rsid w:val="005F6ECD"/>
    <w:rsid w:val="005F73F3"/>
    <w:rsid w:val="00600067"/>
    <w:rsid w:val="00601343"/>
    <w:rsid w:val="00601EC4"/>
    <w:rsid w:val="00602427"/>
    <w:rsid w:val="006037CF"/>
    <w:rsid w:val="0060406D"/>
    <w:rsid w:val="00606782"/>
    <w:rsid w:val="00610285"/>
    <w:rsid w:val="00611AEC"/>
    <w:rsid w:val="00613174"/>
    <w:rsid w:val="00613897"/>
    <w:rsid w:val="006150BB"/>
    <w:rsid w:val="00615F44"/>
    <w:rsid w:val="00616666"/>
    <w:rsid w:val="00616F5D"/>
    <w:rsid w:val="00617C7A"/>
    <w:rsid w:val="00620A66"/>
    <w:rsid w:val="00624640"/>
    <w:rsid w:val="006279E3"/>
    <w:rsid w:val="0063587F"/>
    <w:rsid w:val="00635AE9"/>
    <w:rsid w:val="00640C1B"/>
    <w:rsid w:val="006411FE"/>
    <w:rsid w:val="00643BE0"/>
    <w:rsid w:val="00645A86"/>
    <w:rsid w:val="00650A7B"/>
    <w:rsid w:val="00650FF2"/>
    <w:rsid w:val="00651266"/>
    <w:rsid w:val="00655540"/>
    <w:rsid w:val="006558BD"/>
    <w:rsid w:val="006601BD"/>
    <w:rsid w:val="00660E7A"/>
    <w:rsid w:val="00661294"/>
    <w:rsid w:val="00664776"/>
    <w:rsid w:val="00664BA3"/>
    <w:rsid w:val="00666611"/>
    <w:rsid w:val="00667719"/>
    <w:rsid w:val="00667AA1"/>
    <w:rsid w:val="00672400"/>
    <w:rsid w:val="0067364B"/>
    <w:rsid w:val="00673E80"/>
    <w:rsid w:val="00674ED9"/>
    <w:rsid w:val="0067591A"/>
    <w:rsid w:val="00677943"/>
    <w:rsid w:val="00683BDC"/>
    <w:rsid w:val="0068606F"/>
    <w:rsid w:val="00686389"/>
    <w:rsid w:val="00687542"/>
    <w:rsid w:val="00690872"/>
    <w:rsid w:val="0069219C"/>
    <w:rsid w:val="00692769"/>
    <w:rsid w:val="00693F56"/>
    <w:rsid w:val="00694307"/>
    <w:rsid w:val="006A1D2A"/>
    <w:rsid w:val="006A2A81"/>
    <w:rsid w:val="006A2D09"/>
    <w:rsid w:val="006A4748"/>
    <w:rsid w:val="006A6EB4"/>
    <w:rsid w:val="006A7349"/>
    <w:rsid w:val="006B0462"/>
    <w:rsid w:val="006B0ACE"/>
    <w:rsid w:val="006B16B0"/>
    <w:rsid w:val="006B1DC3"/>
    <w:rsid w:val="006B689F"/>
    <w:rsid w:val="006B6E82"/>
    <w:rsid w:val="006B73F3"/>
    <w:rsid w:val="006C1758"/>
    <w:rsid w:val="006C2C77"/>
    <w:rsid w:val="006C390E"/>
    <w:rsid w:val="006C39D0"/>
    <w:rsid w:val="006C4070"/>
    <w:rsid w:val="006C4277"/>
    <w:rsid w:val="006C7BF9"/>
    <w:rsid w:val="006D046D"/>
    <w:rsid w:val="006D27B5"/>
    <w:rsid w:val="006D7852"/>
    <w:rsid w:val="006E1D26"/>
    <w:rsid w:val="006E2A75"/>
    <w:rsid w:val="006E4689"/>
    <w:rsid w:val="006E5333"/>
    <w:rsid w:val="006F0735"/>
    <w:rsid w:val="006F1088"/>
    <w:rsid w:val="006F39D8"/>
    <w:rsid w:val="006F661D"/>
    <w:rsid w:val="006F6E74"/>
    <w:rsid w:val="006F7CCC"/>
    <w:rsid w:val="007019D2"/>
    <w:rsid w:val="00704055"/>
    <w:rsid w:val="0070686A"/>
    <w:rsid w:val="00707F18"/>
    <w:rsid w:val="007110BA"/>
    <w:rsid w:val="00712436"/>
    <w:rsid w:val="0071366A"/>
    <w:rsid w:val="0072228D"/>
    <w:rsid w:val="00722576"/>
    <w:rsid w:val="0072270E"/>
    <w:rsid w:val="00723336"/>
    <w:rsid w:val="0072355B"/>
    <w:rsid w:val="00724255"/>
    <w:rsid w:val="007242D0"/>
    <w:rsid w:val="00727BF5"/>
    <w:rsid w:val="007309B0"/>
    <w:rsid w:val="00731FAA"/>
    <w:rsid w:val="0073557B"/>
    <w:rsid w:val="00735EF0"/>
    <w:rsid w:val="007364A6"/>
    <w:rsid w:val="00740049"/>
    <w:rsid w:val="0074167E"/>
    <w:rsid w:val="00741B02"/>
    <w:rsid w:val="00742063"/>
    <w:rsid w:val="0074221A"/>
    <w:rsid w:val="007432F0"/>
    <w:rsid w:val="00743510"/>
    <w:rsid w:val="00745908"/>
    <w:rsid w:val="00747C54"/>
    <w:rsid w:val="00750B61"/>
    <w:rsid w:val="00755B36"/>
    <w:rsid w:val="007570E8"/>
    <w:rsid w:val="00763DD4"/>
    <w:rsid w:val="007648FE"/>
    <w:rsid w:val="007671E0"/>
    <w:rsid w:val="00772FA7"/>
    <w:rsid w:val="0077491A"/>
    <w:rsid w:val="00774B93"/>
    <w:rsid w:val="00776EBD"/>
    <w:rsid w:val="00777103"/>
    <w:rsid w:val="00777948"/>
    <w:rsid w:val="00781DC1"/>
    <w:rsid w:val="00781FDF"/>
    <w:rsid w:val="00783D63"/>
    <w:rsid w:val="007851D5"/>
    <w:rsid w:val="00791377"/>
    <w:rsid w:val="00794CB8"/>
    <w:rsid w:val="00797E10"/>
    <w:rsid w:val="007A1DA0"/>
    <w:rsid w:val="007A22FD"/>
    <w:rsid w:val="007A23D1"/>
    <w:rsid w:val="007A2CDA"/>
    <w:rsid w:val="007B4384"/>
    <w:rsid w:val="007B50B9"/>
    <w:rsid w:val="007B53F5"/>
    <w:rsid w:val="007C1081"/>
    <w:rsid w:val="007C21BE"/>
    <w:rsid w:val="007C2E94"/>
    <w:rsid w:val="007C463E"/>
    <w:rsid w:val="007C5A89"/>
    <w:rsid w:val="007C6B9E"/>
    <w:rsid w:val="007D000F"/>
    <w:rsid w:val="007D001F"/>
    <w:rsid w:val="007D1FC1"/>
    <w:rsid w:val="007D34C5"/>
    <w:rsid w:val="007D3B4C"/>
    <w:rsid w:val="007D564F"/>
    <w:rsid w:val="007E1C8E"/>
    <w:rsid w:val="007E1CE6"/>
    <w:rsid w:val="007E2935"/>
    <w:rsid w:val="007E688B"/>
    <w:rsid w:val="007F0699"/>
    <w:rsid w:val="007F1228"/>
    <w:rsid w:val="007F364B"/>
    <w:rsid w:val="007F5841"/>
    <w:rsid w:val="007F63DF"/>
    <w:rsid w:val="007F768B"/>
    <w:rsid w:val="00800237"/>
    <w:rsid w:val="008011DB"/>
    <w:rsid w:val="0081058E"/>
    <w:rsid w:val="00810784"/>
    <w:rsid w:val="00810BB8"/>
    <w:rsid w:val="008138DB"/>
    <w:rsid w:val="00813A35"/>
    <w:rsid w:val="0081466B"/>
    <w:rsid w:val="00815F0A"/>
    <w:rsid w:val="0081748C"/>
    <w:rsid w:val="00817FF8"/>
    <w:rsid w:val="00820D02"/>
    <w:rsid w:val="00822673"/>
    <w:rsid w:val="00823997"/>
    <w:rsid w:val="00824306"/>
    <w:rsid w:val="00826E53"/>
    <w:rsid w:val="0082767A"/>
    <w:rsid w:val="008300B0"/>
    <w:rsid w:val="00833523"/>
    <w:rsid w:val="008369AA"/>
    <w:rsid w:val="00842067"/>
    <w:rsid w:val="00844469"/>
    <w:rsid w:val="008462CC"/>
    <w:rsid w:val="00850BF6"/>
    <w:rsid w:val="00851906"/>
    <w:rsid w:val="00851BE3"/>
    <w:rsid w:val="008530A2"/>
    <w:rsid w:val="00853170"/>
    <w:rsid w:val="00853280"/>
    <w:rsid w:val="00854CE0"/>
    <w:rsid w:val="00856B11"/>
    <w:rsid w:val="008600C5"/>
    <w:rsid w:val="00860797"/>
    <w:rsid w:val="00864336"/>
    <w:rsid w:val="008643C2"/>
    <w:rsid w:val="008644E2"/>
    <w:rsid w:val="008658B9"/>
    <w:rsid w:val="00866827"/>
    <w:rsid w:val="00867B6E"/>
    <w:rsid w:val="00870063"/>
    <w:rsid w:val="008762A6"/>
    <w:rsid w:val="00876E32"/>
    <w:rsid w:val="00877F8A"/>
    <w:rsid w:val="008808FF"/>
    <w:rsid w:val="00883087"/>
    <w:rsid w:val="008830A8"/>
    <w:rsid w:val="00883654"/>
    <w:rsid w:val="0088577C"/>
    <w:rsid w:val="00886803"/>
    <w:rsid w:val="00890D16"/>
    <w:rsid w:val="00894237"/>
    <w:rsid w:val="008942C9"/>
    <w:rsid w:val="00894DF3"/>
    <w:rsid w:val="00895CDE"/>
    <w:rsid w:val="00895DCF"/>
    <w:rsid w:val="00896B9C"/>
    <w:rsid w:val="008974EC"/>
    <w:rsid w:val="008978AC"/>
    <w:rsid w:val="008A37F6"/>
    <w:rsid w:val="008A3B7F"/>
    <w:rsid w:val="008A48E8"/>
    <w:rsid w:val="008B01FE"/>
    <w:rsid w:val="008B2623"/>
    <w:rsid w:val="008B427E"/>
    <w:rsid w:val="008B6CB4"/>
    <w:rsid w:val="008B6D77"/>
    <w:rsid w:val="008B7995"/>
    <w:rsid w:val="008C2753"/>
    <w:rsid w:val="008C3DED"/>
    <w:rsid w:val="008C49C5"/>
    <w:rsid w:val="008D1DF4"/>
    <w:rsid w:val="008D33CF"/>
    <w:rsid w:val="008D4265"/>
    <w:rsid w:val="008D42F9"/>
    <w:rsid w:val="008D5F13"/>
    <w:rsid w:val="008E0EDC"/>
    <w:rsid w:val="008E2409"/>
    <w:rsid w:val="008E3107"/>
    <w:rsid w:val="008E69BA"/>
    <w:rsid w:val="008E7AF8"/>
    <w:rsid w:val="008F1056"/>
    <w:rsid w:val="008F229C"/>
    <w:rsid w:val="008F3DE1"/>
    <w:rsid w:val="008F5A1E"/>
    <w:rsid w:val="008F680B"/>
    <w:rsid w:val="00900179"/>
    <w:rsid w:val="009040A2"/>
    <w:rsid w:val="00912098"/>
    <w:rsid w:val="0091422E"/>
    <w:rsid w:val="009144C1"/>
    <w:rsid w:val="009218E2"/>
    <w:rsid w:val="009227A8"/>
    <w:rsid w:val="00926C07"/>
    <w:rsid w:val="0092772D"/>
    <w:rsid w:val="009316CE"/>
    <w:rsid w:val="00934093"/>
    <w:rsid w:val="00935544"/>
    <w:rsid w:val="0093621C"/>
    <w:rsid w:val="009401CD"/>
    <w:rsid w:val="00940A9D"/>
    <w:rsid w:val="00941348"/>
    <w:rsid w:val="00944E4D"/>
    <w:rsid w:val="00951858"/>
    <w:rsid w:val="009523A7"/>
    <w:rsid w:val="00952FA0"/>
    <w:rsid w:val="0095499B"/>
    <w:rsid w:val="00954C14"/>
    <w:rsid w:val="0096164D"/>
    <w:rsid w:val="00961A62"/>
    <w:rsid w:val="00965405"/>
    <w:rsid w:val="00965E77"/>
    <w:rsid w:val="00965F65"/>
    <w:rsid w:val="009701FA"/>
    <w:rsid w:val="0097447A"/>
    <w:rsid w:val="00980472"/>
    <w:rsid w:val="00980919"/>
    <w:rsid w:val="00981C81"/>
    <w:rsid w:val="00983144"/>
    <w:rsid w:val="009832C6"/>
    <w:rsid w:val="00984FE0"/>
    <w:rsid w:val="009853C0"/>
    <w:rsid w:val="00990FD7"/>
    <w:rsid w:val="009910EE"/>
    <w:rsid w:val="009926A6"/>
    <w:rsid w:val="0099576D"/>
    <w:rsid w:val="00995CD6"/>
    <w:rsid w:val="009968E0"/>
    <w:rsid w:val="00996E0E"/>
    <w:rsid w:val="009979E8"/>
    <w:rsid w:val="009A0D96"/>
    <w:rsid w:val="009A2B8B"/>
    <w:rsid w:val="009A59C4"/>
    <w:rsid w:val="009A5B5D"/>
    <w:rsid w:val="009A6BD8"/>
    <w:rsid w:val="009B08DC"/>
    <w:rsid w:val="009B31CA"/>
    <w:rsid w:val="009B689D"/>
    <w:rsid w:val="009B6AE6"/>
    <w:rsid w:val="009B7004"/>
    <w:rsid w:val="009B7D81"/>
    <w:rsid w:val="009C07E5"/>
    <w:rsid w:val="009C0AD3"/>
    <w:rsid w:val="009C3C61"/>
    <w:rsid w:val="009C574E"/>
    <w:rsid w:val="009C6178"/>
    <w:rsid w:val="009C6F1E"/>
    <w:rsid w:val="009C7E4E"/>
    <w:rsid w:val="009D01C9"/>
    <w:rsid w:val="009D072F"/>
    <w:rsid w:val="009D110D"/>
    <w:rsid w:val="009D25A4"/>
    <w:rsid w:val="009D39FC"/>
    <w:rsid w:val="009D47E2"/>
    <w:rsid w:val="009D4938"/>
    <w:rsid w:val="009D6FDC"/>
    <w:rsid w:val="009E023E"/>
    <w:rsid w:val="009E2963"/>
    <w:rsid w:val="009E6CB1"/>
    <w:rsid w:val="009F0E4B"/>
    <w:rsid w:val="009F2A36"/>
    <w:rsid w:val="009F3AAC"/>
    <w:rsid w:val="009F4166"/>
    <w:rsid w:val="009F4A1A"/>
    <w:rsid w:val="009F535A"/>
    <w:rsid w:val="009F74B4"/>
    <w:rsid w:val="00A0047B"/>
    <w:rsid w:val="00A00F4C"/>
    <w:rsid w:val="00A026C0"/>
    <w:rsid w:val="00A03786"/>
    <w:rsid w:val="00A0536A"/>
    <w:rsid w:val="00A11C13"/>
    <w:rsid w:val="00A13541"/>
    <w:rsid w:val="00A14AAD"/>
    <w:rsid w:val="00A15598"/>
    <w:rsid w:val="00A24908"/>
    <w:rsid w:val="00A2652C"/>
    <w:rsid w:val="00A3059B"/>
    <w:rsid w:val="00A314E1"/>
    <w:rsid w:val="00A342EC"/>
    <w:rsid w:val="00A35675"/>
    <w:rsid w:val="00A37855"/>
    <w:rsid w:val="00A409DB"/>
    <w:rsid w:val="00A40F51"/>
    <w:rsid w:val="00A43893"/>
    <w:rsid w:val="00A45A28"/>
    <w:rsid w:val="00A46508"/>
    <w:rsid w:val="00A509B0"/>
    <w:rsid w:val="00A524C5"/>
    <w:rsid w:val="00A53AA9"/>
    <w:rsid w:val="00A62834"/>
    <w:rsid w:val="00A65FE5"/>
    <w:rsid w:val="00A67196"/>
    <w:rsid w:val="00A67F1E"/>
    <w:rsid w:val="00A70703"/>
    <w:rsid w:val="00A710D1"/>
    <w:rsid w:val="00A73338"/>
    <w:rsid w:val="00A7365E"/>
    <w:rsid w:val="00A75084"/>
    <w:rsid w:val="00A75336"/>
    <w:rsid w:val="00A75EBB"/>
    <w:rsid w:val="00A81F69"/>
    <w:rsid w:val="00A82E92"/>
    <w:rsid w:val="00A836E5"/>
    <w:rsid w:val="00A83B23"/>
    <w:rsid w:val="00A9214B"/>
    <w:rsid w:val="00A96B08"/>
    <w:rsid w:val="00AA16E6"/>
    <w:rsid w:val="00AA3C0D"/>
    <w:rsid w:val="00AA4676"/>
    <w:rsid w:val="00AA6891"/>
    <w:rsid w:val="00AA6D76"/>
    <w:rsid w:val="00AA750D"/>
    <w:rsid w:val="00AB2C02"/>
    <w:rsid w:val="00AC2E19"/>
    <w:rsid w:val="00AC6DFE"/>
    <w:rsid w:val="00AC745C"/>
    <w:rsid w:val="00AD46BC"/>
    <w:rsid w:val="00AD5C26"/>
    <w:rsid w:val="00AD5DCC"/>
    <w:rsid w:val="00AE2665"/>
    <w:rsid w:val="00AE341D"/>
    <w:rsid w:val="00AE42B4"/>
    <w:rsid w:val="00AE5E73"/>
    <w:rsid w:val="00AE62AC"/>
    <w:rsid w:val="00AE7CC9"/>
    <w:rsid w:val="00AF365D"/>
    <w:rsid w:val="00AF4C09"/>
    <w:rsid w:val="00AF5B89"/>
    <w:rsid w:val="00AF67BA"/>
    <w:rsid w:val="00B04C24"/>
    <w:rsid w:val="00B07606"/>
    <w:rsid w:val="00B12382"/>
    <w:rsid w:val="00B127E6"/>
    <w:rsid w:val="00B13F7D"/>
    <w:rsid w:val="00B14596"/>
    <w:rsid w:val="00B16173"/>
    <w:rsid w:val="00B17309"/>
    <w:rsid w:val="00B20044"/>
    <w:rsid w:val="00B21B98"/>
    <w:rsid w:val="00B2337A"/>
    <w:rsid w:val="00B25161"/>
    <w:rsid w:val="00B256BC"/>
    <w:rsid w:val="00B25ADB"/>
    <w:rsid w:val="00B26620"/>
    <w:rsid w:val="00B26ED3"/>
    <w:rsid w:val="00B27FAD"/>
    <w:rsid w:val="00B436E4"/>
    <w:rsid w:val="00B45A3D"/>
    <w:rsid w:val="00B50DB0"/>
    <w:rsid w:val="00B51998"/>
    <w:rsid w:val="00B544E0"/>
    <w:rsid w:val="00B565E5"/>
    <w:rsid w:val="00B6049C"/>
    <w:rsid w:val="00B60EAC"/>
    <w:rsid w:val="00B6296A"/>
    <w:rsid w:val="00B637B2"/>
    <w:rsid w:val="00B643C5"/>
    <w:rsid w:val="00B64422"/>
    <w:rsid w:val="00B6537E"/>
    <w:rsid w:val="00B70FD4"/>
    <w:rsid w:val="00B725F9"/>
    <w:rsid w:val="00B748B0"/>
    <w:rsid w:val="00B751C2"/>
    <w:rsid w:val="00B763F2"/>
    <w:rsid w:val="00B768C9"/>
    <w:rsid w:val="00B777B0"/>
    <w:rsid w:val="00B815D5"/>
    <w:rsid w:val="00B821C2"/>
    <w:rsid w:val="00B82825"/>
    <w:rsid w:val="00B8346A"/>
    <w:rsid w:val="00B83AB3"/>
    <w:rsid w:val="00B84143"/>
    <w:rsid w:val="00B85675"/>
    <w:rsid w:val="00B8688C"/>
    <w:rsid w:val="00B935DE"/>
    <w:rsid w:val="00B94228"/>
    <w:rsid w:val="00B9580D"/>
    <w:rsid w:val="00B970B5"/>
    <w:rsid w:val="00B97AAE"/>
    <w:rsid w:val="00B97AF3"/>
    <w:rsid w:val="00BA111F"/>
    <w:rsid w:val="00BA4FC5"/>
    <w:rsid w:val="00BA5078"/>
    <w:rsid w:val="00BA7547"/>
    <w:rsid w:val="00BB0E1F"/>
    <w:rsid w:val="00BB3F07"/>
    <w:rsid w:val="00BB48B2"/>
    <w:rsid w:val="00BB48D8"/>
    <w:rsid w:val="00BB7B62"/>
    <w:rsid w:val="00BC0512"/>
    <w:rsid w:val="00BC0D2A"/>
    <w:rsid w:val="00BC4D6A"/>
    <w:rsid w:val="00BC525C"/>
    <w:rsid w:val="00BC5B3F"/>
    <w:rsid w:val="00BC5E2F"/>
    <w:rsid w:val="00BC7A37"/>
    <w:rsid w:val="00BD0570"/>
    <w:rsid w:val="00BD2462"/>
    <w:rsid w:val="00BD7D0A"/>
    <w:rsid w:val="00BE0975"/>
    <w:rsid w:val="00BE36F4"/>
    <w:rsid w:val="00BE3AC1"/>
    <w:rsid w:val="00BE3AC5"/>
    <w:rsid w:val="00BE4C99"/>
    <w:rsid w:val="00BE7D20"/>
    <w:rsid w:val="00BF0AB5"/>
    <w:rsid w:val="00BF2153"/>
    <w:rsid w:val="00BF48DC"/>
    <w:rsid w:val="00BF6AB2"/>
    <w:rsid w:val="00BF6AD6"/>
    <w:rsid w:val="00BF72BB"/>
    <w:rsid w:val="00BF7FD3"/>
    <w:rsid w:val="00C02FD3"/>
    <w:rsid w:val="00C046D0"/>
    <w:rsid w:val="00C047C6"/>
    <w:rsid w:val="00C04E13"/>
    <w:rsid w:val="00C0532D"/>
    <w:rsid w:val="00C10656"/>
    <w:rsid w:val="00C11DD5"/>
    <w:rsid w:val="00C134EA"/>
    <w:rsid w:val="00C14DF8"/>
    <w:rsid w:val="00C161DA"/>
    <w:rsid w:val="00C165E1"/>
    <w:rsid w:val="00C17CCA"/>
    <w:rsid w:val="00C21101"/>
    <w:rsid w:val="00C2123E"/>
    <w:rsid w:val="00C250F6"/>
    <w:rsid w:val="00C25708"/>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470E7"/>
    <w:rsid w:val="00C504B3"/>
    <w:rsid w:val="00C51405"/>
    <w:rsid w:val="00C52066"/>
    <w:rsid w:val="00C53FF3"/>
    <w:rsid w:val="00C57E82"/>
    <w:rsid w:val="00C612B6"/>
    <w:rsid w:val="00C65500"/>
    <w:rsid w:val="00C67B96"/>
    <w:rsid w:val="00C722FB"/>
    <w:rsid w:val="00C7436B"/>
    <w:rsid w:val="00C757E3"/>
    <w:rsid w:val="00C81231"/>
    <w:rsid w:val="00C825B0"/>
    <w:rsid w:val="00C82BC1"/>
    <w:rsid w:val="00C84B15"/>
    <w:rsid w:val="00C852B2"/>
    <w:rsid w:val="00C85D72"/>
    <w:rsid w:val="00C86304"/>
    <w:rsid w:val="00C86679"/>
    <w:rsid w:val="00C90A28"/>
    <w:rsid w:val="00C90CE3"/>
    <w:rsid w:val="00C91526"/>
    <w:rsid w:val="00C925F3"/>
    <w:rsid w:val="00C93D44"/>
    <w:rsid w:val="00C94FD7"/>
    <w:rsid w:val="00C95452"/>
    <w:rsid w:val="00C95D3E"/>
    <w:rsid w:val="00C979F0"/>
    <w:rsid w:val="00CA3973"/>
    <w:rsid w:val="00CA71E9"/>
    <w:rsid w:val="00CC127C"/>
    <w:rsid w:val="00CC12C6"/>
    <w:rsid w:val="00CC25AE"/>
    <w:rsid w:val="00CC43F8"/>
    <w:rsid w:val="00CC49C2"/>
    <w:rsid w:val="00CD05E6"/>
    <w:rsid w:val="00CD1494"/>
    <w:rsid w:val="00CD43A1"/>
    <w:rsid w:val="00CD46CC"/>
    <w:rsid w:val="00CD4FA8"/>
    <w:rsid w:val="00CE50B5"/>
    <w:rsid w:val="00CF04CD"/>
    <w:rsid w:val="00CF46BE"/>
    <w:rsid w:val="00CF4A02"/>
    <w:rsid w:val="00CF556D"/>
    <w:rsid w:val="00CF5C4B"/>
    <w:rsid w:val="00CF72CE"/>
    <w:rsid w:val="00D03BA8"/>
    <w:rsid w:val="00D059B4"/>
    <w:rsid w:val="00D0720D"/>
    <w:rsid w:val="00D10777"/>
    <w:rsid w:val="00D10905"/>
    <w:rsid w:val="00D121F1"/>
    <w:rsid w:val="00D15306"/>
    <w:rsid w:val="00D167E7"/>
    <w:rsid w:val="00D1732D"/>
    <w:rsid w:val="00D17D72"/>
    <w:rsid w:val="00D2254B"/>
    <w:rsid w:val="00D25DC3"/>
    <w:rsid w:val="00D278CB"/>
    <w:rsid w:val="00D30DFD"/>
    <w:rsid w:val="00D31EC9"/>
    <w:rsid w:val="00D32242"/>
    <w:rsid w:val="00D3333B"/>
    <w:rsid w:val="00D361BA"/>
    <w:rsid w:val="00D36CFF"/>
    <w:rsid w:val="00D418A1"/>
    <w:rsid w:val="00D43313"/>
    <w:rsid w:val="00D4483A"/>
    <w:rsid w:val="00D50000"/>
    <w:rsid w:val="00D517C7"/>
    <w:rsid w:val="00D52008"/>
    <w:rsid w:val="00D55672"/>
    <w:rsid w:val="00D573CA"/>
    <w:rsid w:val="00D6001E"/>
    <w:rsid w:val="00D62F44"/>
    <w:rsid w:val="00D62FE7"/>
    <w:rsid w:val="00D661EF"/>
    <w:rsid w:val="00D667F2"/>
    <w:rsid w:val="00D76519"/>
    <w:rsid w:val="00D76F6C"/>
    <w:rsid w:val="00D77687"/>
    <w:rsid w:val="00D8091B"/>
    <w:rsid w:val="00D830FF"/>
    <w:rsid w:val="00D858FB"/>
    <w:rsid w:val="00D8624C"/>
    <w:rsid w:val="00D90A00"/>
    <w:rsid w:val="00D90FBA"/>
    <w:rsid w:val="00D914C2"/>
    <w:rsid w:val="00D93DC0"/>
    <w:rsid w:val="00D93E06"/>
    <w:rsid w:val="00D94FC5"/>
    <w:rsid w:val="00D959DA"/>
    <w:rsid w:val="00DA18E1"/>
    <w:rsid w:val="00DA2E49"/>
    <w:rsid w:val="00DA407F"/>
    <w:rsid w:val="00DA7AA1"/>
    <w:rsid w:val="00DB0FED"/>
    <w:rsid w:val="00DB134A"/>
    <w:rsid w:val="00DB24CD"/>
    <w:rsid w:val="00DB4A79"/>
    <w:rsid w:val="00DB5845"/>
    <w:rsid w:val="00DC20F1"/>
    <w:rsid w:val="00DC3072"/>
    <w:rsid w:val="00DC4B30"/>
    <w:rsid w:val="00DC585B"/>
    <w:rsid w:val="00DD2D86"/>
    <w:rsid w:val="00DD3900"/>
    <w:rsid w:val="00DD4694"/>
    <w:rsid w:val="00DD5928"/>
    <w:rsid w:val="00DD5FCF"/>
    <w:rsid w:val="00DD635D"/>
    <w:rsid w:val="00DD6FC2"/>
    <w:rsid w:val="00DD7EDC"/>
    <w:rsid w:val="00DD7F86"/>
    <w:rsid w:val="00DE1064"/>
    <w:rsid w:val="00DE26BD"/>
    <w:rsid w:val="00DE2952"/>
    <w:rsid w:val="00DE3EEA"/>
    <w:rsid w:val="00DE584F"/>
    <w:rsid w:val="00DE685C"/>
    <w:rsid w:val="00DE7933"/>
    <w:rsid w:val="00DE7E3A"/>
    <w:rsid w:val="00DF030D"/>
    <w:rsid w:val="00DF1BD6"/>
    <w:rsid w:val="00DF214F"/>
    <w:rsid w:val="00DF2802"/>
    <w:rsid w:val="00DF349D"/>
    <w:rsid w:val="00DF48C1"/>
    <w:rsid w:val="00DF4B95"/>
    <w:rsid w:val="00DF6555"/>
    <w:rsid w:val="00DF6F9D"/>
    <w:rsid w:val="00E00930"/>
    <w:rsid w:val="00E01F6B"/>
    <w:rsid w:val="00E06D6F"/>
    <w:rsid w:val="00E103E0"/>
    <w:rsid w:val="00E12167"/>
    <w:rsid w:val="00E12C1E"/>
    <w:rsid w:val="00E152A9"/>
    <w:rsid w:val="00E16621"/>
    <w:rsid w:val="00E16F10"/>
    <w:rsid w:val="00E2191D"/>
    <w:rsid w:val="00E226C8"/>
    <w:rsid w:val="00E27BF5"/>
    <w:rsid w:val="00E35738"/>
    <w:rsid w:val="00E358F7"/>
    <w:rsid w:val="00E35CCB"/>
    <w:rsid w:val="00E3783A"/>
    <w:rsid w:val="00E40F2A"/>
    <w:rsid w:val="00E414E6"/>
    <w:rsid w:val="00E41C7A"/>
    <w:rsid w:val="00E44CA1"/>
    <w:rsid w:val="00E534EB"/>
    <w:rsid w:val="00E5413F"/>
    <w:rsid w:val="00E56EE2"/>
    <w:rsid w:val="00E6246F"/>
    <w:rsid w:val="00E62CBA"/>
    <w:rsid w:val="00E634A4"/>
    <w:rsid w:val="00E65DE2"/>
    <w:rsid w:val="00E6613E"/>
    <w:rsid w:val="00E717F3"/>
    <w:rsid w:val="00E71B83"/>
    <w:rsid w:val="00E7222C"/>
    <w:rsid w:val="00E73E89"/>
    <w:rsid w:val="00E75778"/>
    <w:rsid w:val="00E76E03"/>
    <w:rsid w:val="00E8035B"/>
    <w:rsid w:val="00E80D3E"/>
    <w:rsid w:val="00E81EB5"/>
    <w:rsid w:val="00E82246"/>
    <w:rsid w:val="00E82C10"/>
    <w:rsid w:val="00E8314E"/>
    <w:rsid w:val="00E83C9B"/>
    <w:rsid w:val="00E85E3D"/>
    <w:rsid w:val="00E86517"/>
    <w:rsid w:val="00E91158"/>
    <w:rsid w:val="00E91F5D"/>
    <w:rsid w:val="00E95E60"/>
    <w:rsid w:val="00E95FFB"/>
    <w:rsid w:val="00E965D8"/>
    <w:rsid w:val="00E96A21"/>
    <w:rsid w:val="00EA0153"/>
    <w:rsid w:val="00EA1167"/>
    <w:rsid w:val="00EA1563"/>
    <w:rsid w:val="00EA1A03"/>
    <w:rsid w:val="00EA2490"/>
    <w:rsid w:val="00EA2CA6"/>
    <w:rsid w:val="00EA6B26"/>
    <w:rsid w:val="00EA6EB2"/>
    <w:rsid w:val="00EA786D"/>
    <w:rsid w:val="00EB05FD"/>
    <w:rsid w:val="00EB1328"/>
    <w:rsid w:val="00EB1515"/>
    <w:rsid w:val="00EB3075"/>
    <w:rsid w:val="00EB3AC3"/>
    <w:rsid w:val="00EB64E5"/>
    <w:rsid w:val="00EC0DAC"/>
    <w:rsid w:val="00EC132F"/>
    <w:rsid w:val="00EC317E"/>
    <w:rsid w:val="00EC3ADE"/>
    <w:rsid w:val="00EC5382"/>
    <w:rsid w:val="00ED1622"/>
    <w:rsid w:val="00ED1E18"/>
    <w:rsid w:val="00ED45A1"/>
    <w:rsid w:val="00ED69AD"/>
    <w:rsid w:val="00ED6D98"/>
    <w:rsid w:val="00EE0A5D"/>
    <w:rsid w:val="00EE1353"/>
    <w:rsid w:val="00EE25C4"/>
    <w:rsid w:val="00EE2FAF"/>
    <w:rsid w:val="00EE5081"/>
    <w:rsid w:val="00EE74B8"/>
    <w:rsid w:val="00EF172C"/>
    <w:rsid w:val="00EF28BD"/>
    <w:rsid w:val="00EF29C8"/>
    <w:rsid w:val="00EF3DF2"/>
    <w:rsid w:val="00EF46E4"/>
    <w:rsid w:val="00EF599C"/>
    <w:rsid w:val="00EF79B2"/>
    <w:rsid w:val="00EF7CF0"/>
    <w:rsid w:val="00F021F5"/>
    <w:rsid w:val="00F02C35"/>
    <w:rsid w:val="00F032EE"/>
    <w:rsid w:val="00F0372C"/>
    <w:rsid w:val="00F04FF4"/>
    <w:rsid w:val="00F104F0"/>
    <w:rsid w:val="00F10E31"/>
    <w:rsid w:val="00F112FE"/>
    <w:rsid w:val="00F1465B"/>
    <w:rsid w:val="00F168BB"/>
    <w:rsid w:val="00F2099A"/>
    <w:rsid w:val="00F215BC"/>
    <w:rsid w:val="00F21736"/>
    <w:rsid w:val="00F218F6"/>
    <w:rsid w:val="00F21A2B"/>
    <w:rsid w:val="00F21F89"/>
    <w:rsid w:val="00F22583"/>
    <w:rsid w:val="00F22ADD"/>
    <w:rsid w:val="00F2632D"/>
    <w:rsid w:val="00F317BF"/>
    <w:rsid w:val="00F3250D"/>
    <w:rsid w:val="00F345B3"/>
    <w:rsid w:val="00F40F11"/>
    <w:rsid w:val="00F42368"/>
    <w:rsid w:val="00F4583C"/>
    <w:rsid w:val="00F47805"/>
    <w:rsid w:val="00F47C42"/>
    <w:rsid w:val="00F51BCA"/>
    <w:rsid w:val="00F53338"/>
    <w:rsid w:val="00F538D0"/>
    <w:rsid w:val="00F54CF9"/>
    <w:rsid w:val="00F55B23"/>
    <w:rsid w:val="00F5721D"/>
    <w:rsid w:val="00F617FB"/>
    <w:rsid w:val="00F62ADB"/>
    <w:rsid w:val="00F63347"/>
    <w:rsid w:val="00F6419C"/>
    <w:rsid w:val="00F660D3"/>
    <w:rsid w:val="00F66C6F"/>
    <w:rsid w:val="00F7034D"/>
    <w:rsid w:val="00F742C8"/>
    <w:rsid w:val="00F7474A"/>
    <w:rsid w:val="00F7534E"/>
    <w:rsid w:val="00F760AD"/>
    <w:rsid w:val="00F76FD0"/>
    <w:rsid w:val="00F81392"/>
    <w:rsid w:val="00F84051"/>
    <w:rsid w:val="00F846D0"/>
    <w:rsid w:val="00F85F76"/>
    <w:rsid w:val="00F866B1"/>
    <w:rsid w:val="00F9148A"/>
    <w:rsid w:val="00F93226"/>
    <w:rsid w:val="00F9390F"/>
    <w:rsid w:val="00F93A62"/>
    <w:rsid w:val="00F94819"/>
    <w:rsid w:val="00F96968"/>
    <w:rsid w:val="00FA1482"/>
    <w:rsid w:val="00FA2080"/>
    <w:rsid w:val="00FA3D04"/>
    <w:rsid w:val="00FA6FDA"/>
    <w:rsid w:val="00FA7BDB"/>
    <w:rsid w:val="00FB00C2"/>
    <w:rsid w:val="00FB1525"/>
    <w:rsid w:val="00FB1AD2"/>
    <w:rsid w:val="00FB2808"/>
    <w:rsid w:val="00FB43C9"/>
    <w:rsid w:val="00FB47D5"/>
    <w:rsid w:val="00FB751B"/>
    <w:rsid w:val="00FC04F3"/>
    <w:rsid w:val="00FC0B39"/>
    <w:rsid w:val="00FD14D4"/>
    <w:rsid w:val="00FD1ABE"/>
    <w:rsid w:val="00FD2E97"/>
    <w:rsid w:val="00FD2E9A"/>
    <w:rsid w:val="00FD3279"/>
    <w:rsid w:val="00FD56D0"/>
    <w:rsid w:val="00FD5B61"/>
    <w:rsid w:val="00FD7B75"/>
    <w:rsid w:val="00FD7CBE"/>
    <w:rsid w:val="00FE2765"/>
    <w:rsid w:val="00FE2CF4"/>
    <w:rsid w:val="00FE3987"/>
    <w:rsid w:val="00FE534C"/>
    <w:rsid w:val="00FE53D6"/>
    <w:rsid w:val="00FE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FE4D"/>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2599</TotalTime>
  <Pages>7</Pages>
  <Words>3933</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1304</cp:revision>
  <dcterms:created xsi:type="dcterms:W3CDTF">2020-07-18T07:54:00Z</dcterms:created>
  <dcterms:modified xsi:type="dcterms:W3CDTF">2021-05-22T06:07:00Z</dcterms:modified>
</cp:coreProperties>
</file>