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607E14A2"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w:t>
      </w:r>
      <w:r w:rsidR="00877F8A">
        <w:t xml:space="preserve">complex </w:t>
      </w:r>
      <w:r>
        <w:t>susceptibility tensor determines the steady state relative amplitudes, phases and ellipticities of the 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1010F84B"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713714">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77777777"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77777777"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Default="00826E53" w:rsidP="00896B9C">
      <w:pPr>
        <w:ind w:firstLine="540"/>
        <w:jc w:val="center"/>
        <w:rPr>
          <w:rFonts w:eastAsiaTheme="minorEastAsia"/>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77777777"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7777777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77777777" w:rsidR="00BD7D0A" w:rsidRPr="000F00C5" w:rsidRDefault="00423072" w:rsidP="00BD7D0A">
      <w:pPr>
        <w:keepNext/>
        <w:jc w:val="center"/>
      </w:pPr>
      <w:r w:rsidRPr="000F00C5">
        <w:rPr>
          <w:noProof/>
        </w:rPr>
        <w:drawing>
          <wp:inline distT="0" distB="0" distL="0" distR="0" wp14:anchorId="723758D4" wp14:editId="5057BDD1">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14:paraId="7F20A10D" w14:textId="2CE2FFFD"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75BC12AB"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3AB8046" w:rsidR="000F00C5" w:rsidRDefault="00CC12C6" w:rsidP="00A71772">
      <w:pPr>
        <w:ind w:firstLine="181"/>
        <w:jc w:val="both"/>
      </w:pPr>
      <w:r w:rsidRPr="000F00C5">
        <w:t>Landa</w:t>
      </w:r>
      <w:r w:rsidR="00DE26BD" w:rsidRPr="000F00C5">
        <w:t xml:space="preserve">u-Lifshitz-Gilbert model </w:t>
      </w:r>
      <w:r w:rsidRPr="000F00C5">
        <w:t>describes the precessional motion of saturated magnetic dipole</w:t>
      </w:r>
      <w:r w:rsidR="005D4556" w:rsidRPr="000F00C5">
        <w:t>s in a magnetic field</w:t>
      </w:r>
      <w:r w:rsidR="009C6F1E">
        <w:t>:</w:t>
      </w:r>
      <w:r w:rsidRPr="000F00C5">
        <w:t xml:space="preserve"> </w:t>
      </w:r>
    </w:p>
    <w:p w14:paraId="2564DC97" w14:textId="77777777" w:rsidR="00A71772" w:rsidRDefault="00A71772" w:rsidP="00A71772">
      <w:pPr>
        <w:ind w:firstLine="181"/>
        <w:jc w:val="both"/>
      </w:pPr>
    </w:p>
    <w:p w14:paraId="2AF8CCFF" w14:textId="296F5A8F" w:rsidR="004C4AC2" w:rsidRPr="00A71772" w:rsidRDefault="004C4AC2" w:rsidP="00A71772">
      <w:pPr>
        <w:autoSpaceDE/>
        <w:autoSpaceDN/>
        <w:jc w:val="both"/>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w:rPr>
              <w:rFonts w:ascii="Cambria Math" w:hAnsi="Cambria Math"/>
            </w:rPr>
            <m:t>γ</m:t>
          </m:r>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oMath>
      </m:oMathPara>
    </w:p>
    <w:p w14:paraId="2FF1E14A" w14:textId="77777777" w:rsidR="00A71772" w:rsidRPr="00175D23" w:rsidRDefault="00A71772" w:rsidP="00A71772">
      <w:pPr>
        <w:autoSpaceDE/>
        <w:autoSpaceDN/>
        <w:jc w:val="both"/>
      </w:pPr>
    </w:p>
    <w:p w14:paraId="20EC8223" w14:textId="71A5CD67"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 Gilbert 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is the effective 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p>
    <w:p w14:paraId="00C5E21B" w14:textId="14DC325A" w:rsidR="00A505B0" w:rsidRPr="007F435D" w:rsidRDefault="00A505B0" w:rsidP="00175D23">
      <w:pPr>
        <w:autoSpaceDE/>
        <w:autoSpaceDN/>
        <w:ind w:firstLine="181"/>
        <w:jc w:val="both"/>
        <w:rPr>
          <w:b/>
        </w:rPr>
      </w:pPr>
      <m:oMathPara>
        <m:oMath>
          <m:sSub>
            <m:sSubPr>
              <m:ctrlPr>
                <w:rPr>
                  <w:rFonts w:ascii="Cambria Math" w:hAnsi="Cambria Math"/>
                  <w:b/>
                  <w:bCs/>
                  <w:i/>
                </w:rPr>
              </m:ctrlPr>
            </m:sSubPr>
            <m:e>
              <m:r>
                <w:rPr>
                  <w:rFonts w:ascii="Cambria Math" w:hAnsi="Cambria Math"/>
                </w:rPr>
                <m:t>γ</m:t>
              </m:r>
              <m:r>
                <m:rPr>
                  <m:sty m:val="bi"/>
                </m:rPr>
                <w:rPr>
                  <w:rFonts w:ascii="Cambria Math" w:hAnsi="Cambria Math"/>
                </w:rPr>
                <m:t>H</m:t>
              </m:r>
            </m:e>
            <m:sub>
              <m:r>
                <m:rPr>
                  <m:sty m:val="bi"/>
                </m:rPr>
                <w:rPr>
                  <w:rFonts w:ascii="Cambria Math" w:hAnsi="Cambria Math"/>
                </w:rPr>
                <m:t>eff</m:t>
              </m:r>
            </m:sub>
          </m:sSub>
          <m:r>
            <w:rPr>
              <w:rFonts w:ascii="Cambria Math" w:hAnsi="Cambria Math"/>
            </w:rPr>
            <m:t>=</m:t>
          </m:r>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oMath>
      </m:oMathPara>
    </w:p>
    <w:p w14:paraId="5E847299" w14:textId="39FD8163" w:rsidR="007F435D" w:rsidRDefault="007F435D" w:rsidP="00175D23">
      <w:pPr>
        <w:autoSpaceDE/>
        <w:autoSpaceDN/>
        <w:ind w:firstLine="181"/>
        <w:jc w:val="both"/>
      </w:pPr>
      <m:oMathPara>
        <m:oMath>
          <m:r>
            <m:rPr>
              <m:sty m:val="bi"/>
            </m:rPr>
            <w:rPr>
              <w:rFonts w:ascii="Cambria Math" w:hAnsi="Cambria Math"/>
            </w:rPr>
            <m:t>M=</m:t>
          </m:r>
          <m:r>
            <w:rPr>
              <w:rFonts w:ascii="Cambria Math" w:hAnsi="Cambria Math"/>
            </w:rPr>
            <m:t>M</m:t>
          </m:r>
          <m:r>
            <m:rPr>
              <m:sty m:val="bi"/>
            </m:rPr>
            <w:rPr>
              <w:rFonts w:ascii="Cambria Math" w:hAnsi="Cambria Math"/>
            </w:rPr>
            <m:t>b+</m:t>
          </m:r>
          <m:r>
            <m:rPr>
              <m:sty m:val="bi"/>
            </m:rPr>
            <w:rPr>
              <w:rFonts w:ascii="Cambria Math" w:hAnsi="Cambria Math"/>
            </w:rPr>
            <m:t>m</m:t>
          </m:r>
        </m:oMath>
      </m:oMathPara>
    </w:p>
    <w:p w14:paraId="742C8155" w14:textId="0E56DFAA" w:rsidR="00175D23" w:rsidRPr="000F00C5" w:rsidRDefault="00175D23" w:rsidP="00175D23">
      <w:pPr>
        <w:autoSpaceDE/>
        <w:autoSpaceDN/>
        <w:ind w:firstLine="181"/>
        <w:jc w:val="both"/>
      </w:pPr>
      <w:r>
        <w:t xml:space="preserve"> </w:t>
      </w: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b/>
                <w:bCs/>
                <w:i/>
              </w:rPr>
            </m:ctrlPr>
          </m:dPr>
          <m:e>
            <m:r>
              <w:rPr>
                <w:rFonts w:ascii="Cambria Math" w:hAnsi="Cambria Math"/>
              </w:rPr>
              <m:t>-σM</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m:rPr>
                <m:sty m:val="bi"/>
              </m:rPr>
              <w:rPr>
                <w:rFonts w:ascii="Cambria Math" w:hAnsi="Cambria Math"/>
              </w:rPr>
              <m:t>+</m:t>
            </m:r>
            <m:r>
              <w:rPr>
                <w:rFonts w:ascii="Cambria Math" w:hAnsi="Cambria Math"/>
              </w:rPr>
              <m:t>γM</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m:rPr>
            <m:sty m:val="bi"/>
          </m:rPr>
          <w:rPr>
            <w:rFonts w:ascii="Cambria Math" w:hAnsi="Cambria Math"/>
          </w:rPr>
          <m:t>-</m:t>
        </m:r>
        <m:r>
          <m:rPr>
            <m:sty m:val="bi"/>
          </m:rPr>
          <w:rPr>
            <w:rFonts w:ascii="Cambria Math" w:hAnsi="Cambria Math"/>
          </w:rPr>
          <m:t>m</m:t>
        </m:r>
        <m:r>
          <w:rPr>
            <w:rFonts w:ascii="Cambria Math" w:hAnsi="Cambria Math"/>
          </w:rPr>
          <m:t>×σ</m:t>
        </m:r>
        <m:r>
          <m:rPr>
            <m:sty m:val="bi"/>
          </m:rPr>
          <w:rPr>
            <w:rFonts w:ascii="Cambria Math" w:hAnsi="Cambria Math"/>
          </w:rPr>
          <m:t>H</m:t>
        </m:r>
      </m:oMath>
    </w:p>
    <w:p w14:paraId="095CBF6A" w14:textId="0C582EF1" w:rsidR="00A75EBB" w:rsidRPr="000F00C5" w:rsidRDefault="00000000" w:rsidP="00815F0A">
      <w:pPr>
        <w:autoSpaceDE/>
        <w:autoSpaceDN/>
        <w:spacing w:after="160" w:line="256" w:lineRule="auto"/>
        <w:ind w:firstLine="540"/>
        <w:jc w:val="both"/>
        <w:rPr>
          <w:iCs/>
        </w:rPr>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14:paraId="462803EC" w14:textId="77777777" w:rsidR="000F00C5" w:rsidRPr="000F00C5" w:rsidRDefault="000F00C5" w:rsidP="00A75EBB">
      <w:pPr>
        <w:jc w:val="both"/>
      </w:pPr>
    </w:p>
    <w:p w14:paraId="082B5A57" w14:textId="77777777" w:rsidR="00191001" w:rsidRDefault="00A026C0" w:rsidP="00175D23">
      <w:pPr>
        <w:ind w:firstLine="181"/>
        <w:jc w:val="both"/>
      </w:pPr>
      <w:r w:rsidRPr="000F00C5">
        <w:lastRenderedPageBreak/>
        <w:t>where</w:t>
      </w:r>
      <w:r w:rsidRPr="000F00C5">
        <w:rPr>
          <w:b/>
        </w:rPr>
        <w:t xml:space="preserve"> </w:t>
      </w:r>
      <m:oMath>
        <m:r>
          <m:rPr>
            <m:sty m:val="bi"/>
          </m:rPr>
          <w:rPr>
            <w:rFonts w:ascii="Cambria Math" w:hAnsi="Cambria Math"/>
          </w:rPr>
          <m:t>M</m:t>
        </m:r>
      </m:oMath>
      <w:r w:rsidR="00EF46E4" w:rsidRPr="000F00C5">
        <w:rPr>
          <w:b/>
        </w:rPr>
        <w:t xml:space="preserve"> </w:t>
      </w:r>
      <w:r w:rsidR="00A75EBB" w:rsidRPr="000F00C5">
        <w:t xml:space="preserve">describes the linear deviation of magnetization from its static equilibrium value. </w:t>
      </w:r>
      <w:r w:rsidR="00A75EBB" w:rsidRPr="000F00C5">
        <w:rPr>
          <w:b/>
          <w:bCs/>
        </w:rPr>
        <w:t xml:space="preserve">M </w:t>
      </w:r>
      <w:r w:rsidR="001B62C6" w:rsidRPr="000F00C5">
        <w:t xml:space="preserve">precesses </w:t>
      </w:r>
      <w:r w:rsidR="00C86304">
        <w:t xml:space="preserve">around the bias field vector </w:t>
      </w:r>
      <m:oMath>
        <m:r>
          <m:rPr>
            <m:sty m:val="bi"/>
          </m:rPr>
          <w:rPr>
            <w:rFonts w:ascii="Cambria Math" w:hAnsi="Cambria Math"/>
          </w:rPr>
          <m:t>b</m:t>
        </m:r>
      </m:oMath>
      <w:r w:rsidR="00A75EBB" w:rsidRPr="000F00C5">
        <w:t xml:space="preserve">. </w:t>
      </w:r>
      <m:oMath>
        <m:r>
          <w:rPr>
            <w:rFonts w:ascii="Cambria Math" w:hAnsi="Cambria Math"/>
          </w:rPr>
          <m:t>σ</m:t>
        </m:r>
      </m:oMath>
      <w:r w:rsidR="00C86304">
        <w:t xml:space="preserve"> couples the magnetization to the driving field</w:t>
      </w:r>
      <w:r w:rsidR="007E688B">
        <w:t xml:space="preserve"> </w:t>
      </w:r>
      <m:oMath>
        <m:r>
          <m:rPr>
            <m:sty m:val="bi"/>
          </m:rPr>
          <w:rPr>
            <w:rFonts w:ascii="Cambria Math" w:hAnsi="Cambria Math"/>
          </w:rPr>
          <m:t>H</m:t>
        </m:r>
      </m:oMath>
      <w:r w:rsidR="00C86304">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C86304">
        <w:t xml:space="preserve"> is the angular frequency of precession, </w:t>
      </w:r>
      <m:oMath>
        <m:r>
          <w:rPr>
            <w:rFonts w:ascii="Cambria Math" w:hAnsi="Cambria Math"/>
          </w:rPr>
          <m:t>γ</m:t>
        </m:r>
      </m:oMath>
      <w:r w:rsidR="00C86304">
        <w:t xml:space="preserve"> is a damping factor and </w:t>
      </w:r>
      <m:oMath>
        <m:r>
          <w:rPr>
            <w:rFonts w:ascii="Cambria Math" w:hAnsi="Cambria Math"/>
          </w:rPr>
          <m:t>α</m:t>
        </m:r>
      </m:oMath>
      <w:r w:rsidR="00A75EBB" w:rsidRPr="000F00C5">
        <w:t xml:space="preserve"> is the </w:t>
      </w:r>
      <w:r w:rsidR="001E75D3" w:rsidRPr="000F00C5">
        <w:t xml:space="preserve">phenomenological </w:t>
      </w:r>
      <w:r w:rsidR="00A75EBB" w:rsidRPr="000F00C5">
        <w:t>Gilbert damping factor</w:t>
      </w:r>
      <w:r w:rsidR="005B3318">
        <w:t xml:space="preserve"> [17]</w:t>
      </w:r>
      <w:r w:rsidR="0067591A" w:rsidRPr="000F00C5">
        <w:t>.</w:t>
      </w:r>
    </w:p>
    <w:p w14:paraId="02357AC6" w14:textId="77777777" w:rsidR="00481BAB" w:rsidRPr="000F00C5" w:rsidRDefault="00481BAB" w:rsidP="00191001">
      <w:pPr>
        <w:ind w:firstLine="180"/>
        <w:jc w:val="both"/>
      </w:pPr>
      <w:r w:rsidRPr="000F00C5">
        <w:t>For ferromagneti</w:t>
      </w:r>
      <w:r w:rsidR="00E91F5D">
        <w:t xml:space="preserve">c media biased in </w:t>
      </w:r>
      <w:r w:rsidRPr="000F00C5">
        <w:t>z-direction, a non-diagonal susceptib</w:t>
      </w:r>
      <w:r w:rsidR="0071366A">
        <w:t>ilit</w:t>
      </w:r>
      <w:r w:rsidR="00BF6AD6">
        <w:t>y tensor is used to relate magne</w:t>
      </w:r>
      <w:r w:rsidR="0071366A">
        <w:t>tization and f</w:t>
      </w:r>
      <w:r w:rsidR="00D15306">
        <w:t xml:space="preserve">ield intensity </w:t>
      </w:r>
      <w:r w:rsidR="006037CF">
        <w:rPr>
          <w:bCs/>
        </w:rPr>
        <w:t>[13]</w:t>
      </w:r>
      <w:r w:rsidR="003E49A1">
        <w:t>:</w:t>
      </w:r>
      <w:r w:rsidRPr="000F00C5">
        <w:t xml:space="preserve"> </w:t>
      </w:r>
    </w:p>
    <w:p w14:paraId="58B3B620" w14:textId="77777777" w:rsidR="00220A69" w:rsidRPr="000F00C5" w:rsidRDefault="00220A69" w:rsidP="0067591A">
      <w:pPr>
        <w:ind w:firstLine="540"/>
        <w:jc w:val="both"/>
      </w:pPr>
    </w:p>
    <w:p w14:paraId="015ECC50" w14:textId="3D0D0DB4" w:rsidR="00481BAB" w:rsidRPr="000F00C5" w:rsidRDefault="0056302B" w:rsidP="00481BAB">
      <w:pPr>
        <w:jc w:val="cente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d>
            <m:dPr>
              <m:begChr m:val="["/>
              <m:endChr m:val="]"/>
              <m:ctrlPr>
                <w:rPr>
                  <w:rFonts w:ascii="Cambria Math" w:eastAsia="BatangChe" w:hAnsi="Cambria Math"/>
                  <w:i/>
                  <w:kern w:val="2"/>
                  <w:lang w:eastAsia="ko-KR"/>
                </w:rPr>
              </m:ctrlPr>
            </m:dPr>
            <m:e>
              <m:m>
                <m:mPr>
                  <m:mcs>
                    <m:mc>
                      <m:mcPr>
                        <m:count m:val="1"/>
                        <m:mcJc m:val="center"/>
                      </m:mcPr>
                    </m:mc>
                  </m:mcs>
                  <m:ctrlPr>
                    <w:rPr>
                      <w:rFonts w:ascii="Cambria Math" w:eastAsia="BatangChe" w:hAnsi="Cambria Math"/>
                      <w:i/>
                      <w:kern w:val="2"/>
                      <w:lang w:eastAsia="ko-KR"/>
                    </w:rPr>
                  </m:ctrlPr>
                </m:mP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e>
                </m:mr>
              </m:m>
            </m:e>
          </m:d>
          <m:r>
            <w:rPr>
              <w:rFonts w:ascii="Cambria Math" w:eastAsia="BatangChe" w:hAnsi="Cambria Math"/>
              <w:kern w:val="2"/>
              <w:lang w:eastAsia="ko-KR"/>
            </w:rPr>
            <m:t xml:space="preserve">      (7)</m:t>
          </m:r>
        </m:oMath>
      </m:oMathPara>
    </w:p>
    <w:p w14:paraId="2CD0C5A5" w14:textId="77777777" w:rsidR="001E75D3" w:rsidRPr="000F00C5" w:rsidRDefault="001E75D3" w:rsidP="00481BAB">
      <w:pPr>
        <w:jc w:val="center"/>
      </w:pPr>
    </w:p>
    <w:p w14:paraId="603B27B4" w14:textId="77777777" w:rsidR="00481BAB" w:rsidRDefault="001E75D3" w:rsidP="002D7C58">
      <w:pPr>
        <w:ind w:firstLine="180"/>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004310FD">
        <w:rPr>
          <w:iCs/>
        </w:rPr>
        <w:t xml:space="preserve"> </w:t>
      </w:r>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(ω+iγ)</m:t>
                </m:r>
              </m:e>
              <m:sup>
                <m:r>
                  <w:rPr>
                    <w:rFonts w:ascii="Cambria Math" w:hAnsi="Cambria Math"/>
                  </w:rPr>
                  <m:t>2</m:t>
                </m:r>
              </m:sup>
            </m:sSup>
          </m:den>
        </m:f>
      </m:oMath>
      <w:r w:rsidR="004310FD">
        <w:rPr>
          <w:iCs/>
        </w:rPr>
        <w:t xml:space="preserve"> ,</w:t>
      </w:r>
      <w:r w:rsidR="00896B9C"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σ(ω+iγ)</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(ω+iγ)</m:t>
                </m:r>
              </m:e>
              <m:sup>
                <m:r>
                  <w:rPr>
                    <w:rFonts w:ascii="Cambria Math" w:hAnsi="Cambria Math"/>
                  </w:rPr>
                  <m:t>2</m:t>
                </m:r>
              </m:sup>
            </m:sSup>
          </m:den>
        </m:f>
      </m:oMath>
      <w:r w:rsidR="00481BAB" w:rsidRPr="000F00C5">
        <w:t xml:space="preserve"> </w:t>
      </w:r>
      <w:r w:rsidRPr="000F00C5">
        <w:t>and</w:t>
      </w:r>
      <w:r w:rsidR="00481BAB"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004310FD">
        <w:rPr>
          <w:iCs/>
        </w:rPr>
        <w:t xml:space="preserve"> </w:t>
      </w:r>
      <w:r w:rsidR="00481BAB" w:rsidRPr="000F00C5">
        <w:t>=</w:t>
      </w:r>
      <w:r w:rsidR="004310FD">
        <w:t xml:space="preserve"> </w:t>
      </w:r>
      <m:oMath>
        <m:r>
          <w:rPr>
            <w:rFonts w:ascii="Cambria Math" w:hAnsi="Cambria Math"/>
          </w:rPr>
          <m:t>0</m:t>
        </m:r>
      </m:oMath>
    </w:p>
    <w:p w14:paraId="586F04C9" w14:textId="77777777" w:rsidR="00F4583C" w:rsidRPr="000F00C5" w:rsidRDefault="00F4583C" w:rsidP="002D7C58">
      <w:pPr>
        <w:ind w:firstLine="180"/>
        <w:jc w:val="both"/>
      </w:pPr>
    </w:p>
    <w:p w14:paraId="361773D4" w14:textId="77777777" w:rsidR="0005707F" w:rsidRDefault="00F4583C" w:rsidP="00F4583C">
      <w:pPr>
        <w:ind w:firstLine="180"/>
        <w:jc w:val="both"/>
      </w:pPr>
      <w:r>
        <w:t xml:space="preserve">The frequency dependent nature of the </w:t>
      </w:r>
      <w:r w:rsidR="00C2704A">
        <w:t>non-diagonal susceptibility</w:t>
      </w:r>
      <w:r>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t>is show</w:t>
      </w:r>
      <w:r w:rsidR="003736A1">
        <w:t>n</w:t>
      </w:r>
      <w:r>
        <w:t xml:space="preserve"> in Figure </w:t>
      </w:r>
      <w:r w:rsidR="003614D2">
        <w:t>3</w:t>
      </w:r>
      <w:r>
        <w:t>.</w:t>
      </w:r>
      <w:r w:rsidR="003736A1">
        <w:t xml:space="preserve"> </w:t>
      </w:r>
      <w:r w:rsidR="00E7222C">
        <w:t>For a high quality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14:paraId="3CC35991" w14:textId="77777777" w:rsidR="00F4583C" w:rsidRPr="000F00C5" w:rsidRDefault="00F4583C" w:rsidP="00F4583C">
      <w:pPr>
        <w:ind w:firstLine="180"/>
        <w:jc w:val="both"/>
      </w:pPr>
    </w:p>
    <w:p w14:paraId="2D4FE971" w14:textId="77777777" w:rsidR="00BD7D0A" w:rsidRPr="000F00C5" w:rsidRDefault="002C5764" w:rsidP="000F00C5">
      <w:pPr>
        <w:keepNext/>
        <w:jc w:val="center"/>
      </w:pPr>
      <w:r w:rsidRPr="002C5764">
        <w:rPr>
          <w:noProof/>
        </w:rPr>
        <w:drawing>
          <wp:inline distT="0" distB="0" distL="0" distR="0" wp14:anchorId="5119DE0E" wp14:editId="6868A4D6">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14:paraId="6DBB5EC0" w14:textId="498D3EEF"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14:paraId="482EEFA0" w14:textId="77777777" w:rsidR="00D10905" w:rsidRPr="000F00C5" w:rsidRDefault="00D10905" w:rsidP="00481BAB">
      <w:pPr>
        <w:jc w:val="center"/>
      </w:pPr>
    </w:p>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77777777"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(8)-j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77777777"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(9)+j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77777777"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(10)</m:t>
          </m:r>
        </m:oMath>
      </m:oMathPara>
    </w:p>
    <w:p w14:paraId="283F050C" w14:textId="77777777" w:rsidR="006A7349" w:rsidRPr="000F00C5" w:rsidRDefault="006A7349" w:rsidP="006A7349">
      <w:pPr>
        <w:ind w:firstLine="540"/>
        <w:jc w:val="both"/>
        <w:rPr>
          <w:rFonts w:eastAsia="BatangChe"/>
          <w:kern w:val="2"/>
          <w:lang w:eastAsia="ko-KR"/>
        </w:rPr>
      </w:pPr>
    </w:p>
    <w:p w14:paraId="14B16DFC" w14:textId="77777777"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(8) – (</w:t>
      </w:r>
      <w:r>
        <w:rPr>
          <w:rFonts w:eastAsia="BatangChe"/>
          <w:kern w:val="2"/>
          <w:lang w:eastAsia="ko-KR"/>
        </w:rPr>
        <w:t>10</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(11)+</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(12)+</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7777777"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(13)+</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77777777"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11</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13</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21CE955B" w14:textId="2B690F45" w:rsidR="00532160" w:rsidRDefault="008530A2" w:rsidP="00532160">
      <w:pPr>
        <w:ind w:firstLine="180"/>
        <w:jc w:val="both"/>
      </w:pPr>
      <w:r>
        <w:t xml:space="preserve">A </w:t>
      </w:r>
      <w:r w:rsidR="009568DE">
        <w:t xml:space="preserve">z-directed </w:t>
      </w:r>
      <w:r w:rsidR="00ED7DFD">
        <w:t>sinusoidal</w:t>
      </w:r>
      <w:r w:rsidR="00205E70">
        <w:t xml:space="preserve"> </w:t>
      </w:r>
      <w:r w:rsidR="006D7A34">
        <w:t xml:space="preserve">soft </w:t>
      </w:r>
      <w:r>
        <w:t>magnetic</w:t>
      </w:r>
      <w:r w:rsidR="00D27168">
        <w:t>-charge</w:t>
      </w:r>
      <w:r>
        <w:t xml:space="preserve">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7D5E14">
        <w:t xml:space="preserve"> The </w:t>
      </w:r>
      <w:r w:rsidR="00405430">
        <w:t>Fourier transform</w:t>
      </w:r>
      <w:r w:rsidR="008F4BB8">
        <w:t xml:space="preserve"> of the source </w:t>
      </w:r>
      <w:r w:rsidR="00405430">
        <w:t>is plotted in Figure 4</w:t>
      </w:r>
      <w:r w:rsidR="007D5E14">
        <w:t>.</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lastRenderedPageBreak/>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4D3D88B1" w:rsidR="00396AC1" w:rsidRPr="008C1CBC"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Pr="008C1CBC">
        <w:rPr>
          <w:rFonts w:ascii="Times New Roman" w:hAnsi="Times New Roman" w:cs="Times New Roman"/>
          <w:i w:val="0"/>
          <w:iCs w:val="0"/>
          <w:color w:val="auto"/>
          <w:sz w:val="20"/>
          <w:szCs w:val="20"/>
        </w:rPr>
        <w:fldChar w:fldCharType="begin"/>
      </w:r>
      <w:r w:rsidRPr="008C1CBC">
        <w:rPr>
          <w:rFonts w:ascii="Times New Roman" w:hAnsi="Times New Roman" w:cs="Times New Roman"/>
          <w:i w:val="0"/>
          <w:iCs w:val="0"/>
          <w:color w:val="auto"/>
          <w:sz w:val="20"/>
          <w:szCs w:val="20"/>
        </w:rPr>
        <w:instrText xml:space="preserve"> SEQ Figure \* ARABIC </w:instrText>
      </w:r>
      <w:r w:rsidRPr="008C1CBC">
        <w:rPr>
          <w:rFonts w:ascii="Times New Roman" w:hAnsi="Times New Roman" w:cs="Times New Roman"/>
          <w:i w:val="0"/>
          <w:iCs w:val="0"/>
          <w:color w:val="auto"/>
          <w:sz w:val="20"/>
          <w:szCs w:val="20"/>
        </w:rPr>
        <w:fldChar w:fldCharType="separate"/>
      </w:r>
      <w:r w:rsidR="00713714">
        <w:rPr>
          <w:rFonts w:ascii="Times New Roman" w:hAnsi="Times New Roman" w:cs="Times New Roman"/>
          <w:i w:val="0"/>
          <w:iCs w:val="0"/>
          <w:noProof/>
          <w:color w:val="auto"/>
          <w:sz w:val="20"/>
          <w:szCs w:val="20"/>
        </w:rPr>
        <w:t>4</w:t>
      </w:r>
      <w:r w:rsidRPr="008C1CBC">
        <w:rPr>
          <w:rFonts w:ascii="Times New Roman" w:hAnsi="Times New Roman" w:cs="Times New Roman"/>
          <w:i w:val="0"/>
          <w:iCs w:val="0"/>
          <w:color w:val="auto"/>
          <w:sz w:val="20"/>
          <w:szCs w:val="20"/>
        </w:rPr>
        <w:fldChar w:fldCharType="end"/>
      </w:r>
      <w:r w:rsidRPr="008C1CBC">
        <w:rPr>
          <w:rFonts w:ascii="Times New Roman" w:hAnsi="Times New Roman" w:cs="Times New Roman"/>
          <w:i w:val="0"/>
          <w:iCs w:val="0"/>
          <w:color w:val="auto"/>
          <w:sz w:val="20"/>
          <w:szCs w:val="20"/>
        </w:rPr>
        <w:t>: Fourier transform of the applied magnetic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21B74D60" w14:textId="77777777" w:rsidR="00713714"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 xml:space="preserve">yromagnetic resonance. </w:t>
      </w:r>
    </w:p>
    <w:p w14:paraId="63248F00" w14:textId="5BE32D46" w:rsidR="00713714" w:rsidRDefault="000632E2" w:rsidP="00713714">
      <w:pPr>
        <w:keepNext/>
        <w:jc w:val="both"/>
      </w:pPr>
      <w:r w:rsidRPr="000632E2">
        <w:rPr>
          <w:noProof/>
        </w:rPr>
        <w:drawing>
          <wp:inline distT="0" distB="0" distL="0" distR="0" wp14:anchorId="10C407CC" wp14:editId="332B585F">
            <wp:extent cx="2743200" cy="1875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75155"/>
                    </a:xfrm>
                    <a:prstGeom prst="rect">
                      <a:avLst/>
                    </a:prstGeom>
                    <a:noFill/>
                    <a:ln>
                      <a:noFill/>
                    </a:ln>
                  </pic:spPr>
                </pic:pic>
              </a:graphicData>
            </a:graphic>
          </wp:inline>
        </w:drawing>
      </w:r>
    </w:p>
    <w:p w14:paraId="3C217D07" w14:textId="019BD86B" w:rsidR="00713714" w:rsidRPr="00BF02A6" w:rsidRDefault="00713714" w:rsidP="00BF02A6">
      <w:pPr>
        <w:pStyle w:val="Caption"/>
        <w:jc w:val="center"/>
        <w:rPr>
          <w:rFonts w:ascii="Times New Roman" w:hAnsi="Times New Roman" w:cs="Times New Roman"/>
          <w:i w:val="0"/>
          <w:iCs w:val="0"/>
          <w:color w:val="auto"/>
          <w:sz w:val="20"/>
          <w:szCs w:val="20"/>
        </w:rPr>
      </w:pPr>
      <w:r w:rsidRPr="00BF02A6">
        <w:rPr>
          <w:rFonts w:ascii="Times New Roman" w:hAnsi="Times New Roman" w:cs="Times New Roman"/>
          <w:i w:val="0"/>
          <w:iCs w:val="0"/>
          <w:color w:val="auto"/>
          <w:sz w:val="20"/>
          <w:szCs w:val="20"/>
        </w:rPr>
        <w:t xml:space="preserve">Figure </w:t>
      </w:r>
      <w:r w:rsidRPr="00BF02A6">
        <w:rPr>
          <w:rFonts w:ascii="Times New Roman" w:hAnsi="Times New Roman" w:cs="Times New Roman"/>
          <w:i w:val="0"/>
          <w:iCs w:val="0"/>
          <w:color w:val="auto"/>
          <w:sz w:val="20"/>
          <w:szCs w:val="20"/>
        </w:rPr>
        <w:fldChar w:fldCharType="begin"/>
      </w:r>
      <w:r w:rsidRPr="00BF02A6">
        <w:rPr>
          <w:rFonts w:ascii="Times New Roman" w:hAnsi="Times New Roman" w:cs="Times New Roman"/>
          <w:i w:val="0"/>
          <w:iCs w:val="0"/>
          <w:color w:val="auto"/>
          <w:sz w:val="20"/>
          <w:szCs w:val="20"/>
        </w:rPr>
        <w:instrText xml:space="preserve"> SEQ Figure \* ARABIC </w:instrText>
      </w:r>
      <w:r w:rsidRPr="00BF02A6">
        <w:rPr>
          <w:rFonts w:ascii="Times New Roman" w:hAnsi="Times New Roman" w:cs="Times New Roman"/>
          <w:i w:val="0"/>
          <w:iCs w:val="0"/>
          <w:color w:val="auto"/>
          <w:sz w:val="20"/>
          <w:szCs w:val="20"/>
        </w:rPr>
        <w:fldChar w:fldCharType="separate"/>
      </w:r>
      <w:r w:rsidRPr="00BF02A6">
        <w:rPr>
          <w:rFonts w:ascii="Times New Roman" w:hAnsi="Times New Roman" w:cs="Times New Roman"/>
          <w:i w:val="0"/>
          <w:iCs w:val="0"/>
          <w:noProof/>
          <w:color w:val="auto"/>
          <w:sz w:val="20"/>
          <w:szCs w:val="20"/>
        </w:rPr>
        <w:t>5</w:t>
      </w:r>
      <w:r w:rsidRPr="00BF02A6">
        <w:rPr>
          <w:rFonts w:ascii="Times New Roman" w:hAnsi="Times New Roman" w:cs="Times New Roman"/>
          <w:i w:val="0"/>
          <w:iCs w:val="0"/>
          <w:color w:val="auto"/>
          <w:sz w:val="20"/>
          <w:szCs w:val="20"/>
        </w:rPr>
        <w:fldChar w:fldCharType="end"/>
      </w:r>
      <w:r w:rsidRPr="00BF02A6">
        <w:rPr>
          <w:rFonts w:ascii="Times New Roman" w:hAnsi="Times New Roman" w:cs="Times New Roman"/>
          <w:i w:val="0"/>
          <w:iCs w:val="0"/>
          <w:color w:val="auto"/>
          <w:sz w:val="20"/>
          <w:szCs w:val="20"/>
        </w:rPr>
        <w:t xml:space="preserve">: Anticlockwise rotation of </w:t>
      </w:r>
      <w:r w:rsidR="00BF02A6" w:rsidRPr="00BF02A6">
        <w:rPr>
          <w:rFonts w:ascii="Times New Roman" w:hAnsi="Times New Roman" w:cs="Times New Roman"/>
          <w:i w:val="0"/>
          <w:iCs w:val="0"/>
          <w:color w:val="auto"/>
          <w:sz w:val="20"/>
          <w:szCs w:val="20"/>
        </w:rPr>
        <w:t>magnetic field</w:t>
      </w:r>
      <w:r w:rsidRPr="00BF02A6">
        <w:rPr>
          <w:rFonts w:ascii="Times New Roman" w:hAnsi="Times New Roman" w:cs="Times New Roman"/>
          <w:i w:val="0"/>
          <w:iCs w:val="0"/>
          <w:color w:val="auto"/>
          <w:sz w:val="20"/>
          <w:szCs w:val="20"/>
        </w:rPr>
        <w:t xml:space="preserve"> vector </w:t>
      </w:r>
      <w:r w:rsidR="00650702" w:rsidRPr="00650702">
        <w:rPr>
          <w:rFonts w:ascii="Times New Roman" w:hAnsi="Times New Roman" w:cs="Times New Roman"/>
          <w:b/>
          <w:bCs/>
          <w:i w:val="0"/>
          <w:iCs w:val="0"/>
          <w:color w:val="auto"/>
          <w:sz w:val="20"/>
          <w:szCs w:val="20"/>
        </w:rPr>
        <w:t>H</w:t>
      </w:r>
      <w:r w:rsidR="00650702">
        <w:rPr>
          <w:rFonts w:ascii="Times New Roman" w:hAnsi="Times New Roman" w:cs="Times New Roman"/>
          <w:i w:val="0"/>
          <w:iCs w:val="0"/>
          <w:color w:val="auto"/>
          <w:sz w:val="20"/>
          <w:szCs w:val="20"/>
        </w:rPr>
        <w:t xml:space="preserve"> </w:t>
      </w:r>
      <w:r w:rsidRPr="00BF02A6">
        <w:rPr>
          <w:rFonts w:ascii="Times New Roman" w:hAnsi="Times New Roman" w:cs="Times New Roman"/>
          <w:i w:val="0"/>
          <w:iCs w:val="0"/>
          <w:color w:val="auto"/>
          <w:sz w:val="20"/>
          <w:szCs w:val="20"/>
        </w:rPr>
        <w:t xml:space="preserve">during resonance of Larmor precession. The </w:t>
      </w:r>
      <w:r w:rsidR="008444E9">
        <w:rPr>
          <w:rFonts w:ascii="Times New Roman" w:hAnsi="Times New Roman" w:cs="Times New Roman"/>
          <w:i w:val="0"/>
          <w:iCs w:val="0"/>
          <w:color w:val="auto"/>
          <w:sz w:val="20"/>
          <w:szCs w:val="20"/>
        </w:rPr>
        <w:t xml:space="preserve">spin wave </w:t>
      </w:r>
      <w:r w:rsidRPr="00BF02A6">
        <w:rPr>
          <w:rFonts w:ascii="Times New Roman" w:hAnsi="Times New Roman" w:cs="Times New Roman"/>
          <w:i w:val="0"/>
          <w:iCs w:val="0"/>
          <w:color w:val="auto"/>
          <w:sz w:val="20"/>
          <w:szCs w:val="20"/>
        </w:rPr>
        <w:t>magnetic field components Hx and Hy were measured at a distance of 1 mm from the source in the +z direction.</w:t>
      </w:r>
    </w:p>
    <w:p w14:paraId="0D447CA2" w14:textId="10202469" w:rsidR="00A342EC" w:rsidRPr="00490D59" w:rsidRDefault="00A342EC" w:rsidP="00532160">
      <w:pPr>
        <w:ind w:firstLine="180"/>
        <w:jc w:val="both"/>
        <w:rPr>
          <w:rFonts w:eastAsia="BatangChe"/>
          <w:kern w:val="2"/>
          <w:lang w:eastAsia="ko-KR"/>
        </w:rPr>
      </w:pPr>
      <w:r w:rsidRPr="000F00C5">
        <w:t>The w</w:t>
      </w:r>
      <w:r w:rsidR="0014123C">
        <w:t>ave impedance shown in Figure 4</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7A350FEA"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51AB39A3" w14:textId="77777777" w:rsidR="001A584D" w:rsidRPr="000F00C5" w:rsidRDefault="001A584D" w:rsidP="001A584D">
      <w:pPr>
        <w:jc w:val="center"/>
        <w:rPr>
          <w:rFonts w:eastAsia="BatangChe"/>
          <w:kern w:val="2"/>
          <w:lang w:eastAsia="ko-KR"/>
        </w:rPr>
      </w:pPr>
    </w:p>
    <w:p w14:paraId="30CF007A" w14:textId="7777777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70764A39"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208B5AE7" w14:textId="77777777" w:rsidR="00A342EC" w:rsidRPr="000F00C5" w:rsidRDefault="00A342EC" w:rsidP="00AF67BA">
      <w:pPr>
        <w:jc w:val="center"/>
        <w:rPr>
          <w:rFonts w:eastAsia="BatangChe"/>
          <w:kern w:val="2"/>
          <w:lang w:eastAsia="ko-KR"/>
        </w:rPr>
      </w:pPr>
    </w:p>
    <w:p w14:paraId="1D2B0173" w14:textId="77777777"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w:t>
      </w:r>
      <w:r w:rsidR="00610285">
        <w:lastRenderedPageBreak/>
        <w:t xml:space="preserve">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77D0C8B4"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2999D790" w14:textId="77777777" w:rsidR="00A342EC" w:rsidRPr="000F00C5" w:rsidRDefault="00A342EC" w:rsidP="00A342EC">
      <w:pPr>
        <w:jc w:val="both"/>
      </w:pPr>
    </w:p>
    <w:p w14:paraId="0DEF79F2" w14:textId="77777777"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52DE5C73"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14:paraId="6375C950" w14:textId="77777777"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w:t>
      </w:r>
      <w:r>
        <w:t xml:space="preserve">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38B8E32C" w14:textId="77777777"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14:paraId="27EFD20C" w14:textId="77777777"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3659DFA4" w14:textId="77777777"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0E562C8" w14:textId="77777777"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14:paraId="6B0B6214" w14:textId="77777777"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precessional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lastRenderedPageBreak/>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14:paraId="2EBE87C9" w14:textId="77777777" w:rsidR="00335026" w:rsidRPr="000F00C5" w:rsidRDefault="00335026" w:rsidP="006A2A81">
      <w:pPr>
        <w:ind w:firstLine="180"/>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Koledintseva, Y. Zhang, Y. He, B. Matlin, R. Dubroff, J. Drewniak and J. Zhang, “Complex permittivity and permeability measurements and finite-difference time-domain </w:t>
      </w:r>
      <w:r>
        <w:rPr>
          <w:rFonts w:eastAsia="Calibri"/>
        </w:rPr>
        <w:t>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 xml:space="preserve">IEEE Transactions on </w:t>
      </w:r>
      <w:r w:rsidR="002E69A4">
        <w:rPr>
          <w:rFonts w:eastAsia="Calibri"/>
          <w:i/>
          <w:iCs/>
        </w:rPr>
        <w:lastRenderedPageBreak/>
        <w:t>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3CC6C195" w14:textId="77777777" w:rsidR="00AE5E73" w:rsidRPr="000F00C5" w:rsidRDefault="00AE5E73" w:rsidP="007C1081">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AE5E73"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13A80"/>
    <w:rsid w:val="00015847"/>
    <w:rsid w:val="00016517"/>
    <w:rsid w:val="00017F54"/>
    <w:rsid w:val="000204A4"/>
    <w:rsid w:val="000212B1"/>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2E2"/>
    <w:rsid w:val="00063D8E"/>
    <w:rsid w:val="00063EDA"/>
    <w:rsid w:val="000640BB"/>
    <w:rsid w:val="0006435D"/>
    <w:rsid w:val="00064D2E"/>
    <w:rsid w:val="000655F9"/>
    <w:rsid w:val="00070221"/>
    <w:rsid w:val="00072ED0"/>
    <w:rsid w:val="00073649"/>
    <w:rsid w:val="00073A1B"/>
    <w:rsid w:val="00074972"/>
    <w:rsid w:val="000842BF"/>
    <w:rsid w:val="00084330"/>
    <w:rsid w:val="000863D4"/>
    <w:rsid w:val="00087B46"/>
    <w:rsid w:val="00090D5B"/>
    <w:rsid w:val="00091134"/>
    <w:rsid w:val="00092856"/>
    <w:rsid w:val="000944BB"/>
    <w:rsid w:val="00095499"/>
    <w:rsid w:val="00097065"/>
    <w:rsid w:val="000A5BAC"/>
    <w:rsid w:val="000A6206"/>
    <w:rsid w:val="000B0AF7"/>
    <w:rsid w:val="000B114B"/>
    <w:rsid w:val="000B1CC7"/>
    <w:rsid w:val="000B20E9"/>
    <w:rsid w:val="000B3FDB"/>
    <w:rsid w:val="000B53DC"/>
    <w:rsid w:val="000B61A9"/>
    <w:rsid w:val="000B66D4"/>
    <w:rsid w:val="000B69B1"/>
    <w:rsid w:val="000C0C88"/>
    <w:rsid w:val="000C12D5"/>
    <w:rsid w:val="000C1A73"/>
    <w:rsid w:val="000C1E22"/>
    <w:rsid w:val="000C3A28"/>
    <w:rsid w:val="000C693E"/>
    <w:rsid w:val="000C7413"/>
    <w:rsid w:val="000C76CC"/>
    <w:rsid w:val="000C7DEB"/>
    <w:rsid w:val="000C7FDE"/>
    <w:rsid w:val="000D04A2"/>
    <w:rsid w:val="000D053E"/>
    <w:rsid w:val="000D252C"/>
    <w:rsid w:val="000D27BC"/>
    <w:rsid w:val="000D3189"/>
    <w:rsid w:val="000D43B4"/>
    <w:rsid w:val="000D4C50"/>
    <w:rsid w:val="000D6B72"/>
    <w:rsid w:val="000E5778"/>
    <w:rsid w:val="000E723C"/>
    <w:rsid w:val="000E7636"/>
    <w:rsid w:val="000F00C5"/>
    <w:rsid w:val="000F0A53"/>
    <w:rsid w:val="000F1F8A"/>
    <w:rsid w:val="000F20EC"/>
    <w:rsid w:val="000F31C0"/>
    <w:rsid w:val="000F5E1C"/>
    <w:rsid w:val="00102099"/>
    <w:rsid w:val="00102543"/>
    <w:rsid w:val="0010299E"/>
    <w:rsid w:val="00102C04"/>
    <w:rsid w:val="001033AF"/>
    <w:rsid w:val="00104B62"/>
    <w:rsid w:val="00105042"/>
    <w:rsid w:val="001068FF"/>
    <w:rsid w:val="00111A86"/>
    <w:rsid w:val="001124C7"/>
    <w:rsid w:val="0011562B"/>
    <w:rsid w:val="00115C79"/>
    <w:rsid w:val="00117A22"/>
    <w:rsid w:val="001214F6"/>
    <w:rsid w:val="00122C20"/>
    <w:rsid w:val="00124526"/>
    <w:rsid w:val="00125314"/>
    <w:rsid w:val="00126222"/>
    <w:rsid w:val="0012691D"/>
    <w:rsid w:val="00127361"/>
    <w:rsid w:val="00127516"/>
    <w:rsid w:val="00132072"/>
    <w:rsid w:val="00133F02"/>
    <w:rsid w:val="00134A50"/>
    <w:rsid w:val="00137112"/>
    <w:rsid w:val="00137C96"/>
    <w:rsid w:val="00140BA2"/>
    <w:rsid w:val="0014123C"/>
    <w:rsid w:val="00141E5B"/>
    <w:rsid w:val="001428B3"/>
    <w:rsid w:val="00143D4F"/>
    <w:rsid w:val="001454EA"/>
    <w:rsid w:val="00147073"/>
    <w:rsid w:val="00152656"/>
    <w:rsid w:val="00153214"/>
    <w:rsid w:val="00153B86"/>
    <w:rsid w:val="00155782"/>
    <w:rsid w:val="00156206"/>
    <w:rsid w:val="0015649B"/>
    <w:rsid w:val="00156DFC"/>
    <w:rsid w:val="00161896"/>
    <w:rsid w:val="001630F0"/>
    <w:rsid w:val="00163183"/>
    <w:rsid w:val="0016645D"/>
    <w:rsid w:val="00166969"/>
    <w:rsid w:val="0017037E"/>
    <w:rsid w:val="001723CA"/>
    <w:rsid w:val="00174BF0"/>
    <w:rsid w:val="00175D23"/>
    <w:rsid w:val="001760D8"/>
    <w:rsid w:val="00176B2D"/>
    <w:rsid w:val="00177535"/>
    <w:rsid w:val="00180A75"/>
    <w:rsid w:val="0018285B"/>
    <w:rsid w:val="0018370E"/>
    <w:rsid w:val="00183E3E"/>
    <w:rsid w:val="00184984"/>
    <w:rsid w:val="001908FD"/>
    <w:rsid w:val="00191001"/>
    <w:rsid w:val="001A06CF"/>
    <w:rsid w:val="001A1146"/>
    <w:rsid w:val="001A1732"/>
    <w:rsid w:val="001A35C8"/>
    <w:rsid w:val="001A46F0"/>
    <w:rsid w:val="001A4890"/>
    <w:rsid w:val="001A584D"/>
    <w:rsid w:val="001A5EC3"/>
    <w:rsid w:val="001A6FB5"/>
    <w:rsid w:val="001A7A9B"/>
    <w:rsid w:val="001A7D61"/>
    <w:rsid w:val="001B01E2"/>
    <w:rsid w:val="001B5808"/>
    <w:rsid w:val="001B60B8"/>
    <w:rsid w:val="001B62C6"/>
    <w:rsid w:val="001C24C0"/>
    <w:rsid w:val="001C3C84"/>
    <w:rsid w:val="001C508B"/>
    <w:rsid w:val="001C7664"/>
    <w:rsid w:val="001D0C63"/>
    <w:rsid w:val="001D193B"/>
    <w:rsid w:val="001D2F65"/>
    <w:rsid w:val="001E06BF"/>
    <w:rsid w:val="001E10BD"/>
    <w:rsid w:val="001E3818"/>
    <w:rsid w:val="001E398D"/>
    <w:rsid w:val="001E49AD"/>
    <w:rsid w:val="001E64F2"/>
    <w:rsid w:val="001E75D3"/>
    <w:rsid w:val="001E7645"/>
    <w:rsid w:val="001F23CD"/>
    <w:rsid w:val="001F3726"/>
    <w:rsid w:val="001F3F60"/>
    <w:rsid w:val="001F4CC2"/>
    <w:rsid w:val="001F7304"/>
    <w:rsid w:val="00200EC8"/>
    <w:rsid w:val="00201C3C"/>
    <w:rsid w:val="00201E2B"/>
    <w:rsid w:val="00202E46"/>
    <w:rsid w:val="002051BF"/>
    <w:rsid w:val="00205E70"/>
    <w:rsid w:val="002066FE"/>
    <w:rsid w:val="00206A28"/>
    <w:rsid w:val="002075B9"/>
    <w:rsid w:val="0021301F"/>
    <w:rsid w:val="00213BAD"/>
    <w:rsid w:val="00214ADF"/>
    <w:rsid w:val="00216C4E"/>
    <w:rsid w:val="00216E11"/>
    <w:rsid w:val="00217EBC"/>
    <w:rsid w:val="00220A69"/>
    <w:rsid w:val="00225CAB"/>
    <w:rsid w:val="00232FFB"/>
    <w:rsid w:val="00235A40"/>
    <w:rsid w:val="00242FEB"/>
    <w:rsid w:val="00243025"/>
    <w:rsid w:val="00243D53"/>
    <w:rsid w:val="00250371"/>
    <w:rsid w:val="002538AD"/>
    <w:rsid w:val="002544DA"/>
    <w:rsid w:val="002558F0"/>
    <w:rsid w:val="00260608"/>
    <w:rsid w:val="00262A3C"/>
    <w:rsid w:val="00263A78"/>
    <w:rsid w:val="002647F3"/>
    <w:rsid w:val="0026555B"/>
    <w:rsid w:val="0026740C"/>
    <w:rsid w:val="0027212B"/>
    <w:rsid w:val="00274D9C"/>
    <w:rsid w:val="002775CE"/>
    <w:rsid w:val="00277E27"/>
    <w:rsid w:val="00285051"/>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7C58"/>
    <w:rsid w:val="002D7E28"/>
    <w:rsid w:val="002E0226"/>
    <w:rsid w:val="002E4410"/>
    <w:rsid w:val="002E5AF9"/>
    <w:rsid w:val="002E6625"/>
    <w:rsid w:val="002E69A4"/>
    <w:rsid w:val="002E6FD2"/>
    <w:rsid w:val="002E79AA"/>
    <w:rsid w:val="002F51A2"/>
    <w:rsid w:val="002F78CC"/>
    <w:rsid w:val="002F7BAA"/>
    <w:rsid w:val="00300362"/>
    <w:rsid w:val="00300AE0"/>
    <w:rsid w:val="00301263"/>
    <w:rsid w:val="0030391D"/>
    <w:rsid w:val="00304516"/>
    <w:rsid w:val="00305C61"/>
    <w:rsid w:val="00306A4A"/>
    <w:rsid w:val="00306E54"/>
    <w:rsid w:val="00310155"/>
    <w:rsid w:val="00312889"/>
    <w:rsid w:val="003132D3"/>
    <w:rsid w:val="00313C17"/>
    <w:rsid w:val="00316366"/>
    <w:rsid w:val="003168A1"/>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4159"/>
    <w:rsid w:val="00365D24"/>
    <w:rsid w:val="003674BD"/>
    <w:rsid w:val="00370243"/>
    <w:rsid w:val="00371FBE"/>
    <w:rsid w:val="0037267C"/>
    <w:rsid w:val="003736A1"/>
    <w:rsid w:val="00375612"/>
    <w:rsid w:val="00376D61"/>
    <w:rsid w:val="00377169"/>
    <w:rsid w:val="00377C8A"/>
    <w:rsid w:val="00381276"/>
    <w:rsid w:val="003817D1"/>
    <w:rsid w:val="00382CFD"/>
    <w:rsid w:val="003835F9"/>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52B8"/>
    <w:rsid w:val="003F52E5"/>
    <w:rsid w:val="003F5F7F"/>
    <w:rsid w:val="003F71D2"/>
    <w:rsid w:val="0040034F"/>
    <w:rsid w:val="00400410"/>
    <w:rsid w:val="00405430"/>
    <w:rsid w:val="00407842"/>
    <w:rsid w:val="004119B3"/>
    <w:rsid w:val="00412030"/>
    <w:rsid w:val="00412C6E"/>
    <w:rsid w:val="00414738"/>
    <w:rsid w:val="0041512D"/>
    <w:rsid w:val="00420DDC"/>
    <w:rsid w:val="004224BE"/>
    <w:rsid w:val="00423072"/>
    <w:rsid w:val="00423C8A"/>
    <w:rsid w:val="00424142"/>
    <w:rsid w:val="00424A05"/>
    <w:rsid w:val="00425193"/>
    <w:rsid w:val="00425533"/>
    <w:rsid w:val="004255D2"/>
    <w:rsid w:val="00427636"/>
    <w:rsid w:val="004310FD"/>
    <w:rsid w:val="00433258"/>
    <w:rsid w:val="0043484B"/>
    <w:rsid w:val="00436AF3"/>
    <w:rsid w:val="00436F25"/>
    <w:rsid w:val="004406C7"/>
    <w:rsid w:val="00440934"/>
    <w:rsid w:val="00443591"/>
    <w:rsid w:val="00443B67"/>
    <w:rsid w:val="00444FD4"/>
    <w:rsid w:val="00446216"/>
    <w:rsid w:val="00450201"/>
    <w:rsid w:val="00450387"/>
    <w:rsid w:val="00450EE9"/>
    <w:rsid w:val="00451A8B"/>
    <w:rsid w:val="0045234E"/>
    <w:rsid w:val="004551EC"/>
    <w:rsid w:val="004557F9"/>
    <w:rsid w:val="004568C7"/>
    <w:rsid w:val="00457186"/>
    <w:rsid w:val="00457447"/>
    <w:rsid w:val="00457B97"/>
    <w:rsid w:val="00460B45"/>
    <w:rsid w:val="00462DA3"/>
    <w:rsid w:val="0046533A"/>
    <w:rsid w:val="00467320"/>
    <w:rsid w:val="0047213D"/>
    <w:rsid w:val="00472A2B"/>
    <w:rsid w:val="00475596"/>
    <w:rsid w:val="0047637B"/>
    <w:rsid w:val="00481BAB"/>
    <w:rsid w:val="00482341"/>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2887"/>
    <w:rsid w:val="004C3BCD"/>
    <w:rsid w:val="004C4065"/>
    <w:rsid w:val="004C49BB"/>
    <w:rsid w:val="004C4AC2"/>
    <w:rsid w:val="004C4D1C"/>
    <w:rsid w:val="004D1B85"/>
    <w:rsid w:val="004D2ADA"/>
    <w:rsid w:val="004D3034"/>
    <w:rsid w:val="004E26F4"/>
    <w:rsid w:val="004E645F"/>
    <w:rsid w:val="004E7D31"/>
    <w:rsid w:val="004F016A"/>
    <w:rsid w:val="004F0C58"/>
    <w:rsid w:val="004F5E0E"/>
    <w:rsid w:val="004F6AC4"/>
    <w:rsid w:val="0050061A"/>
    <w:rsid w:val="0050578E"/>
    <w:rsid w:val="00507181"/>
    <w:rsid w:val="00507AD8"/>
    <w:rsid w:val="00511076"/>
    <w:rsid w:val="00514C2E"/>
    <w:rsid w:val="005169F0"/>
    <w:rsid w:val="00517885"/>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67D"/>
    <w:rsid w:val="0056073D"/>
    <w:rsid w:val="005619F2"/>
    <w:rsid w:val="00562CB6"/>
    <w:rsid w:val="0056302B"/>
    <w:rsid w:val="00563B3F"/>
    <w:rsid w:val="00566AB2"/>
    <w:rsid w:val="0057036E"/>
    <w:rsid w:val="005737DF"/>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5957"/>
    <w:rsid w:val="005A0D76"/>
    <w:rsid w:val="005A1EBA"/>
    <w:rsid w:val="005A25E4"/>
    <w:rsid w:val="005A27B1"/>
    <w:rsid w:val="005A6E80"/>
    <w:rsid w:val="005B1059"/>
    <w:rsid w:val="005B1603"/>
    <w:rsid w:val="005B29DC"/>
    <w:rsid w:val="005B3318"/>
    <w:rsid w:val="005B38E5"/>
    <w:rsid w:val="005B4908"/>
    <w:rsid w:val="005B6C83"/>
    <w:rsid w:val="005B71F4"/>
    <w:rsid w:val="005C2B09"/>
    <w:rsid w:val="005C3A16"/>
    <w:rsid w:val="005C5B19"/>
    <w:rsid w:val="005C5C81"/>
    <w:rsid w:val="005D0437"/>
    <w:rsid w:val="005D1D41"/>
    <w:rsid w:val="005D1FA7"/>
    <w:rsid w:val="005D217C"/>
    <w:rsid w:val="005D25CF"/>
    <w:rsid w:val="005D27D8"/>
    <w:rsid w:val="005D2D8E"/>
    <w:rsid w:val="005D4556"/>
    <w:rsid w:val="005D5036"/>
    <w:rsid w:val="005D733B"/>
    <w:rsid w:val="005E0C85"/>
    <w:rsid w:val="005E0C95"/>
    <w:rsid w:val="005E3170"/>
    <w:rsid w:val="005E3806"/>
    <w:rsid w:val="005E753E"/>
    <w:rsid w:val="005F1375"/>
    <w:rsid w:val="005F2A08"/>
    <w:rsid w:val="005F2E10"/>
    <w:rsid w:val="005F42EA"/>
    <w:rsid w:val="005F5952"/>
    <w:rsid w:val="005F6ECD"/>
    <w:rsid w:val="005F73F3"/>
    <w:rsid w:val="00600067"/>
    <w:rsid w:val="00601343"/>
    <w:rsid w:val="00601EC4"/>
    <w:rsid w:val="00602427"/>
    <w:rsid w:val="006037CF"/>
    <w:rsid w:val="0060406D"/>
    <w:rsid w:val="00606782"/>
    <w:rsid w:val="00610285"/>
    <w:rsid w:val="00611AEC"/>
    <w:rsid w:val="00613174"/>
    <w:rsid w:val="00613897"/>
    <w:rsid w:val="006150BB"/>
    <w:rsid w:val="00615F44"/>
    <w:rsid w:val="00616666"/>
    <w:rsid w:val="00616F5D"/>
    <w:rsid w:val="00617C7A"/>
    <w:rsid w:val="00620A66"/>
    <w:rsid w:val="00624640"/>
    <w:rsid w:val="006279E3"/>
    <w:rsid w:val="0063587F"/>
    <w:rsid w:val="00635AE9"/>
    <w:rsid w:val="00640C1B"/>
    <w:rsid w:val="006411FE"/>
    <w:rsid w:val="00643BE0"/>
    <w:rsid w:val="00645A86"/>
    <w:rsid w:val="00650702"/>
    <w:rsid w:val="00650A7B"/>
    <w:rsid w:val="00650FF2"/>
    <w:rsid w:val="00651266"/>
    <w:rsid w:val="00655540"/>
    <w:rsid w:val="006558BD"/>
    <w:rsid w:val="006601BD"/>
    <w:rsid w:val="00660E7A"/>
    <w:rsid w:val="00661294"/>
    <w:rsid w:val="00664776"/>
    <w:rsid w:val="00664BA3"/>
    <w:rsid w:val="00666611"/>
    <w:rsid w:val="00667719"/>
    <w:rsid w:val="00667AA1"/>
    <w:rsid w:val="00672400"/>
    <w:rsid w:val="0067364B"/>
    <w:rsid w:val="00673E80"/>
    <w:rsid w:val="00674ED9"/>
    <w:rsid w:val="0067591A"/>
    <w:rsid w:val="00677943"/>
    <w:rsid w:val="00683758"/>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89F"/>
    <w:rsid w:val="006B6E82"/>
    <w:rsid w:val="006B73F3"/>
    <w:rsid w:val="006C1758"/>
    <w:rsid w:val="006C2C77"/>
    <w:rsid w:val="006C390E"/>
    <w:rsid w:val="006C39D0"/>
    <w:rsid w:val="006C4070"/>
    <w:rsid w:val="006C4277"/>
    <w:rsid w:val="006C7BF9"/>
    <w:rsid w:val="006D046D"/>
    <w:rsid w:val="006D27B5"/>
    <w:rsid w:val="006D7852"/>
    <w:rsid w:val="006D7A34"/>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13714"/>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5B36"/>
    <w:rsid w:val="007570E8"/>
    <w:rsid w:val="00763DD4"/>
    <w:rsid w:val="007648FE"/>
    <w:rsid w:val="007671E0"/>
    <w:rsid w:val="00772FA7"/>
    <w:rsid w:val="0077491A"/>
    <w:rsid w:val="00774B93"/>
    <w:rsid w:val="00776EBD"/>
    <w:rsid w:val="00777103"/>
    <w:rsid w:val="00777948"/>
    <w:rsid w:val="00781DC1"/>
    <w:rsid w:val="00781FDF"/>
    <w:rsid w:val="00783D63"/>
    <w:rsid w:val="007851D5"/>
    <w:rsid w:val="00791377"/>
    <w:rsid w:val="00793FA7"/>
    <w:rsid w:val="00794CB8"/>
    <w:rsid w:val="00797E10"/>
    <w:rsid w:val="007A1DA0"/>
    <w:rsid w:val="007A22FD"/>
    <w:rsid w:val="007A23D1"/>
    <w:rsid w:val="007A2CDA"/>
    <w:rsid w:val="007B4384"/>
    <w:rsid w:val="007B50B9"/>
    <w:rsid w:val="007B53F5"/>
    <w:rsid w:val="007C1081"/>
    <w:rsid w:val="007C21BE"/>
    <w:rsid w:val="007C2E94"/>
    <w:rsid w:val="007C463E"/>
    <w:rsid w:val="007C5A89"/>
    <w:rsid w:val="007C6B9E"/>
    <w:rsid w:val="007D000F"/>
    <w:rsid w:val="007D001F"/>
    <w:rsid w:val="007D012F"/>
    <w:rsid w:val="007D1FC1"/>
    <w:rsid w:val="007D236F"/>
    <w:rsid w:val="007D34C5"/>
    <w:rsid w:val="007D3B4C"/>
    <w:rsid w:val="007D564F"/>
    <w:rsid w:val="007D5E14"/>
    <w:rsid w:val="007E1C8E"/>
    <w:rsid w:val="007E1CE6"/>
    <w:rsid w:val="007E2935"/>
    <w:rsid w:val="007E688B"/>
    <w:rsid w:val="007E76DF"/>
    <w:rsid w:val="007F0699"/>
    <w:rsid w:val="007F1228"/>
    <w:rsid w:val="007F364B"/>
    <w:rsid w:val="007F435D"/>
    <w:rsid w:val="007F5841"/>
    <w:rsid w:val="007F63DF"/>
    <w:rsid w:val="007F768B"/>
    <w:rsid w:val="00800237"/>
    <w:rsid w:val="008011DB"/>
    <w:rsid w:val="00807F40"/>
    <w:rsid w:val="0081058E"/>
    <w:rsid w:val="00810784"/>
    <w:rsid w:val="00810BB8"/>
    <w:rsid w:val="008138DB"/>
    <w:rsid w:val="00813A35"/>
    <w:rsid w:val="0081466B"/>
    <w:rsid w:val="00815F0A"/>
    <w:rsid w:val="0081748C"/>
    <w:rsid w:val="00817FF8"/>
    <w:rsid w:val="00820D02"/>
    <w:rsid w:val="00822673"/>
    <w:rsid w:val="00823997"/>
    <w:rsid w:val="00824306"/>
    <w:rsid w:val="00826E53"/>
    <w:rsid w:val="0082767A"/>
    <w:rsid w:val="008300B0"/>
    <w:rsid w:val="00833523"/>
    <w:rsid w:val="008369AA"/>
    <w:rsid w:val="00842067"/>
    <w:rsid w:val="00844469"/>
    <w:rsid w:val="008444E9"/>
    <w:rsid w:val="008462CC"/>
    <w:rsid w:val="00850BF6"/>
    <w:rsid w:val="00851906"/>
    <w:rsid w:val="00851BE3"/>
    <w:rsid w:val="008530A2"/>
    <w:rsid w:val="00853170"/>
    <w:rsid w:val="00853280"/>
    <w:rsid w:val="00854CE0"/>
    <w:rsid w:val="00856B11"/>
    <w:rsid w:val="008600C5"/>
    <w:rsid w:val="00860797"/>
    <w:rsid w:val="00864336"/>
    <w:rsid w:val="008643C2"/>
    <w:rsid w:val="008644E2"/>
    <w:rsid w:val="008658B9"/>
    <w:rsid w:val="00866827"/>
    <w:rsid w:val="00867B6E"/>
    <w:rsid w:val="00870063"/>
    <w:rsid w:val="008762A6"/>
    <w:rsid w:val="00876E32"/>
    <w:rsid w:val="00877F8A"/>
    <w:rsid w:val="008808FF"/>
    <w:rsid w:val="00883087"/>
    <w:rsid w:val="008830A8"/>
    <w:rsid w:val="00883654"/>
    <w:rsid w:val="0088577C"/>
    <w:rsid w:val="00886803"/>
    <w:rsid w:val="00890D16"/>
    <w:rsid w:val="00894237"/>
    <w:rsid w:val="008942C9"/>
    <w:rsid w:val="00894DF3"/>
    <w:rsid w:val="00895CDE"/>
    <w:rsid w:val="00895DCF"/>
    <w:rsid w:val="00896B9C"/>
    <w:rsid w:val="008974EC"/>
    <w:rsid w:val="008978AC"/>
    <w:rsid w:val="008A37F6"/>
    <w:rsid w:val="008A3B7F"/>
    <w:rsid w:val="008A48E8"/>
    <w:rsid w:val="008B01FE"/>
    <w:rsid w:val="008B2623"/>
    <w:rsid w:val="008B427E"/>
    <w:rsid w:val="008B6CB4"/>
    <w:rsid w:val="008B6D77"/>
    <w:rsid w:val="008B7995"/>
    <w:rsid w:val="008C1CBC"/>
    <w:rsid w:val="008C2753"/>
    <w:rsid w:val="008C3DED"/>
    <w:rsid w:val="008C49C5"/>
    <w:rsid w:val="008D1DF4"/>
    <w:rsid w:val="008D33CF"/>
    <w:rsid w:val="008D4265"/>
    <w:rsid w:val="008D42F9"/>
    <w:rsid w:val="008D5F13"/>
    <w:rsid w:val="008D6542"/>
    <w:rsid w:val="008E0EDC"/>
    <w:rsid w:val="008E2409"/>
    <w:rsid w:val="008E3107"/>
    <w:rsid w:val="008E69BA"/>
    <w:rsid w:val="008E7AF8"/>
    <w:rsid w:val="008F1056"/>
    <w:rsid w:val="008F229C"/>
    <w:rsid w:val="008F3DE1"/>
    <w:rsid w:val="008F4BB8"/>
    <w:rsid w:val="008F5A1E"/>
    <w:rsid w:val="008F680B"/>
    <w:rsid w:val="00900179"/>
    <w:rsid w:val="009040A2"/>
    <w:rsid w:val="00912098"/>
    <w:rsid w:val="0091422E"/>
    <w:rsid w:val="009144C1"/>
    <w:rsid w:val="009218E2"/>
    <w:rsid w:val="009227A8"/>
    <w:rsid w:val="00926C07"/>
    <w:rsid w:val="0092772D"/>
    <w:rsid w:val="009316CE"/>
    <w:rsid w:val="00934093"/>
    <w:rsid w:val="00935544"/>
    <w:rsid w:val="0093621C"/>
    <w:rsid w:val="009401CD"/>
    <w:rsid w:val="00940A9D"/>
    <w:rsid w:val="00941348"/>
    <w:rsid w:val="00944B96"/>
    <w:rsid w:val="00944E4D"/>
    <w:rsid w:val="00951858"/>
    <w:rsid w:val="009523A7"/>
    <w:rsid w:val="00952FA0"/>
    <w:rsid w:val="0095499B"/>
    <w:rsid w:val="00954C14"/>
    <w:rsid w:val="009568DE"/>
    <w:rsid w:val="0096164D"/>
    <w:rsid w:val="00961A62"/>
    <w:rsid w:val="00965405"/>
    <w:rsid w:val="00965E77"/>
    <w:rsid w:val="00965F65"/>
    <w:rsid w:val="009701FA"/>
    <w:rsid w:val="0097447A"/>
    <w:rsid w:val="00980472"/>
    <w:rsid w:val="00980919"/>
    <w:rsid w:val="00981C81"/>
    <w:rsid w:val="00983144"/>
    <w:rsid w:val="009832C6"/>
    <w:rsid w:val="00984FE0"/>
    <w:rsid w:val="009853C0"/>
    <w:rsid w:val="00990FD7"/>
    <w:rsid w:val="009910EE"/>
    <w:rsid w:val="009926A6"/>
    <w:rsid w:val="0099576D"/>
    <w:rsid w:val="00995CD6"/>
    <w:rsid w:val="009968E0"/>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39FC"/>
    <w:rsid w:val="009D47E2"/>
    <w:rsid w:val="009D4938"/>
    <w:rsid w:val="009D6FDC"/>
    <w:rsid w:val="009E023E"/>
    <w:rsid w:val="009E2963"/>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218F"/>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5B0"/>
    <w:rsid w:val="00A509B0"/>
    <w:rsid w:val="00A524C5"/>
    <w:rsid w:val="00A53AA9"/>
    <w:rsid w:val="00A62834"/>
    <w:rsid w:val="00A65FE5"/>
    <w:rsid w:val="00A67196"/>
    <w:rsid w:val="00A67F1E"/>
    <w:rsid w:val="00A70703"/>
    <w:rsid w:val="00A710D1"/>
    <w:rsid w:val="00A71772"/>
    <w:rsid w:val="00A73338"/>
    <w:rsid w:val="00A7365E"/>
    <w:rsid w:val="00A75084"/>
    <w:rsid w:val="00A75336"/>
    <w:rsid w:val="00A75EBB"/>
    <w:rsid w:val="00A81F69"/>
    <w:rsid w:val="00A82E92"/>
    <w:rsid w:val="00A836E5"/>
    <w:rsid w:val="00A83B23"/>
    <w:rsid w:val="00A9214B"/>
    <w:rsid w:val="00A96B08"/>
    <w:rsid w:val="00AA16E6"/>
    <w:rsid w:val="00AA3C0D"/>
    <w:rsid w:val="00AA4676"/>
    <w:rsid w:val="00AA6891"/>
    <w:rsid w:val="00AA6D76"/>
    <w:rsid w:val="00AA750D"/>
    <w:rsid w:val="00AB2C02"/>
    <w:rsid w:val="00AC2E19"/>
    <w:rsid w:val="00AC6DFE"/>
    <w:rsid w:val="00AC745C"/>
    <w:rsid w:val="00AD46BC"/>
    <w:rsid w:val="00AD4CEC"/>
    <w:rsid w:val="00AD5C26"/>
    <w:rsid w:val="00AD5DCC"/>
    <w:rsid w:val="00AD630F"/>
    <w:rsid w:val="00AE2665"/>
    <w:rsid w:val="00AE341D"/>
    <w:rsid w:val="00AE42B4"/>
    <w:rsid w:val="00AE5E73"/>
    <w:rsid w:val="00AE62AC"/>
    <w:rsid w:val="00AE7CC9"/>
    <w:rsid w:val="00AF365D"/>
    <w:rsid w:val="00AF4C09"/>
    <w:rsid w:val="00AF5B89"/>
    <w:rsid w:val="00AF67BA"/>
    <w:rsid w:val="00B04C24"/>
    <w:rsid w:val="00B07606"/>
    <w:rsid w:val="00B12382"/>
    <w:rsid w:val="00B127E6"/>
    <w:rsid w:val="00B12BF4"/>
    <w:rsid w:val="00B13F7D"/>
    <w:rsid w:val="00B14596"/>
    <w:rsid w:val="00B16173"/>
    <w:rsid w:val="00B17309"/>
    <w:rsid w:val="00B20044"/>
    <w:rsid w:val="00B21B98"/>
    <w:rsid w:val="00B2337A"/>
    <w:rsid w:val="00B25161"/>
    <w:rsid w:val="00B256BC"/>
    <w:rsid w:val="00B25ADB"/>
    <w:rsid w:val="00B26620"/>
    <w:rsid w:val="00B26ED3"/>
    <w:rsid w:val="00B27FAD"/>
    <w:rsid w:val="00B436E4"/>
    <w:rsid w:val="00B45A3D"/>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77D7C"/>
    <w:rsid w:val="00B815D5"/>
    <w:rsid w:val="00B821C2"/>
    <w:rsid w:val="00B82825"/>
    <w:rsid w:val="00B8346A"/>
    <w:rsid w:val="00B83AB3"/>
    <w:rsid w:val="00B84143"/>
    <w:rsid w:val="00B85675"/>
    <w:rsid w:val="00B8688C"/>
    <w:rsid w:val="00B935DE"/>
    <w:rsid w:val="00B94228"/>
    <w:rsid w:val="00B9580D"/>
    <w:rsid w:val="00B970B5"/>
    <w:rsid w:val="00B97AAE"/>
    <w:rsid w:val="00B97AF3"/>
    <w:rsid w:val="00BA111F"/>
    <w:rsid w:val="00BA4FC5"/>
    <w:rsid w:val="00BA5078"/>
    <w:rsid w:val="00BA7547"/>
    <w:rsid w:val="00BB0E1F"/>
    <w:rsid w:val="00BB3F07"/>
    <w:rsid w:val="00BB48B2"/>
    <w:rsid w:val="00BB48D8"/>
    <w:rsid w:val="00BB7B62"/>
    <w:rsid w:val="00BC0512"/>
    <w:rsid w:val="00BC0D2A"/>
    <w:rsid w:val="00BC4D6A"/>
    <w:rsid w:val="00BC525C"/>
    <w:rsid w:val="00BC5B3F"/>
    <w:rsid w:val="00BC5E2F"/>
    <w:rsid w:val="00BC7A37"/>
    <w:rsid w:val="00BD0570"/>
    <w:rsid w:val="00BD2462"/>
    <w:rsid w:val="00BD7D0A"/>
    <w:rsid w:val="00BE0975"/>
    <w:rsid w:val="00BE36F4"/>
    <w:rsid w:val="00BE3AC1"/>
    <w:rsid w:val="00BE3AC5"/>
    <w:rsid w:val="00BE4C99"/>
    <w:rsid w:val="00BE7D20"/>
    <w:rsid w:val="00BF02A6"/>
    <w:rsid w:val="00BF0AB5"/>
    <w:rsid w:val="00BF2153"/>
    <w:rsid w:val="00BF48DC"/>
    <w:rsid w:val="00BF6AB2"/>
    <w:rsid w:val="00BF6AD6"/>
    <w:rsid w:val="00BF72BB"/>
    <w:rsid w:val="00BF7FD3"/>
    <w:rsid w:val="00C02FD3"/>
    <w:rsid w:val="00C046D0"/>
    <w:rsid w:val="00C047C6"/>
    <w:rsid w:val="00C04E13"/>
    <w:rsid w:val="00C0532D"/>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70E7"/>
    <w:rsid w:val="00C504B3"/>
    <w:rsid w:val="00C51405"/>
    <w:rsid w:val="00C52066"/>
    <w:rsid w:val="00C53FF3"/>
    <w:rsid w:val="00C57E82"/>
    <w:rsid w:val="00C612B6"/>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CE3"/>
    <w:rsid w:val="00C91526"/>
    <w:rsid w:val="00C925F3"/>
    <w:rsid w:val="00C93D44"/>
    <w:rsid w:val="00C94FD7"/>
    <w:rsid w:val="00C95452"/>
    <w:rsid w:val="00C95D3E"/>
    <w:rsid w:val="00C97259"/>
    <w:rsid w:val="00C979F0"/>
    <w:rsid w:val="00CA31F8"/>
    <w:rsid w:val="00CA3973"/>
    <w:rsid w:val="00CA71E9"/>
    <w:rsid w:val="00CC127C"/>
    <w:rsid w:val="00CC12C6"/>
    <w:rsid w:val="00CC25AE"/>
    <w:rsid w:val="00CC43F8"/>
    <w:rsid w:val="00CC49C2"/>
    <w:rsid w:val="00CD05E6"/>
    <w:rsid w:val="00CD1494"/>
    <w:rsid w:val="00CD43A1"/>
    <w:rsid w:val="00CD46CC"/>
    <w:rsid w:val="00CD4FA8"/>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D72"/>
    <w:rsid w:val="00D2254B"/>
    <w:rsid w:val="00D25DC3"/>
    <w:rsid w:val="00D27168"/>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2F44"/>
    <w:rsid w:val="00D62FE7"/>
    <w:rsid w:val="00D661EF"/>
    <w:rsid w:val="00D667F2"/>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96E32"/>
    <w:rsid w:val="00DA18E1"/>
    <w:rsid w:val="00DA2E49"/>
    <w:rsid w:val="00DA407F"/>
    <w:rsid w:val="00DA6D36"/>
    <w:rsid w:val="00DA7AA1"/>
    <w:rsid w:val="00DB0FED"/>
    <w:rsid w:val="00DB134A"/>
    <w:rsid w:val="00DB24CD"/>
    <w:rsid w:val="00DB4A79"/>
    <w:rsid w:val="00DB5845"/>
    <w:rsid w:val="00DC20F1"/>
    <w:rsid w:val="00DC3072"/>
    <w:rsid w:val="00DC4B30"/>
    <w:rsid w:val="00DC585B"/>
    <w:rsid w:val="00DD2D86"/>
    <w:rsid w:val="00DD3900"/>
    <w:rsid w:val="00DD4694"/>
    <w:rsid w:val="00DD5928"/>
    <w:rsid w:val="00DD5FCF"/>
    <w:rsid w:val="00DD635D"/>
    <w:rsid w:val="00DD6FC2"/>
    <w:rsid w:val="00DD7EDC"/>
    <w:rsid w:val="00DD7F86"/>
    <w:rsid w:val="00DE1064"/>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6621"/>
    <w:rsid w:val="00E16F10"/>
    <w:rsid w:val="00E2191D"/>
    <w:rsid w:val="00E226C8"/>
    <w:rsid w:val="00E27BF5"/>
    <w:rsid w:val="00E35738"/>
    <w:rsid w:val="00E358F7"/>
    <w:rsid w:val="00E35CCB"/>
    <w:rsid w:val="00E3783A"/>
    <w:rsid w:val="00E40F2A"/>
    <w:rsid w:val="00E414E6"/>
    <w:rsid w:val="00E41C7A"/>
    <w:rsid w:val="00E44CA1"/>
    <w:rsid w:val="00E534EB"/>
    <w:rsid w:val="00E5413F"/>
    <w:rsid w:val="00E56EE2"/>
    <w:rsid w:val="00E6246F"/>
    <w:rsid w:val="00E62CBA"/>
    <w:rsid w:val="00E634A4"/>
    <w:rsid w:val="00E65DE2"/>
    <w:rsid w:val="00E6613E"/>
    <w:rsid w:val="00E717F3"/>
    <w:rsid w:val="00E71B83"/>
    <w:rsid w:val="00E7222C"/>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2E54"/>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C0DAC"/>
    <w:rsid w:val="00EC132F"/>
    <w:rsid w:val="00EC317E"/>
    <w:rsid w:val="00EC3ADE"/>
    <w:rsid w:val="00EC5382"/>
    <w:rsid w:val="00ED1622"/>
    <w:rsid w:val="00ED1E18"/>
    <w:rsid w:val="00ED45A1"/>
    <w:rsid w:val="00ED69AD"/>
    <w:rsid w:val="00ED6D98"/>
    <w:rsid w:val="00ED7DFD"/>
    <w:rsid w:val="00EE0A5D"/>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83C"/>
    <w:rsid w:val="00F47805"/>
    <w:rsid w:val="00F47C42"/>
    <w:rsid w:val="00F51BCA"/>
    <w:rsid w:val="00F53338"/>
    <w:rsid w:val="00F538D0"/>
    <w:rsid w:val="00F54CF9"/>
    <w:rsid w:val="00F55B23"/>
    <w:rsid w:val="00F5721D"/>
    <w:rsid w:val="00F617FB"/>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751B"/>
    <w:rsid w:val="00FC04F3"/>
    <w:rsid w:val="00FC0B39"/>
    <w:rsid w:val="00FD14D4"/>
    <w:rsid w:val="00FD1ABE"/>
    <w:rsid w:val="00FD2E97"/>
    <w:rsid w:val="00FD2E9A"/>
    <w:rsid w:val="00FD3279"/>
    <w:rsid w:val="00FD56D0"/>
    <w:rsid w:val="00FD5B61"/>
    <w:rsid w:val="00FD7B75"/>
    <w:rsid w:val="00FD7CBE"/>
    <w:rsid w:val="00FE2765"/>
    <w:rsid w:val="00FE2CF4"/>
    <w:rsid w:val="00FE3987"/>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2833</TotalTime>
  <Pages>8</Pages>
  <Words>4092</Words>
  <Characters>23329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1365</cp:revision>
  <dcterms:created xsi:type="dcterms:W3CDTF">2020-07-18T07:54:00Z</dcterms:created>
  <dcterms:modified xsi:type="dcterms:W3CDTF">2022-08-28T08:22:00Z</dcterms:modified>
</cp:coreProperties>
</file>