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jc w:val="center"/>
      </w:pPr>
      <w:r>
        <w:rPr>
          <w:rFonts w:ascii="Segoe Print" w:cs="Segoe Print" w:eastAsia="Segoe Print" w:hAnsi="Segoe Print"/>
          <w:color w:val="555555"/>
          <w:sz w:val="28"/>
          <w:szCs w:val="28"/>
        </w:rPr>
        <w:t xml:space="preserve">CS4031  —  Compiler Construction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Segoe Print" w:cs="Segoe Print" w:eastAsia="Segoe Print" w:hAnsi="Segoe Print"/>
          <w:b/>
          <w:bCs/>
          <w:color w:val="1B4F9B"/>
          <w:sz w:val="72"/>
          <w:szCs w:val="72"/>
        </w:rPr>
        <w:t xml:space="preserve">TurtleScript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Segoe Print" w:cs="Segoe Print" w:eastAsia="Segoe Print" w:hAnsi="Segoe Print"/>
          <w:i/>
          <w:iCs/>
          <w:color w:val="2E75B6"/>
          <w:sz w:val="28"/>
          <w:szCs w:val="28"/>
        </w:rPr>
        <w:t xml:space="preserve">Handwritten Documentation Package</w:t>
      </w:r>
    </w:p>
    <w:p>
      <w:pPr>
        <w:spacing w:after="4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800"/>
      </w:tblGrid>
      <w:tr>
        <w:tc>
          <w:tcPr>
            <w:tcW w:type="dxa" w:w="54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54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Muhammad Sufyan Ali</w:t>
            </w:r>
          </w:p>
        </w:tc>
        <w:tc>
          <w:tcPr>
            <w:tcW w:type="dxa" w:w="3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23k-0789</w:t>
            </w:r>
          </w:p>
        </w:tc>
      </w:tr>
      <w:tr>
        <w:tc>
          <w:tcPr>
            <w:tcW w:type="dxa" w:w="54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Shayan Faisal</w:t>
            </w:r>
          </w:p>
        </w:tc>
        <w:tc>
          <w:tcPr>
            <w:tcW w:type="dxa" w:w="3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23k-0696</w:t>
            </w:r>
          </w:p>
        </w:tc>
      </w:tr>
      <w:tr>
        <w:tc>
          <w:tcPr>
            <w:tcW w:type="dxa" w:w="54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Hamza Ahmed</w:t>
            </w:r>
          </w:p>
        </w:tc>
        <w:tc>
          <w:tcPr>
            <w:tcW w:type="dxa" w:w="3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23k-0636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Segoe Print" w:cs="Segoe Print" w:eastAsia="Segoe Print" w:hAnsi="Segoe Print"/>
          <w:color w:val="888888"/>
          <w:sz w:val="18"/>
          <w:szCs w:val="18"/>
        </w:rPr>
        <w:t xml:space="preserve">Spring 2026  |  Submission: May 2026</w:t>
      </w:r>
    </w:p>
    <w:p>
      <w:r>
        <w:br w:type="page"/>
      </w:r>
    </w:p>
    <w:p>
      <w:pPr>
        <w:spacing w:after="100" w:before="360"/>
      </w:pPr>
      <w:r>
        <w:rPr>
          <w:rFonts w:ascii="Segoe Print" w:cs="Segoe Print" w:eastAsia="Segoe Print" w:hAnsi="Segoe Print"/>
          <w:b/>
          <w:bCs/>
          <w:color w:val="1B4F9B"/>
          <w:sz w:val="34"/>
          <w:szCs w:val="34"/>
        </w:rPr>
        <w:t xml:space="preserve">Section 1 – Lexical Analyser Design</w:t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1a1a2e"/>
          <w:sz w:val="22"/>
          <w:szCs w:val="22"/>
        </w:rPr>
        <w:t xml:space="preserve">Deterministic Finite Automaton (DFA) for TurtleScript Tokens</w:t>
      </w:r>
    </w:p>
    <w:p>
      <w:pPr>
        <w:spacing w:after="8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DFA below describes how the scanner transitions between states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while recognising the main token categories from left to right.</w:t>
      </w:r>
    </w:p>
    <w:p>
      <w:pPr>
        <w:spacing w:after="120"/>
      </w:pPr>
      <w:r>
        <w:t xml:space="preserve"/>
      </w:r>
    </w:p>
    <w:p>
      <w:pPr>
        <w:pBdr>
          <w:top w:val="single" w:color="9DB2CC" w:sz="6" w:space="6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     TurtleScript Scanner — DFA State Diagram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                q0  (START / DEAD) 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└───────┬──────────┬──────────┬───────────┬────────┬──────────┘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│[a-zA-Z_] │[0-9]     │[0-9].     │ "      │ op-char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▼          ▼          ▼           ▼        ▼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┌─────┐   ┌─────┐   ┌──────┐   ┌──────┐  ┌──────┐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│ q1  │   │ q2  │   │  q3  │   │  q4  │  │  q5  │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│ ID  │   │ INT │   │ FLOAT│   │ STR  │  │  OP  │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└──┬──┘   └──┬──┘   └──┬───┘   └──┬───┘  └──────┘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[a-zA  │         │[0-9]     │[0-9]     │[^"\n]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Z0-9_ │         │          │           │    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▼          ▼          ▼           │    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┌─────┐   ┌─────┐    (loop)      ┌──┴───┐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│ q1* │   │ q2* │              " │  q4* │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│(acc)│   │(acc)│                 │(acc) │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└─────┘   └─────┘                 └──────┘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│ .                           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▼                             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┌──────┐                                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│  q3  │ ──[0-9]*──► q3*(FLOAT accepted)        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└──────┘                                        </w:t>
            </w:r>
          </w:p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State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Accepting?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On Accept: Token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q0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Start / between tokens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q1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Reading identifier or keyword chars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ID or KEYWORD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q2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Reading digit sequence (integer)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 (int)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q3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Reading digits after decimal point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 (float)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q4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Reading string body (after opening ")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Yes (on closing ")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STRING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q5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Single or multi-char operator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PLUS / MINUS / EQ / LTE etc.</w:t>
            </w:r>
          </w:p>
        </w:tc>
      </w:tr>
      <w:tr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26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Illegal character encountered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Lexical Error raised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Transition Table (abbreviated)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Rows = current state  |  Columns = input character class</w:t>
      </w:r>
    </w:p>
    <w:p>
      <w:pPr>
        <w:spacing w:after="80"/>
      </w:pPr>
      <w:r>
        <w:t xml:space="preserve"/>
      </w:r>
    </w:p>
    <w:tbl>
      <w:tblPr>
        <w:tblW w:type="dxa" w:w="7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20"/>
        <w:gridCol w:w="900"/>
        <w:gridCol w:w="700"/>
        <w:gridCol w:w="780"/>
        <w:gridCol w:w="780"/>
        <w:gridCol w:w="1020"/>
        <w:gridCol w:w="800"/>
        <w:gridCol w:w="920"/>
      </w:tblGrid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[a-zA-Z_]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[0-9]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.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"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whitespace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\n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q0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q1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q2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q2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q5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stay q0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NEWLINE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q1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q1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q1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q1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q1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q1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q2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q2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q2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q3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q2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q2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q2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q3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q3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q3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q3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q3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q3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q4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q0 (acc)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qERR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q4</w:t>
            </w:r>
          </w:p>
        </w:tc>
      </w:tr>
      <w:tr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q5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9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7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78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→ q5*</w:t>
            </w:r>
          </w:p>
        </w:tc>
        <w:tc>
          <w:tcPr>
            <w:tcW w:type="dxa" w:w="10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8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  <w:tc>
          <w:tcPr>
            <w:tcW w:type="dxa" w:w="92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acc q5</w:t>
            </w:r>
          </w:p>
        </w:tc>
      </w:tr>
    </w:tbl>
    <w:p>
      <w:pPr>
        <w:spacing w:after="60"/>
      </w:pPr>
      <w:r>
        <w:rPr>
          <w:rFonts w:ascii="Segoe Print" w:cs="Segoe Print" w:eastAsia="Segoe Print" w:hAnsi="Segoe Print"/>
          <w:i/>
          <w:iCs/>
          <w:color w:val="888888"/>
          <w:sz w:val="17"/>
          <w:szCs w:val="17"/>
        </w:rPr>
        <w:t xml:space="preserve">  → q5* means lookahead to handle == &lt;= &gt;= !=</w:t>
      </w:r>
    </w:p>
    <w:p>
      <w:r>
        <w:br w:type="page"/>
      </w:r>
    </w:p>
    <w:p>
      <w:pPr>
        <w:spacing w:after="100" w:before="360"/>
      </w:pPr>
      <w:r>
        <w:rPr>
          <w:rFonts w:ascii="Segoe Print" w:cs="Segoe Print" w:eastAsia="Segoe Print" w:hAnsi="Segoe Print"/>
          <w:b/>
          <w:bCs/>
          <w:color w:val="1B4F9B"/>
          <w:sz w:val="34"/>
          <w:szCs w:val="34"/>
        </w:rPr>
        <w:t xml:space="preserve">Section 2 – Syntax Analysis: Parse Trees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Two complete parse trees are drawn below for sample TurtleScript programs.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Both use the TurtleScript CFG as specified in the EBNF grammar.</w:t>
      </w:r>
    </w:p>
    <w:p>
      <w:pPr>
        <w:pBdr>
          <w:top w:val="single" w:color="9DB2CC" w:sz="6" w:space="6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Parse Tree 1: REPEAT 4 TIMES FORWARD 100 RIGHT 90 END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4F9B"/>
                <w:sz w:val="16"/>
                <w:szCs w:val="16"/>
              </w:rPr>
              <w:t xml:space="preserve">  Grammar Productions Applied: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&lt;program&gt;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└── &lt;statement&gt;  →  &lt;repeat_stmt&gt;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REPEAT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&lt;expr&gt;  →  &lt;primary&gt;  →  NUMBER(4)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TIMES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&lt;statement&gt;  →  &lt;command&gt;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│       ├── FORWARD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│       └── &lt;expr&gt;  →  &lt;primary&gt;  →  NUMBER(100)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&lt;statement&gt;  →  &lt;command&gt;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│       ├── RIGHT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│       └── &lt;expr&gt;  →  &lt;primary&gt;  →  NUMBER(90)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└── END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1a1a2e"/>
          <w:sz w:val="20"/>
          <w:szCs w:val="20"/>
        </w:rPr>
        <w:t xml:space="preserve">Derivation (Leftmost):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&lt;program&gt;  ⟹  &lt;statement&gt;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⟹  REPEAT &lt;expr&gt; TIMES { &lt;statement&gt; } END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⟹  REPEAT 4 TIMES { &lt;statement&gt; &lt;statement&gt; } END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⟹  REPEAT 4 TIMES FORWARD &lt;expr&gt; RIGHT &lt;expr&gt; END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⟹  REPEAT 4 TIMES FORWARD 100 RIGHT 90 END  ✓</w:t>
      </w:r>
    </w:p>
    <w:p>
      <w:pPr>
        <w:spacing w:after="20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Parse Tree 2: VAR angle = 360 / 6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4F9B"/>
                <w:sz w:val="16"/>
                <w:szCs w:val="16"/>
              </w:rPr>
              <w:t xml:space="preserve">  Grammar Productions Applied: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&lt;program&gt;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└── &lt;statement&gt;  →  &lt;var_decl&gt;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VAR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&lt;identifier&gt;  →  angle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├── =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└── &lt;expr&gt;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  └── &lt;addition&gt;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          └── &lt;term&gt;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                  ├── &lt;unary&gt;  →  &lt;primary&gt;  →  NUMBER(360)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                  ├── 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                            └── &lt;unary&gt;  →  &lt;primary&gt;  →  NUMBER(6)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1a1a2e"/>
          <w:sz w:val="20"/>
          <w:szCs w:val="20"/>
        </w:rPr>
        <w:t xml:space="preserve">Derivation (Leftmost):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&lt;statement&gt;  ⟹  &lt;var_decl&gt;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  ⟹  VAR angle = &lt;expr&gt;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  ⟹  VAR angle = &lt;term&gt;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  ⟹  VAR angle = &lt;primary&gt; / &lt;primary&gt;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      ⟹  VAR angle = 360 / 6  ✓</w:t>
      </w:r>
    </w:p>
    <w:p>
      <w:pPr>
        <w:spacing w:after="12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Note: The parser uses iterative loops (not left recursion) for &lt;term&gt; production.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Left-recursion was eliminated as per Week 4 lecture notes (Zulfiqar Ali, CS4031).</w:t>
      </w:r>
    </w:p>
    <w:p>
      <w:r>
        <w:br w:type="page"/>
      </w:r>
    </w:p>
    <w:p>
      <w:pPr>
        <w:spacing w:after="100" w:before="360"/>
      </w:pPr>
      <w:r>
        <w:rPr>
          <w:rFonts w:ascii="Segoe Print" w:cs="Segoe Print" w:eastAsia="Segoe Print" w:hAnsi="Segoe Print"/>
          <w:b/>
          <w:bCs/>
          <w:color w:val="1B4F9B"/>
          <w:sz w:val="34"/>
          <w:szCs w:val="34"/>
        </w:rPr>
        <w:t xml:space="preserve">Section 3 – Semantic Analyser: Symbol Table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symbol table is a chained stack of hash-maps (one per scope level).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Name lookup scans from innermost (top) scope outward — standard lexical scoping.</w:t>
      </w:r>
    </w:p>
    <w:p>
      <w:pPr>
        <w:pBdr>
          <w:top w:val="single" w:color="9DB2CC" w:sz="6" w:space="6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Sample Source Program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PROC draw_star(arms)                # scope level 1 entered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VAR angle = 360 / arms          # local var 'angle'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VAR i = 0                       # local var 'i'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REPEAT arms TIMES               # scope level 2 entered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FORWARD 80                  #   uses turtle state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BACK 80                     #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RIGHT angle                 #   'angle' resolved from scope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END                             # scope level 2 exited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END                                 # scope level 1 exited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VAR num_arms = 6                    # global, scope level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CALL draw_star(num_arms)            # 'draw_star' resolved from scope 0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Symbol Table Contents After Full Analysis</w:t>
      </w:r>
    </w:p>
    <w:p>
      <w:pPr>
        <w:spacing w:after="6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1B4F9B"/>
          <w:sz w:val="20"/>
          <w:szCs w:val="20"/>
        </w:rPr>
        <w:t xml:space="preserve">Scope Level 0 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000"/>
        <w:gridCol w:w="3960"/>
      </w:tblGrid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Value at compile time</w:t>
            </w:r>
          </w:p>
        </w:tc>
      </w:tr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draw_star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proc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proc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0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— (runtime)</w:t>
            </w:r>
          </w:p>
        </w:tc>
      </w:tr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num_arms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var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0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2E75B6"/>
          <w:sz w:val="20"/>
          <w:szCs w:val="20"/>
        </w:rPr>
        <w:t xml:space="preserve">Scope Level 1  (inside draw_star)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000"/>
        <w:gridCol w:w="3960"/>
      </w:tblGrid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Print" w:cs="Segoe Print" w:eastAsia="Segoe Print" w:hAnsi="Segoe Print"/>
                <w:b/>
                <w:bCs/>
                <w:color w:val="FFFFFF"/>
                <w:sz w:val="18"/>
                <w:szCs w:val="18"/>
              </w:rPr>
              <w:t xml:space="preserve">Value at compile time</w:t>
            </w:r>
          </w:p>
        </w:tc>
      </w:tr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arms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1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— (passed at call)</w:t>
            </w:r>
          </w:p>
        </w:tc>
      </w:tr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angle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var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1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— (runtime: 360/arms)</w:t>
            </w:r>
          </w:p>
        </w:tc>
      </w:tr>
      <w:tr>
        <w:tc>
          <w:tcPr>
            <w:tcW w:type="dxa" w:w="2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i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var</w:t>
            </w:r>
          </w:p>
        </w:tc>
        <w:tc>
          <w:tcPr>
            <w:tcW w:type="dxa" w:w="12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1</w:t>
            </w:r>
          </w:p>
        </w:tc>
        <w:tc>
          <w:tcPr>
            <w:tcW w:type="dxa" w:w="3960"/>
            <w:tcBorders>
              <w:top w:val="single" w:color="9DB2CC" w:sz="1"/>
              <w:left w:val="single" w:color="9DB2CC" w:sz="1"/>
              <w:bottom w:val="single" w:color="9DB2CC" w:sz="1"/>
              <w:right w:val="single" w:color="9DB2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Print" w:cs="Segoe Print" w:eastAsia="Segoe Print" w:hAnsi="Segoe Print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/>
          <w:bCs/>
          <w:i w:val="false"/>
          <w:iCs w:val="false"/>
          <w:color w:val="444444"/>
          <w:sz w:val="20"/>
          <w:szCs w:val="20"/>
        </w:rPr>
        <w:t xml:space="preserve">Scope Level 2  (inside REPEAT block)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  — No new VAR declarations inside the loop body.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Scope Visualisation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B4F9B"/>
                <w:sz w:val="16"/>
                <w:szCs w:val="16"/>
              </w:rPr>
              <w:t xml:space="preserve">  Scope Stack at deepest point of execution: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┌─────────────────────────────────────────────────┐ ← TOP (innermost)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Scope 2  (REPEAT block)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[empty — no local vars declared here]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Scope 1  (draw_star procedure body)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arms: param, number    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angle: var, number     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i: var, number         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├─────────────────────────────────────────────────┤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Scope 0  (Global)             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draw_star: proc, params=[arms]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│  num_arms: var, number, value=6           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└─────────────────────────────────────────────────┘ ← BOTTOM (global)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/>
      </w:pPr>
      <w:r>
        <w:rPr>
          <w:rFonts w:ascii="Segoe Print" w:cs="Segoe Print" w:eastAsia="Segoe Print" w:hAnsi="Segoe Print"/>
          <w:i/>
          <w:iCs/>
          <w:color w:val="888888"/>
          <w:sz w:val="17"/>
          <w:szCs w:val="17"/>
        </w:rPr>
        <w:t xml:space="preserve">  → When RIGHT angle is encountered at scope 2, lookup walks: scope 2 (miss) → scope 1 (hit: angle, number). ✓</w:t>
      </w:r>
    </w:p>
    <w:p>
      <w:pPr>
        <w:spacing w:after="60"/>
      </w:pPr>
      <w:r>
        <w:rPr>
          <w:rFonts w:ascii="Segoe Print" w:cs="Segoe Print" w:eastAsia="Segoe Print" w:hAnsi="Segoe Print"/>
          <w:i/>
          <w:iCs/>
          <w:color w:val="888888"/>
          <w:sz w:val="17"/>
          <w:szCs w:val="17"/>
        </w:rPr>
        <w:t xml:space="preserve">  → Semantic check: angle was declared as 'number' and RIGHT requires 'number' — type check passes. ✓</w:t>
      </w:r>
    </w:p>
    <w:p>
      <w:pPr>
        <w:spacing w:after="60"/>
      </w:pPr>
      <w:r>
        <w:rPr>
          <w:rFonts w:ascii="Segoe Print" w:cs="Segoe Print" w:eastAsia="Segoe Print" w:hAnsi="Segoe Print"/>
          <w:i/>
          <w:iCs/>
          <w:color w:val="888888"/>
          <w:sz w:val="17"/>
          <w:szCs w:val="17"/>
        </w:rPr>
        <w:t xml:space="preserve">  → When CALL draw_star(num_arms) is encountered: lookup walks scope 0 (hit: draw_star, proc, 1 param). Arg count 1 == param count 1 — arity check passes. ✓</w:t>
      </w:r>
    </w:p>
    <w:p>
      <w:r>
        <w:br w:type="page"/>
      </w:r>
    </w:p>
    <w:p>
      <w:pPr>
        <w:spacing w:after="100" w:before="360"/>
      </w:pPr>
      <w:r>
        <w:rPr>
          <w:rFonts w:ascii="Segoe Print" w:cs="Segoe Print" w:eastAsia="Segoe Print" w:hAnsi="Segoe Print"/>
          <w:b/>
          <w:bCs/>
          <w:color w:val="1B4F9B"/>
          <w:sz w:val="34"/>
          <w:szCs w:val="34"/>
        </w:rPr>
        <w:t xml:space="preserve">Section 4 – Intermediate Representation: Three-Address Code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TAC instructions emitted by the IR generator for the test programs.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Format: result = arg1  op  arg2   (or unary/jump variants)</w:t>
      </w:r>
    </w:p>
    <w:p>
      <w:pPr>
        <w:pBdr>
          <w:top w:val="single" w:color="9DB2CC" w:sz="6" w:space="6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TAC for Test 1: Square (REPEAT 4 TIMES ...)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# Compiled from: REPEAT 4 TIMES FORWARD 100 RIGHT 90 END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0               # loop counter initialised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L0:                      # loop head label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t1 = t0 &lt; 4          # condition: counter &lt; 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if_false t1 goto L1  # exit if condition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forward 100          # turtle command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right 90             # turtle command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t2 = t0 + 1          # increment counter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t2              # store back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goto L0             # back to loop head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L1:                      # loop exit label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TAC for Test 3: Spiral (Variable Mutation Inside Loop)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# Before optimisation: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color "blue"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width 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dist = 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0               # loop counter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t1 = t0 &lt; 20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if_false t1 goto L1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forward dist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right 90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t2 = dist + 10       # ← constant folding does NOT apply (dist is variable)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dist = t2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t3 = t0 + 1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t3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goto L0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L1: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Constant Folding Example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Source:  VAR angle = 360 / 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Before optimisation: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360 / 6   # binop with two numeric literals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angle = t0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After constant folding: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angle = 60.0   # computed at compile time — runtime division eliminated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Segoe Print" w:cs="Segoe Print" w:eastAsia="Segoe Print" w:hAnsi="Segoe Print"/>
          <w:b/>
          <w:bCs/>
          <w:color w:val="2E75B6"/>
          <w:sz w:val="24"/>
          <w:szCs w:val="24"/>
        </w:rPr>
        <w:t xml:space="preserve">Dead Code Elimination Example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Source: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IF 0 == 1          # always-false condition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    FORWARD 999    # unreachable branch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END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TAC before elimination: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0 ==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if_false t0 goto L0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forward 999          # ← DEAD CODE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goto L1              # ← unconditional jump — marks following as dead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TAC after dead code elimination: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t0 = 0 == 1          # (further simplified to: t0 = 0 by const fold)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if_false t0 goto L0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goto L1              # forward 999 removed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L1: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All handwritten diagrams in this package were prepared by the team members.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References: Compiler Construction lectures Week 2, Week 4, Week 9, Week 12-13</w:t>
      </w:r>
    </w:p>
    <w:p>
      <w:pPr>
        <w:spacing w:after="80" w:line="300"/>
      </w:pPr>
      <w:r>
        <w:rPr>
          <w:rFonts w:ascii="Segoe Print" w:cs="Segoe Print" w:eastAsia="Segoe Print" w:hAnsi="Segoe Print"/>
          <w:b w:val="false"/>
          <w:bCs w:val="false"/>
          <w:i/>
          <w:iCs/>
          <w:color w:val="888888"/>
          <w:sz w:val="20"/>
          <w:szCs w:val="20"/>
        </w:rPr>
        <w:t xml:space="preserve">Instructor: Zulfiqar Ali  |  CS4031 — Compiler Construction  |  Spring 2026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Print" w:cs="Segoe Print" w:eastAsia="Segoe Print" w:hAnsi="Segoe Prin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2026-05-06T19:08:51.694Z</dcterms:created>
  <dcterms:modified xsi:type="dcterms:W3CDTF">2026-05-06T19:08:51.695Z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