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GradientBoosting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0       0.83      0.74      0.78       149</w:t>
        <w:br/>
        <w:t xml:space="preserve">           1       0.77      0.85      0.81       151</w:t>
        <w:br/>
        <w:br/>
        <w:t xml:space="preserve">    accuracy                           0.79       300</w:t>
        <w:br/>
        <w:t xml:space="preserve">   macro avg       0.80      0.79      0.79       300</w:t>
        <w:br/>
        <w:t>weighted avg       0.80      0.79      0.79       300</w:t>
        <w:br/>
      </w:r>
    </w:p>
    <w:p>
      <w:pPr>
        <w:pStyle w:val="Heading2"/>
      </w:pPr>
      <w:r>
        <w:t>ROC AUC Score:</w:t>
      </w:r>
    </w:p>
    <w:p>
      <w:r>
        <w:t>ROC AUC Score (GradientBoosting): 0.849148851060047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GradientBoosting_seed_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110</w:t>
      </w:r>
    </w:p>
    <w:p>
      <w:r>
        <w:t>False Positives: 39</w:t>
      </w:r>
    </w:p>
    <w:p>
      <w:r>
        <w:t>False Negatives: 23</w:t>
      </w:r>
    </w:p>
    <w:p>
      <w:r>
        <w:t>True Positives: 128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GradientBoosting_seed_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