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Diabetes Classification Results using LogisticRegression</w:t>
      </w:r>
    </w:p>
    <w:p>
      <w:pPr>
        <w:pStyle w:val="Heading2"/>
      </w:pPr>
      <w:r>
        <w:t>Classification Report:</w:t>
      </w:r>
    </w:p>
    <w:p>
      <w:r>
        <w:t xml:space="preserve">              precision    recall  f1-score   support</w:t>
        <w:br/>
        <w:br/>
        <w:t xml:space="preserve">           0       0.75      0.73      0.74       146</w:t>
        <w:br/>
        <w:t xml:space="preserve">           1       0.75      0.77      0.76       154</w:t>
        <w:br/>
        <w:br/>
        <w:t xml:space="preserve">    accuracy                           0.75       300</w:t>
        <w:br/>
        <w:t xml:space="preserve">   macro avg       0.75      0.75      0.75       300</w:t>
        <w:br/>
        <w:t>weighted avg       0.75      0.75      0.75       300</w:t>
        <w:br/>
      </w:r>
    </w:p>
    <w:p>
      <w:pPr>
        <w:pStyle w:val="Heading2"/>
      </w:pPr>
      <w:r>
        <w:t>ROC AUC Score:</w:t>
      </w:r>
    </w:p>
    <w:p>
      <w:r>
        <w:t>ROC AUC Score (LogisticRegression): 0.8296121686532645</w:t>
      </w:r>
    </w:p>
    <w:p>
      <w:pPr>
        <w:pStyle w:val="Heading2"/>
      </w:pPr>
      <w:r>
        <w:t>ROC Curve: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oc_curve_LogisticRegression_seed_12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Confusion Matrix:</w:t>
      </w:r>
    </w:p>
    <w:p>
      <w:r>
        <w:t>True Negatives: 106</w:t>
      </w:r>
    </w:p>
    <w:p>
      <w:r>
        <w:t>False Positives: 40</w:t>
      </w:r>
    </w:p>
    <w:p>
      <w:r>
        <w:t>False Negatives: 35</w:t>
      </w:r>
    </w:p>
    <w:p>
      <w:r>
        <w:t>True Positives: 119</w:t>
      </w:r>
    </w:p>
    <w:p>
      <w:pPr>
        <w:pStyle w:val="Heading2"/>
      </w:pPr>
      <w:r>
        <w:t>Confusion Matrix Plot: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fusion_matrix_LogisticRegression_seed_12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