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Diabetes Classification Results using LogisticRegression</w:t>
      </w:r>
    </w:p>
    <w:p>
      <w:pPr>
        <w:pStyle w:val="Heading2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0       0.71      0.78      0.74       153</w:t>
        <w:br/>
        <w:t xml:space="preserve">           1       0.74      0.67      0.70       147</w:t>
        <w:br/>
        <w:br/>
        <w:t xml:space="preserve">    accuracy                           0.72       300</w:t>
        <w:br/>
        <w:t xml:space="preserve">   macro avg       0.73      0.72      0.72       300</w:t>
        <w:br/>
        <w:t>weighted avg       0.73      0.72      0.72       300</w:t>
        <w:br/>
      </w:r>
    </w:p>
    <w:p>
      <w:pPr>
        <w:pStyle w:val="Heading2"/>
      </w:pPr>
      <w:r>
        <w:t>ROC AUC Score:</w:t>
      </w:r>
    </w:p>
    <w:p>
      <w:r>
        <w:t>ROC AUC Score (LogisticRegression): 0.8152594371081766</w:t>
      </w:r>
    </w:p>
    <w:p>
      <w:pPr>
        <w:pStyle w:val="Heading2"/>
      </w:pPr>
      <w:r>
        <w:t>ROC Curve: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LogisticRegression_seed_4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Confusion Matrix:</w:t>
      </w:r>
    </w:p>
    <w:p>
      <w:r>
        <w:t>True Negatives: 119</w:t>
      </w:r>
    </w:p>
    <w:p>
      <w:r>
        <w:t>False Positives: 34</w:t>
      </w:r>
    </w:p>
    <w:p>
      <w:r>
        <w:t>False Negatives: 49</w:t>
      </w:r>
    </w:p>
    <w:p>
      <w:r>
        <w:t>True Positives: 98</w:t>
      </w:r>
    </w:p>
    <w:p>
      <w:pPr>
        <w:pStyle w:val="Heading2"/>
      </w:pPr>
      <w:r>
        <w:t>Confusion Matrix Plot: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LogisticRegression_seed_45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