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RandomForest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0       0.83      0.74      0.79       149</w:t>
        <w:br/>
        <w:t xml:space="preserve">           1       0.77      0.85      0.81       151</w:t>
        <w:br/>
        <w:br/>
        <w:t xml:space="preserve">    accuracy                           0.80       300</w:t>
        <w:br/>
        <w:t xml:space="preserve">   macro avg       0.80      0.80      0.80       300</w:t>
        <w:br/>
        <w:t>weighted avg       0.80      0.80      0.80       300</w:t>
        <w:br/>
      </w:r>
    </w:p>
    <w:p>
      <w:pPr>
        <w:pStyle w:val="Heading2"/>
      </w:pPr>
      <w:r>
        <w:t>ROC AUC Score:</w:t>
      </w:r>
    </w:p>
    <w:p>
      <w:r>
        <w:t>ROC AUC Score (RandomForest): 0.8593493044135294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RandomForest_seed_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111</w:t>
      </w:r>
    </w:p>
    <w:p>
      <w:r>
        <w:t>False Positives: 38</w:t>
      </w:r>
    </w:p>
    <w:p>
      <w:r>
        <w:t>False Negatives: 22</w:t>
      </w:r>
    </w:p>
    <w:p>
      <w:r>
        <w:t>True Positives: 129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andomForest_seed_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