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SVC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0       0.79      0.72      0.75       149</w:t>
        <w:br/>
        <w:t xml:space="preserve">           1       0.74      0.81      0.77       151</w:t>
        <w:br/>
        <w:br/>
        <w:t xml:space="preserve">    accuracy                           0.76       300</w:t>
        <w:br/>
        <w:t xml:space="preserve">   macro avg       0.77      0.76      0.76       300</w:t>
        <w:br/>
        <w:t>weighted avg       0.77      0.76      0.76       300</w:t>
        <w:br/>
      </w:r>
    </w:p>
    <w:p>
      <w:pPr>
        <w:pStyle w:val="Heading2"/>
      </w:pPr>
      <w:r>
        <w:t>ROC AUC Score:</w:t>
      </w:r>
    </w:p>
    <w:p>
      <w:r>
        <w:t>ROC AUC Score (SVC): 0.8297257655895818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SVC_seed_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107</w:t>
      </w:r>
    </w:p>
    <w:p>
      <w:r>
        <w:t>False Positives: 42</w:t>
      </w:r>
    </w:p>
    <w:p>
      <w:r>
        <w:t>False Negatives: 29</w:t>
      </w:r>
    </w:p>
    <w:p>
      <w:r>
        <w:t>True Positives: 122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SVC_seed_4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