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SVC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0       0.72      0.71      0.71       153</w:t>
        <w:br/>
        <w:t xml:space="preserve">           1       0.70      0.71      0.71       147</w:t>
        <w:br/>
        <w:br/>
        <w:t xml:space="preserve">    accuracy                           0.71       300</w:t>
        <w:br/>
        <w:t xml:space="preserve">   macro avg       0.71      0.71      0.71       300</w:t>
        <w:br/>
        <w:t>weighted avg       0.71      0.71      0.71       300</w:t>
        <w:br/>
      </w:r>
    </w:p>
    <w:p>
      <w:pPr>
        <w:pStyle w:val="Heading2"/>
      </w:pPr>
      <w:r>
        <w:t>ROC AUC Score:</w:t>
      </w:r>
    </w:p>
    <w:p>
      <w:r>
        <w:t>ROC AUC Score (SVC): 0.8205282112845137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SVC_seed_4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109</w:t>
      </w:r>
    </w:p>
    <w:p>
      <w:r>
        <w:t>False Positives: 44</w:t>
      </w:r>
    </w:p>
    <w:p>
      <w:r>
        <w:t>False Negatives: 43</w:t>
      </w:r>
    </w:p>
    <w:p>
      <w:r>
        <w:t>True Positives: 104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SVC_seed_4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