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9C8CC" w14:textId="65B5225D" w:rsidR="002E6EAF" w:rsidRPr="002E6EAF" w:rsidRDefault="002E6EAF" w:rsidP="002E6EAF">
      <w:pPr>
        <w:rPr>
          <w:b/>
          <w:bCs/>
          <w:sz w:val="36"/>
          <w:szCs w:val="36"/>
        </w:rPr>
      </w:pPr>
      <w:r w:rsidRPr="002E6EAF">
        <w:rPr>
          <w:b/>
          <w:bCs/>
          <w:sz w:val="36"/>
          <w:szCs w:val="36"/>
        </w:rPr>
        <w:t>Introduction to ERC fundamentals and ERC20</w:t>
      </w:r>
    </w:p>
    <w:p w14:paraId="3886A393" w14:textId="21BE0746" w:rsidR="002E6EAF" w:rsidRPr="002E6EAF" w:rsidRDefault="002E6EAF" w:rsidP="002E6EAF">
      <w:pPr>
        <w:rPr>
          <w:b/>
          <w:bCs/>
          <w:sz w:val="28"/>
          <w:szCs w:val="28"/>
        </w:rPr>
      </w:pPr>
      <w:r w:rsidRPr="002E6EAF">
        <w:rPr>
          <w:b/>
          <w:bCs/>
          <w:sz w:val="28"/>
          <w:szCs w:val="28"/>
        </w:rPr>
        <w:t>ERC20 Basics</w:t>
      </w:r>
    </w:p>
    <w:p w14:paraId="203E0A9B" w14:textId="77777777" w:rsidR="002E6EAF" w:rsidRPr="002E6EAF" w:rsidRDefault="002E6EAF" w:rsidP="002E6EAF">
      <w:r w:rsidRPr="002E6EAF">
        <w:t>Welcome back! I hope you're ready to move into some more advanced concepts in Web3. In this section we're going to be diving into ERC20s, and how to develop, deploy and test them.</w:t>
      </w:r>
    </w:p>
    <w:p w14:paraId="0729ABBD" w14:textId="77777777" w:rsidR="002E6EAF" w:rsidRPr="002E6EAF" w:rsidRDefault="002E6EAF" w:rsidP="002E6EAF">
      <w:r w:rsidRPr="002E6EAF">
        <w:t xml:space="preserve">You can find the code associated with section in the </w:t>
      </w:r>
      <w:hyperlink r:id="rId5" w:history="1">
        <w:r w:rsidRPr="002E6EAF">
          <w:rPr>
            <w:rStyle w:val="Hyperlink"/>
            <w:b/>
            <w:bCs/>
          </w:rPr>
          <w:t>GitHub repo</w:t>
        </w:r>
      </w:hyperlink>
      <w:r w:rsidRPr="002E6EAF">
        <w:t xml:space="preserve"> associated with this course, and in the </w:t>
      </w:r>
      <w:hyperlink r:id="rId6" w:history="1">
        <w:r w:rsidRPr="002E6EAF">
          <w:rPr>
            <w:rStyle w:val="Hyperlink"/>
            <w:b/>
            <w:bCs/>
          </w:rPr>
          <w:t>section repo specifically</w:t>
        </w:r>
      </w:hyperlink>
      <w:r w:rsidRPr="002E6EAF">
        <w:t>.</w:t>
      </w:r>
    </w:p>
    <w:p w14:paraId="64AE1373" w14:textId="77777777" w:rsidR="002E6EAF" w:rsidRPr="002E6EAF" w:rsidRDefault="002E6EAF" w:rsidP="002E6EAF">
      <w:r w:rsidRPr="002E6EAF">
        <w:t xml:space="preserve">Before we rush into creating our own ERC20 Token, let's take a moment to learn </w:t>
      </w:r>
      <w:r w:rsidRPr="002E6EAF">
        <w:rPr>
          <w:i/>
          <w:iCs/>
        </w:rPr>
        <w:t>what</w:t>
      </w:r>
      <w:r w:rsidRPr="002E6EAF">
        <w:t xml:space="preserve"> an ERC20 is, what EIPs are and where all these acronyms mean.</w:t>
      </w:r>
    </w:p>
    <w:p w14:paraId="052D1FE9" w14:textId="77777777" w:rsidR="002E6EAF" w:rsidRPr="002E6EAF" w:rsidRDefault="002E6EAF" w:rsidP="002E6EAF">
      <w:pPr>
        <w:rPr>
          <w:b/>
          <w:bCs/>
          <w:sz w:val="28"/>
          <w:szCs w:val="28"/>
        </w:rPr>
      </w:pPr>
      <w:r w:rsidRPr="002E6EAF">
        <w:rPr>
          <w:b/>
          <w:bCs/>
          <w:sz w:val="28"/>
          <w:szCs w:val="28"/>
        </w:rPr>
        <w:t>ERCs and EIPs</w:t>
      </w:r>
    </w:p>
    <w:p w14:paraId="2F2DEE29" w14:textId="77777777" w:rsidR="002E6EAF" w:rsidRPr="002E6EAF" w:rsidRDefault="002E6EAF" w:rsidP="002E6EAF">
      <w:r w:rsidRPr="002E6EAF">
        <w:t>The Web3 and blockchain ecosystem is fundamentally democratic and open source. As such major blockchains will often implement methods by which the community can submit suggestions for changes in methodologies and standards. These are typically known is Improvement Proposals, and in the Ethereum ecosystem they are Ethereum Improvement proposals (EIPs).</w:t>
      </w:r>
    </w:p>
    <w:p w14:paraId="10165D6F" w14:textId="77777777" w:rsidR="002E6EAF" w:rsidRPr="002E6EAF" w:rsidRDefault="002E6EAF" w:rsidP="002E6EAF">
      <w:r w:rsidRPr="002E6EAF">
        <w:t>If EIPs get enough traction to warrant genuine consideration they will often generate a Request for Comments, in Ethereum these are known as Ethereum Request for Comments (ERCs).</w:t>
      </w:r>
    </w:p>
    <w:p w14:paraId="450B2A30" w14:textId="77777777" w:rsidR="002E6EAF" w:rsidRPr="002E6EAF" w:rsidRDefault="002E6EAF" w:rsidP="002E6EAF">
      <w:r w:rsidRPr="002E6EAF">
        <w:rPr>
          <w:rFonts w:ascii="Segoe UI Emoji" w:hAnsi="Segoe UI Emoji" w:cs="Segoe UI Emoji"/>
        </w:rPr>
        <w:t>❗</w:t>
      </w:r>
      <w:r w:rsidRPr="002E6EAF">
        <w:t xml:space="preserve"> </w:t>
      </w:r>
      <w:r w:rsidRPr="002E6EAF">
        <w:rPr>
          <w:b/>
          <w:bCs/>
        </w:rPr>
        <w:t>NOTE</w:t>
      </w:r>
      <w:r w:rsidRPr="002E6EAF">
        <w:t xml:space="preserve"> EIPs and ERCs are numbered chronologically! ERC20 is the 20th request for comments that was created.</w:t>
      </w:r>
    </w:p>
    <w:p w14:paraId="585E5C7C" w14:textId="77777777" w:rsidR="002E6EAF" w:rsidRPr="002E6EAF" w:rsidRDefault="002E6EAF" w:rsidP="002E6EAF">
      <w:r w:rsidRPr="002E6EAF">
        <w:t xml:space="preserve">New Improvement Proposals and Requests for Comments are tracked on websites such as </w:t>
      </w:r>
      <w:hyperlink r:id="rId7" w:history="1">
        <w:r w:rsidRPr="002E6EAF">
          <w:rPr>
            <w:rStyle w:val="Hyperlink"/>
            <w:b/>
            <w:bCs/>
          </w:rPr>
          <w:t>eips.ethereum.org</w:t>
        </w:r>
      </w:hyperlink>
      <w:r w:rsidRPr="002E6EAF">
        <w:t>, where you can watch these proposals go through the process real time and be adopted or rejected by the community.</w:t>
      </w:r>
    </w:p>
    <w:p w14:paraId="7DA82E29" w14:textId="77777777" w:rsidR="002E6EAF" w:rsidRPr="002E6EAF" w:rsidRDefault="002E6EAF" w:rsidP="002E6EAF">
      <w:pPr>
        <w:rPr>
          <w:b/>
          <w:bCs/>
          <w:sz w:val="28"/>
          <w:szCs w:val="28"/>
        </w:rPr>
      </w:pPr>
      <w:r w:rsidRPr="002E6EAF">
        <w:rPr>
          <w:b/>
          <w:bCs/>
          <w:sz w:val="28"/>
          <w:szCs w:val="28"/>
        </w:rPr>
        <w:t>EIP status terms</w:t>
      </w:r>
    </w:p>
    <w:p w14:paraId="37FFC5BE" w14:textId="77777777" w:rsidR="002E6EAF" w:rsidRPr="002E6EAF" w:rsidRDefault="002E6EAF" w:rsidP="002E6EAF">
      <w:pPr>
        <w:numPr>
          <w:ilvl w:val="0"/>
          <w:numId w:val="1"/>
        </w:numPr>
      </w:pPr>
      <w:r w:rsidRPr="002E6EAF">
        <w:rPr>
          <w:b/>
          <w:bCs/>
        </w:rPr>
        <w:t>Idea</w:t>
      </w:r>
      <w:r w:rsidRPr="002E6EAF">
        <w:t xml:space="preserve"> - An idea that is pre-draft. This is not tracked within the EIP Repository.</w:t>
      </w:r>
    </w:p>
    <w:p w14:paraId="6A51E4C2" w14:textId="77777777" w:rsidR="002E6EAF" w:rsidRPr="002E6EAF" w:rsidRDefault="002E6EAF" w:rsidP="002E6EAF">
      <w:pPr>
        <w:numPr>
          <w:ilvl w:val="0"/>
          <w:numId w:val="1"/>
        </w:numPr>
      </w:pPr>
      <w:r w:rsidRPr="002E6EAF">
        <w:rPr>
          <w:b/>
          <w:bCs/>
        </w:rPr>
        <w:t>Draft</w:t>
      </w:r>
      <w:r w:rsidRPr="002E6EAF">
        <w:t xml:space="preserve"> - The first formally tracked stage of an EIP in development. An EIP is merged by an EIP Editor into the EIP repository when properly formatted.</w:t>
      </w:r>
    </w:p>
    <w:p w14:paraId="62C1E567" w14:textId="77777777" w:rsidR="002E6EAF" w:rsidRPr="002E6EAF" w:rsidRDefault="002E6EAF" w:rsidP="002E6EAF">
      <w:pPr>
        <w:numPr>
          <w:ilvl w:val="0"/>
          <w:numId w:val="1"/>
        </w:numPr>
      </w:pPr>
      <w:r w:rsidRPr="002E6EAF">
        <w:rPr>
          <w:b/>
          <w:bCs/>
        </w:rPr>
        <w:t>Review</w:t>
      </w:r>
      <w:r w:rsidRPr="002E6EAF">
        <w:t xml:space="preserve"> - An EIP Author marks an EIP as ready for and requesting Peer Review.</w:t>
      </w:r>
    </w:p>
    <w:p w14:paraId="438A9515" w14:textId="77777777" w:rsidR="002E6EAF" w:rsidRPr="002E6EAF" w:rsidRDefault="002E6EAF" w:rsidP="002E6EAF">
      <w:pPr>
        <w:numPr>
          <w:ilvl w:val="0"/>
          <w:numId w:val="1"/>
        </w:numPr>
      </w:pPr>
      <w:r w:rsidRPr="002E6EAF">
        <w:rPr>
          <w:b/>
          <w:bCs/>
        </w:rPr>
        <w:t>Last Call</w:t>
      </w:r>
      <w:r w:rsidRPr="002E6EAF">
        <w:t xml:space="preserve"> - This is the final review window for an EIP before moving to FINAL. An EIP editor will assign Last Call status and set a review end date (last-call-deadline), typically 14 days later. If this period results in necessary normative </w:t>
      </w:r>
      <w:proofErr w:type="gramStart"/>
      <w:r w:rsidRPr="002E6EAF">
        <w:t>changes</w:t>
      </w:r>
      <w:proofErr w:type="gramEnd"/>
      <w:r w:rsidRPr="002E6EAF">
        <w:t xml:space="preserve"> it will revert the EIP to Review.</w:t>
      </w:r>
    </w:p>
    <w:p w14:paraId="3686195A" w14:textId="77777777" w:rsidR="002E6EAF" w:rsidRPr="002E6EAF" w:rsidRDefault="002E6EAF" w:rsidP="002E6EAF">
      <w:pPr>
        <w:numPr>
          <w:ilvl w:val="0"/>
          <w:numId w:val="1"/>
        </w:numPr>
      </w:pPr>
      <w:r w:rsidRPr="002E6EAF">
        <w:rPr>
          <w:b/>
          <w:bCs/>
        </w:rPr>
        <w:lastRenderedPageBreak/>
        <w:t>Final</w:t>
      </w:r>
      <w:r w:rsidRPr="002E6EAF">
        <w:t xml:space="preserve"> - This EIP represents the final standard. A Final EIP exists in a state of finality and should only be updated to correct errata and add non-normative clarifications.</w:t>
      </w:r>
    </w:p>
    <w:p w14:paraId="5187598D" w14:textId="77777777" w:rsidR="002E6EAF" w:rsidRPr="002E6EAF" w:rsidRDefault="002E6EAF" w:rsidP="002E6EAF">
      <w:pPr>
        <w:numPr>
          <w:ilvl w:val="0"/>
          <w:numId w:val="1"/>
        </w:numPr>
      </w:pPr>
      <w:r w:rsidRPr="002E6EAF">
        <w:rPr>
          <w:b/>
          <w:bCs/>
        </w:rPr>
        <w:t>Stagnant</w:t>
      </w:r>
      <w:r w:rsidRPr="002E6EAF">
        <w:t xml:space="preserve"> - Any EIP in Draft or Review if inactive for a period of 6 months or greater is moved to Stagnant. An EIP may be resurrected from this state by Authors or EIP Editors through moving it back to Draft.</w:t>
      </w:r>
    </w:p>
    <w:p w14:paraId="5083577B" w14:textId="77777777" w:rsidR="002E6EAF" w:rsidRPr="002E6EAF" w:rsidRDefault="002E6EAF" w:rsidP="002E6EAF">
      <w:pPr>
        <w:numPr>
          <w:ilvl w:val="0"/>
          <w:numId w:val="1"/>
        </w:numPr>
      </w:pPr>
      <w:r w:rsidRPr="002E6EAF">
        <w:rPr>
          <w:b/>
          <w:bCs/>
        </w:rPr>
        <w:t>Withdrawn</w:t>
      </w:r>
      <w:r w:rsidRPr="002E6EAF">
        <w:t xml:space="preserve"> - The EIP Author(s) have withdrawn the proposed EIP. This state has finality and can no longer be resurrected using this EIP number. If the idea is pursued at a later </w:t>
      </w:r>
      <w:proofErr w:type="gramStart"/>
      <w:r w:rsidRPr="002E6EAF">
        <w:t>date</w:t>
      </w:r>
      <w:proofErr w:type="gramEnd"/>
      <w:r w:rsidRPr="002E6EAF">
        <w:t xml:space="preserve"> it is considered a new proposal.</w:t>
      </w:r>
    </w:p>
    <w:p w14:paraId="59BFDAAE" w14:textId="77777777" w:rsidR="002E6EAF" w:rsidRPr="002E6EAF" w:rsidRDefault="002E6EAF" w:rsidP="002E6EAF">
      <w:pPr>
        <w:numPr>
          <w:ilvl w:val="0"/>
          <w:numId w:val="1"/>
        </w:numPr>
      </w:pPr>
      <w:r w:rsidRPr="002E6EAF">
        <w:rPr>
          <w:b/>
          <w:bCs/>
        </w:rPr>
        <w:t>Living</w:t>
      </w:r>
      <w:r w:rsidRPr="002E6EAF">
        <w:t xml:space="preserve"> - A special status for EIPs that are designed to be continually updated and not reach a state of finality. This includes most notably EIP-1.</w:t>
      </w:r>
    </w:p>
    <w:p w14:paraId="30352C9D" w14:textId="77777777" w:rsidR="002E6EAF" w:rsidRPr="002E6EAF" w:rsidRDefault="002E6EAF" w:rsidP="002E6EAF">
      <w:pPr>
        <w:rPr>
          <w:b/>
          <w:bCs/>
          <w:sz w:val="28"/>
          <w:szCs w:val="28"/>
        </w:rPr>
      </w:pPr>
      <w:r w:rsidRPr="002E6EAF">
        <w:rPr>
          <w:b/>
          <w:bCs/>
          <w:sz w:val="28"/>
          <w:szCs w:val="28"/>
        </w:rPr>
        <w:t>ERC20</w:t>
      </w:r>
    </w:p>
    <w:p w14:paraId="02FD4FFE" w14:textId="77777777" w:rsidR="002E6EAF" w:rsidRPr="002E6EAF" w:rsidRDefault="002E6EAF" w:rsidP="002E6EAF">
      <w:r w:rsidRPr="002E6EAF">
        <w:t xml:space="preserve">One of the most recognized Ethereum Requests for Comments is the </w:t>
      </w:r>
      <w:hyperlink r:id="rId8" w:history="1">
        <w:r w:rsidRPr="002E6EAF">
          <w:rPr>
            <w:rStyle w:val="Hyperlink"/>
            <w:b/>
            <w:bCs/>
          </w:rPr>
          <w:t>ERC20 Token Standard</w:t>
        </w:r>
      </w:hyperlink>
      <w:r w:rsidRPr="002E6EAF">
        <w:t>. This is a proposal in which the methodology for creating and managing these tokens on the Ethereum blockchain was tabled.</w:t>
      </w:r>
    </w:p>
    <w:p w14:paraId="4AF2654A" w14:textId="77777777" w:rsidR="002E6EAF" w:rsidRPr="002E6EAF" w:rsidRDefault="002E6EAF" w:rsidP="002E6EAF">
      <w:r w:rsidRPr="002E6EAF">
        <w:t xml:space="preserve">These tokens essentially </w:t>
      </w:r>
      <w:proofErr w:type="gramStart"/>
      <w:r w:rsidRPr="002E6EAF">
        <w:t>exists</w:t>
      </w:r>
      <w:proofErr w:type="gramEnd"/>
      <w:r w:rsidRPr="002E6EAF">
        <w:t xml:space="preserve"> as records of value within smart contracts on chain and this smart contract tracking of balances is a very powerful thing in Web3.</w:t>
      </w:r>
    </w:p>
    <w:p w14:paraId="5024B38E" w14:textId="77777777" w:rsidR="002E6EAF" w:rsidRPr="002E6EAF" w:rsidRDefault="002E6EAF" w:rsidP="002E6EAF">
      <w:pPr>
        <w:rPr>
          <w:sz w:val="28"/>
          <w:szCs w:val="28"/>
        </w:rPr>
      </w:pPr>
      <w:r w:rsidRPr="002E6EAF">
        <w:rPr>
          <w:b/>
          <w:bCs/>
          <w:i/>
          <w:iCs/>
          <w:sz w:val="28"/>
          <w:szCs w:val="28"/>
        </w:rPr>
        <w:t>Why make an ERC20?</w:t>
      </w:r>
    </w:p>
    <w:p w14:paraId="2B09401B" w14:textId="77777777" w:rsidR="002E6EAF" w:rsidRPr="002E6EAF" w:rsidRDefault="002E6EAF" w:rsidP="002E6EAF">
      <w:r w:rsidRPr="002E6EAF">
        <w:t>There are a few common reasons that someone may choose to launch an ERC20 token, but there's very little limit to the possibilities of their application in a digital space. A few common use cases include:</w:t>
      </w:r>
    </w:p>
    <w:p w14:paraId="1CED0668" w14:textId="77777777" w:rsidR="002E6EAF" w:rsidRPr="002E6EAF" w:rsidRDefault="002E6EAF" w:rsidP="002E6EAF">
      <w:pPr>
        <w:numPr>
          <w:ilvl w:val="0"/>
          <w:numId w:val="2"/>
        </w:numPr>
      </w:pPr>
      <w:r w:rsidRPr="002E6EAF">
        <w:t>Governance Tokens</w:t>
      </w:r>
    </w:p>
    <w:p w14:paraId="4C1B78E8" w14:textId="77777777" w:rsidR="002E6EAF" w:rsidRPr="002E6EAF" w:rsidRDefault="002E6EAF" w:rsidP="002E6EAF">
      <w:pPr>
        <w:numPr>
          <w:ilvl w:val="0"/>
          <w:numId w:val="2"/>
        </w:numPr>
      </w:pPr>
      <w:r w:rsidRPr="002E6EAF">
        <w:t>Securing an underlying network</w:t>
      </w:r>
    </w:p>
    <w:p w14:paraId="54FA2DCD" w14:textId="77777777" w:rsidR="002E6EAF" w:rsidRPr="002E6EAF" w:rsidRDefault="002E6EAF" w:rsidP="002E6EAF">
      <w:pPr>
        <w:numPr>
          <w:ilvl w:val="0"/>
          <w:numId w:val="2"/>
        </w:numPr>
      </w:pPr>
      <w:r w:rsidRPr="002E6EAF">
        <w:t>Synthetic Assets</w:t>
      </w:r>
    </w:p>
    <w:p w14:paraId="1CBC034B" w14:textId="77777777" w:rsidR="002E6EAF" w:rsidRPr="002E6EAF" w:rsidRDefault="002E6EAF" w:rsidP="002E6EAF">
      <w:pPr>
        <w:numPr>
          <w:ilvl w:val="0"/>
          <w:numId w:val="2"/>
        </w:numPr>
      </w:pPr>
      <w:r w:rsidRPr="002E6EAF">
        <w:t>Stable Coins</w:t>
      </w:r>
    </w:p>
    <w:p w14:paraId="73D70459" w14:textId="77777777" w:rsidR="002E6EAF" w:rsidRPr="002E6EAF" w:rsidRDefault="002E6EAF" w:rsidP="002E6EAF">
      <w:r w:rsidRPr="002E6EAF">
        <w:t>...and more.</w:t>
      </w:r>
    </w:p>
    <w:p w14:paraId="1ACEBBB3" w14:textId="77777777" w:rsidR="002E6EAF" w:rsidRPr="002E6EAF" w:rsidRDefault="002E6EAF" w:rsidP="002E6EAF">
      <w:pPr>
        <w:rPr>
          <w:sz w:val="28"/>
          <w:szCs w:val="28"/>
        </w:rPr>
      </w:pPr>
      <w:r w:rsidRPr="002E6EAF">
        <w:rPr>
          <w:b/>
          <w:bCs/>
          <w:i/>
          <w:iCs/>
          <w:sz w:val="28"/>
          <w:szCs w:val="28"/>
        </w:rPr>
        <w:t>How do I build an ERC20?</w:t>
      </w:r>
    </w:p>
    <w:p w14:paraId="08039520" w14:textId="77777777" w:rsidR="002E6EAF" w:rsidRPr="002E6EAF" w:rsidRDefault="002E6EAF" w:rsidP="002E6EAF">
      <w:r w:rsidRPr="002E6EAF">
        <w:t xml:space="preserve">All anyone has to do to develop and ERC20 is to deploy a smart contract which follows the </w:t>
      </w:r>
      <w:hyperlink r:id="rId9" w:history="1">
        <w:r w:rsidRPr="002E6EAF">
          <w:rPr>
            <w:rStyle w:val="Hyperlink"/>
            <w:b/>
            <w:bCs/>
          </w:rPr>
          <w:t>token standard</w:t>
        </w:r>
      </w:hyperlink>
      <w:r w:rsidRPr="002E6EAF">
        <w:t xml:space="preserve">. This ultimate boils down to assuring our contract includes a number of necessary functions: transfer, approve, name, symbol, </w:t>
      </w:r>
      <w:proofErr w:type="spellStart"/>
      <w:r w:rsidRPr="002E6EAF">
        <w:t>balanceOf</w:t>
      </w:r>
      <w:proofErr w:type="spellEnd"/>
      <w:r w:rsidRPr="002E6EAF">
        <w:t xml:space="preserve"> etc.</w:t>
      </w:r>
    </w:p>
    <w:p w14:paraId="4AC0A533" w14:textId="77777777" w:rsidR="002E6EAF" w:rsidRDefault="002E6EAF" w:rsidP="002E6EAF">
      <w:pPr>
        <w:rPr>
          <w:b/>
          <w:bCs/>
          <w:sz w:val="28"/>
          <w:szCs w:val="28"/>
        </w:rPr>
      </w:pPr>
    </w:p>
    <w:p w14:paraId="0C7CB0F7" w14:textId="080F3714" w:rsidR="002E6EAF" w:rsidRPr="002E6EAF" w:rsidRDefault="002E6EAF" w:rsidP="002E6EAF">
      <w:pPr>
        <w:rPr>
          <w:b/>
          <w:bCs/>
          <w:sz w:val="28"/>
          <w:szCs w:val="28"/>
        </w:rPr>
      </w:pPr>
      <w:r w:rsidRPr="002E6EAF">
        <w:rPr>
          <w:b/>
          <w:bCs/>
          <w:sz w:val="28"/>
          <w:szCs w:val="28"/>
        </w:rPr>
        <w:lastRenderedPageBreak/>
        <w:t>Wrap Up</w:t>
      </w:r>
    </w:p>
    <w:p w14:paraId="0C7FE698" w14:textId="77777777" w:rsidR="002E6EAF" w:rsidRDefault="002E6EAF" w:rsidP="002E6EAF">
      <w:r w:rsidRPr="002E6EAF">
        <w:t>With a better understanding of what ERCs/EIPs are and where they come from, we'll be looking at how we can create and deploy our own simple ERC20 token, in the next lesson.</w:t>
      </w:r>
    </w:p>
    <w:p w14:paraId="072A84B1" w14:textId="369BA7C4" w:rsidR="002E6EAF" w:rsidRPr="002E6EAF" w:rsidRDefault="002E6EAF" w:rsidP="002E6EAF">
      <w:r w:rsidRPr="002E6EAF">
        <w:t>Exciting!</w:t>
      </w:r>
    </w:p>
    <w:p w14:paraId="1CDE07ED" w14:textId="77777777" w:rsidR="002E6EAF" w:rsidRDefault="002E6EAF"/>
    <w:sectPr w:rsidR="002E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43BC"/>
    <w:multiLevelType w:val="multilevel"/>
    <w:tmpl w:val="713A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54F83"/>
    <w:multiLevelType w:val="multilevel"/>
    <w:tmpl w:val="107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1046">
    <w:abstractNumId w:val="0"/>
  </w:num>
  <w:num w:numId="2" w16cid:durableId="33091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AF"/>
    <w:rsid w:val="002E6EAF"/>
    <w:rsid w:val="0046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EE27"/>
  <w15:chartTrackingRefBased/>
  <w15:docId w15:val="{21ED9591-5766-4010-B88C-DD86E5E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E6E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6E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6E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E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E6E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6E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6E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E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EAF"/>
    <w:rPr>
      <w:rFonts w:eastAsiaTheme="majorEastAsia" w:cstheme="majorBidi"/>
      <w:color w:val="272727" w:themeColor="text1" w:themeTint="D8"/>
    </w:rPr>
  </w:style>
  <w:style w:type="paragraph" w:styleId="Title">
    <w:name w:val="Title"/>
    <w:basedOn w:val="Normal"/>
    <w:next w:val="Normal"/>
    <w:link w:val="TitleChar"/>
    <w:uiPriority w:val="10"/>
    <w:qFormat/>
    <w:rsid w:val="002E6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EAF"/>
    <w:pPr>
      <w:spacing w:before="160"/>
      <w:jc w:val="center"/>
    </w:pPr>
    <w:rPr>
      <w:i/>
      <w:iCs/>
      <w:color w:val="404040" w:themeColor="text1" w:themeTint="BF"/>
    </w:rPr>
  </w:style>
  <w:style w:type="character" w:customStyle="1" w:styleId="QuoteChar">
    <w:name w:val="Quote Char"/>
    <w:basedOn w:val="DefaultParagraphFont"/>
    <w:link w:val="Quote"/>
    <w:uiPriority w:val="29"/>
    <w:rsid w:val="002E6EAF"/>
    <w:rPr>
      <w:i/>
      <w:iCs/>
      <w:color w:val="404040" w:themeColor="text1" w:themeTint="BF"/>
    </w:rPr>
  </w:style>
  <w:style w:type="paragraph" w:styleId="ListParagraph">
    <w:name w:val="List Paragraph"/>
    <w:basedOn w:val="Normal"/>
    <w:uiPriority w:val="34"/>
    <w:qFormat/>
    <w:rsid w:val="002E6EAF"/>
    <w:pPr>
      <w:ind w:left="720"/>
      <w:contextualSpacing/>
    </w:pPr>
  </w:style>
  <w:style w:type="character" w:styleId="IntenseEmphasis">
    <w:name w:val="Intense Emphasis"/>
    <w:basedOn w:val="DefaultParagraphFont"/>
    <w:uiPriority w:val="21"/>
    <w:qFormat/>
    <w:rsid w:val="002E6EAF"/>
    <w:rPr>
      <w:i/>
      <w:iCs/>
      <w:color w:val="2F5496" w:themeColor="accent1" w:themeShade="BF"/>
    </w:rPr>
  </w:style>
  <w:style w:type="paragraph" w:styleId="IntenseQuote">
    <w:name w:val="Intense Quote"/>
    <w:basedOn w:val="Normal"/>
    <w:next w:val="Normal"/>
    <w:link w:val="IntenseQuoteChar"/>
    <w:uiPriority w:val="30"/>
    <w:qFormat/>
    <w:rsid w:val="002E6E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EAF"/>
    <w:rPr>
      <w:i/>
      <w:iCs/>
      <w:color w:val="2F5496" w:themeColor="accent1" w:themeShade="BF"/>
    </w:rPr>
  </w:style>
  <w:style w:type="character" w:styleId="IntenseReference">
    <w:name w:val="Intense Reference"/>
    <w:basedOn w:val="DefaultParagraphFont"/>
    <w:uiPriority w:val="32"/>
    <w:qFormat/>
    <w:rsid w:val="002E6EAF"/>
    <w:rPr>
      <w:b/>
      <w:bCs/>
      <w:smallCaps/>
      <w:color w:val="2F5496" w:themeColor="accent1" w:themeShade="BF"/>
      <w:spacing w:val="5"/>
    </w:rPr>
  </w:style>
  <w:style w:type="character" w:styleId="Hyperlink">
    <w:name w:val="Hyperlink"/>
    <w:basedOn w:val="DefaultParagraphFont"/>
    <w:uiPriority w:val="99"/>
    <w:unhideWhenUsed/>
    <w:rsid w:val="002E6EAF"/>
    <w:rPr>
      <w:color w:val="0563C1" w:themeColor="hyperlink"/>
      <w:u w:val="single"/>
    </w:rPr>
  </w:style>
  <w:style w:type="character" w:styleId="UnresolvedMention">
    <w:name w:val="Unresolved Mention"/>
    <w:basedOn w:val="DefaultParagraphFont"/>
    <w:uiPriority w:val="99"/>
    <w:semiHidden/>
    <w:unhideWhenUsed/>
    <w:rsid w:val="002E6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24056">
      <w:bodyDiv w:val="1"/>
      <w:marLeft w:val="0"/>
      <w:marRight w:val="0"/>
      <w:marTop w:val="0"/>
      <w:marBottom w:val="0"/>
      <w:divBdr>
        <w:top w:val="none" w:sz="0" w:space="0" w:color="auto"/>
        <w:left w:val="none" w:sz="0" w:space="0" w:color="auto"/>
        <w:bottom w:val="none" w:sz="0" w:space="0" w:color="auto"/>
        <w:right w:val="none" w:sz="0" w:space="0" w:color="auto"/>
      </w:divBdr>
    </w:div>
    <w:div w:id="714502320">
      <w:bodyDiv w:val="1"/>
      <w:marLeft w:val="0"/>
      <w:marRight w:val="0"/>
      <w:marTop w:val="0"/>
      <w:marBottom w:val="0"/>
      <w:divBdr>
        <w:top w:val="none" w:sz="0" w:space="0" w:color="auto"/>
        <w:left w:val="none" w:sz="0" w:space="0" w:color="auto"/>
        <w:bottom w:val="none" w:sz="0" w:space="0" w:color="auto"/>
        <w:right w:val="none" w:sz="0" w:space="0" w:color="auto"/>
      </w:divBdr>
    </w:div>
    <w:div w:id="1113791869">
      <w:bodyDiv w:val="1"/>
      <w:marLeft w:val="0"/>
      <w:marRight w:val="0"/>
      <w:marTop w:val="0"/>
      <w:marBottom w:val="0"/>
      <w:divBdr>
        <w:top w:val="none" w:sz="0" w:space="0" w:color="auto"/>
        <w:left w:val="none" w:sz="0" w:space="0" w:color="auto"/>
        <w:bottom w:val="none" w:sz="0" w:space="0" w:color="auto"/>
        <w:right w:val="none" w:sz="0" w:space="0" w:color="auto"/>
      </w:divBdr>
      <w:divsChild>
        <w:div w:id="899754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817681">
      <w:bodyDiv w:val="1"/>
      <w:marLeft w:val="0"/>
      <w:marRight w:val="0"/>
      <w:marTop w:val="0"/>
      <w:marBottom w:val="0"/>
      <w:divBdr>
        <w:top w:val="none" w:sz="0" w:space="0" w:color="auto"/>
        <w:left w:val="none" w:sz="0" w:space="0" w:color="auto"/>
        <w:bottom w:val="none" w:sz="0" w:space="0" w:color="auto"/>
        <w:right w:val="none" w:sz="0" w:space="0" w:color="auto"/>
      </w:divBdr>
    </w:div>
    <w:div w:id="1863087577">
      <w:bodyDiv w:val="1"/>
      <w:marLeft w:val="0"/>
      <w:marRight w:val="0"/>
      <w:marTop w:val="0"/>
      <w:marBottom w:val="0"/>
      <w:divBdr>
        <w:top w:val="none" w:sz="0" w:space="0" w:color="auto"/>
        <w:left w:val="none" w:sz="0" w:space="0" w:color="auto"/>
        <w:bottom w:val="none" w:sz="0" w:space="0" w:color="auto"/>
        <w:right w:val="none" w:sz="0" w:space="0" w:color="auto"/>
      </w:divBdr>
    </w:div>
    <w:div w:id="1875458540">
      <w:bodyDiv w:val="1"/>
      <w:marLeft w:val="0"/>
      <w:marRight w:val="0"/>
      <w:marTop w:val="0"/>
      <w:marBottom w:val="0"/>
      <w:divBdr>
        <w:top w:val="none" w:sz="0" w:space="0" w:color="auto"/>
        <w:left w:val="none" w:sz="0" w:space="0" w:color="auto"/>
        <w:bottom w:val="none" w:sz="0" w:space="0" w:color="auto"/>
        <w:right w:val="none" w:sz="0" w:space="0" w:color="auto"/>
      </w:divBdr>
      <w:divsChild>
        <w:div w:id="191897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ps.ethereum.org/EIPS/eip-20" TargetMode="External"/><Relationship Id="rId3" Type="http://schemas.openxmlformats.org/officeDocument/2006/relationships/settings" Target="settings.xml"/><Relationship Id="rId7" Type="http://schemas.openxmlformats.org/officeDocument/2006/relationships/hyperlink" Target="https://eips.ethere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yfrin/foundry-erc20-cu" TargetMode="External"/><Relationship Id="rId11" Type="http://schemas.openxmlformats.org/officeDocument/2006/relationships/theme" Target="theme/theme1.xml"/><Relationship Id="rId5" Type="http://schemas.openxmlformats.org/officeDocument/2006/relationships/hyperlink" Target="https://github.com/Cyfrin/foundry-full-course-c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ips.ethereum.org/EIPS/ei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2025-05-26T19:29:00Z</dcterms:created>
  <dcterms:modified xsi:type="dcterms:W3CDTF">2025-05-26T19:33:00Z</dcterms:modified>
</cp:coreProperties>
</file>