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111979" w14:textId="77777777" w:rsidR="00E10C0D" w:rsidRPr="00E10C0D" w:rsidRDefault="00E10C0D" w:rsidP="00E10C0D">
      <w:pPr>
        <w:rPr>
          <w:b/>
          <w:bCs/>
          <w:sz w:val="36"/>
          <w:szCs w:val="36"/>
        </w:rPr>
      </w:pPr>
      <w:r w:rsidRPr="00E10C0D">
        <w:rPr>
          <w:b/>
          <w:bCs/>
          <w:sz w:val="36"/>
          <w:szCs w:val="36"/>
        </w:rPr>
        <w:t>Tx Types</w:t>
      </w:r>
    </w:p>
    <w:p w14:paraId="66EE842E" w14:textId="77777777" w:rsidR="00E10C0D" w:rsidRPr="00E10C0D" w:rsidRDefault="00E10C0D" w:rsidP="00E10C0D">
      <w:pPr>
        <w:rPr>
          <w:b/>
          <w:bCs/>
          <w:sz w:val="28"/>
          <w:szCs w:val="28"/>
        </w:rPr>
      </w:pPr>
      <w:r w:rsidRPr="00E10C0D">
        <w:rPr>
          <w:b/>
          <w:bCs/>
          <w:sz w:val="28"/>
          <w:szCs w:val="28"/>
        </w:rPr>
        <w:t>Introduction</w:t>
      </w:r>
    </w:p>
    <w:p w14:paraId="6751C73A" w14:textId="77777777" w:rsidR="00E10C0D" w:rsidRPr="00E10C0D" w:rsidRDefault="00E10C0D" w:rsidP="00E10C0D">
      <w:pPr>
        <w:rPr>
          <w:sz w:val="24"/>
          <w:szCs w:val="24"/>
        </w:rPr>
      </w:pPr>
      <w:r w:rsidRPr="00E10C0D">
        <w:rPr>
          <w:sz w:val="24"/>
          <w:szCs w:val="24"/>
        </w:rPr>
        <w:t xml:space="preserve">In this lesson, we will explore the different transaction types within the </w:t>
      </w:r>
      <w:proofErr w:type="spellStart"/>
      <w:r w:rsidRPr="00E10C0D">
        <w:rPr>
          <w:sz w:val="24"/>
          <w:szCs w:val="24"/>
        </w:rPr>
        <w:t>ZKsync</w:t>
      </w:r>
      <w:proofErr w:type="spellEnd"/>
      <w:r w:rsidRPr="00E10C0D">
        <w:rPr>
          <w:sz w:val="24"/>
          <w:szCs w:val="24"/>
        </w:rPr>
        <w:t xml:space="preserve"> VM and EVM ecosystems.</w:t>
      </w:r>
    </w:p>
    <w:p w14:paraId="4754F933" w14:textId="77777777" w:rsidR="00E10C0D" w:rsidRPr="00E10C0D" w:rsidRDefault="00E10C0D" w:rsidP="00E10C0D">
      <w:pPr>
        <w:rPr>
          <w:b/>
          <w:bCs/>
          <w:sz w:val="24"/>
          <w:szCs w:val="24"/>
        </w:rPr>
      </w:pPr>
      <w:r w:rsidRPr="00E10C0D">
        <w:rPr>
          <w:b/>
          <w:bCs/>
          <w:sz w:val="24"/>
          <w:szCs w:val="24"/>
        </w:rPr>
        <w:t>/</w:t>
      </w:r>
      <w:proofErr w:type="gramStart"/>
      <w:r w:rsidRPr="00E10C0D">
        <w:rPr>
          <w:b/>
          <w:bCs/>
          <w:sz w:val="24"/>
          <w:szCs w:val="24"/>
        </w:rPr>
        <w:t>broadcast</w:t>
      </w:r>
      <w:proofErr w:type="gramEnd"/>
      <w:r w:rsidRPr="00E10C0D">
        <w:rPr>
          <w:b/>
          <w:bCs/>
          <w:sz w:val="24"/>
          <w:szCs w:val="24"/>
        </w:rPr>
        <w:t xml:space="preserve"> Folder</w:t>
      </w:r>
    </w:p>
    <w:p w14:paraId="21E90068" w14:textId="77777777" w:rsidR="00E10C0D" w:rsidRPr="00E10C0D" w:rsidRDefault="00E10C0D" w:rsidP="00E10C0D">
      <w:pPr>
        <w:rPr>
          <w:sz w:val="24"/>
          <w:szCs w:val="24"/>
        </w:rPr>
      </w:pPr>
      <w:r w:rsidRPr="00E10C0D">
        <w:rPr>
          <w:sz w:val="24"/>
          <w:szCs w:val="24"/>
        </w:rPr>
        <w:t xml:space="preserve">When deploying to a </w:t>
      </w:r>
      <w:proofErr w:type="spellStart"/>
      <w:r w:rsidRPr="00E10C0D">
        <w:rPr>
          <w:sz w:val="24"/>
          <w:szCs w:val="24"/>
        </w:rPr>
        <w:t>ZKsync</w:t>
      </w:r>
      <w:proofErr w:type="spellEnd"/>
      <w:r w:rsidRPr="00E10C0D">
        <w:rPr>
          <w:sz w:val="24"/>
          <w:szCs w:val="24"/>
        </w:rPr>
        <w:t xml:space="preserve"> local node, a /broadcast folder will be created and it will contain detailed information about the </w:t>
      </w:r>
      <w:r w:rsidRPr="00E10C0D">
        <w:rPr>
          <w:b/>
          <w:bCs/>
          <w:sz w:val="24"/>
          <w:szCs w:val="24"/>
        </w:rPr>
        <w:t>deployment transactions</w:t>
      </w:r>
      <w:r w:rsidRPr="00E10C0D">
        <w:rPr>
          <w:sz w:val="24"/>
          <w:szCs w:val="24"/>
        </w:rPr>
        <w:t xml:space="preserve">. Inside this folder, you will find subfolders named after specific deployment chain IDs, such as </w:t>
      </w:r>
      <w:r w:rsidRPr="00E10C0D">
        <w:rPr>
          <w:b/>
          <w:bCs/>
          <w:sz w:val="24"/>
          <w:szCs w:val="24"/>
        </w:rPr>
        <w:t>260</w:t>
      </w:r>
      <w:r w:rsidRPr="00E10C0D">
        <w:rPr>
          <w:sz w:val="24"/>
          <w:szCs w:val="24"/>
        </w:rPr>
        <w:t xml:space="preserve"> for </w:t>
      </w:r>
      <w:proofErr w:type="spellStart"/>
      <w:r w:rsidRPr="00E10C0D">
        <w:rPr>
          <w:sz w:val="24"/>
          <w:szCs w:val="24"/>
        </w:rPr>
        <w:t>ZKsync</w:t>
      </w:r>
      <w:proofErr w:type="spellEnd"/>
      <w:r w:rsidRPr="00E10C0D">
        <w:rPr>
          <w:sz w:val="24"/>
          <w:szCs w:val="24"/>
        </w:rPr>
        <w:t xml:space="preserve"> and </w:t>
      </w:r>
      <w:r w:rsidRPr="00E10C0D">
        <w:rPr>
          <w:b/>
          <w:bCs/>
          <w:sz w:val="24"/>
          <w:szCs w:val="24"/>
        </w:rPr>
        <w:t>31337</w:t>
      </w:r>
      <w:r w:rsidRPr="00E10C0D">
        <w:rPr>
          <w:sz w:val="24"/>
          <w:szCs w:val="24"/>
        </w:rPr>
        <w:t xml:space="preserve"> for Anvil. These subfolders store the data of the transactions executed during the deployment process.</w:t>
      </w:r>
    </w:p>
    <w:p w14:paraId="02C15852" w14:textId="77777777" w:rsidR="00E10C0D" w:rsidRPr="00E10C0D" w:rsidRDefault="00E10C0D" w:rsidP="00E10C0D">
      <w:pPr>
        <w:rPr>
          <w:sz w:val="24"/>
          <w:szCs w:val="24"/>
        </w:rPr>
      </w:pPr>
      <w:r w:rsidRPr="00E10C0D">
        <w:rPr>
          <w:sz w:val="24"/>
          <w:szCs w:val="24"/>
        </w:rPr>
        <w:t>By examining both the run-</w:t>
      </w:r>
      <w:proofErr w:type="spellStart"/>
      <w:r w:rsidRPr="00E10C0D">
        <w:rPr>
          <w:sz w:val="24"/>
          <w:szCs w:val="24"/>
        </w:rPr>
        <w:t>latest.json</w:t>
      </w:r>
      <w:proofErr w:type="spellEnd"/>
      <w:r w:rsidRPr="00E10C0D">
        <w:rPr>
          <w:sz w:val="24"/>
          <w:szCs w:val="24"/>
        </w:rPr>
        <w:t xml:space="preserve"> file in these folders, we can observe different </w:t>
      </w:r>
      <w:r w:rsidRPr="00E10C0D">
        <w:rPr>
          <w:b/>
          <w:bCs/>
          <w:sz w:val="24"/>
          <w:szCs w:val="24"/>
        </w:rPr>
        <w:t>transaction types</w:t>
      </w:r>
      <w:r w:rsidRPr="00E10C0D">
        <w:rPr>
          <w:sz w:val="24"/>
          <w:szCs w:val="24"/>
        </w:rPr>
        <w:t xml:space="preserve"> for each transaction within a chain. For instance, transactions on the Anvil chain might be labeled as type </w:t>
      </w:r>
      <w:r w:rsidRPr="00E10C0D">
        <w:rPr>
          <w:b/>
          <w:bCs/>
          <w:sz w:val="24"/>
          <w:szCs w:val="24"/>
        </w:rPr>
        <w:t>0x2</w:t>
      </w:r>
      <w:r w:rsidRPr="00E10C0D">
        <w:rPr>
          <w:sz w:val="24"/>
          <w:szCs w:val="24"/>
        </w:rPr>
        <w:t xml:space="preserve">, while those on the </w:t>
      </w:r>
      <w:proofErr w:type="spellStart"/>
      <w:r w:rsidRPr="00E10C0D">
        <w:rPr>
          <w:sz w:val="24"/>
          <w:szCs w:val="24"/>
        </w:rPr>
        <w:t>ZKsync</w:t>
      </w:r>
      <w:proofErr w:type="spellEnd"/>
      <w:r w:rsidRPr="00E10C0D">
        <w:rPr>
          <w:sz w:val="24"/>
          <w:szCs w:val="24"/>
        </w:rPr>
        <w:t xml:space="preserve"> chain will be of type </w:t>
      </w:r>
      <w:r w:rsidRPr="00E10C0D">
        <w:rPr>
          <w:b/>
          <w:bCs/>
          <w:sz w:val="24"/>
          <w:szCs w:val="24"/>
        </w:rPr>
        <w:t>0x0</w:t>
      </w:r>
      <w:r w:rsidRPr="00E10C0D">
        <w:rPr>
          <w:sz w:val="24"/>
          <w:szCs w:val="24"/>
        </w:rPr>
        <w:t>. Deploying a smart contract on the EVM without the --legacy flag results in a default transaction type of 0x2. Adding the --legacy flag changes it to type 0x0.</w:t>
      </w:r>
    </w:p>
    <w:p w14:paraId="4E6600A7" w14:textId="77777777" w:rsidR="00E10C0D" w:rsidRPr="00E10C0D" w:rsidRDefault="00E10C0D" w:rsidP="00E10C0D">
      <w:pPr>
        <w:rPr>
          <w:sz w:val="24"/>
          <w:szCs w:val="24"/>
        </w:rPr>
      </w:pPr>
      <w:r w:rsidRPr="00E10C0D">
        <w:rPr>
          <w:sz w:val="24"/>
          <w:szCs w:val="24"/>
        </w:rPr>
        <w:t xml:space="preserve">The EVM and </w:t>
      </w:r>
      <w:proofErr w:type="spellStart"/>
      <w:r w:rsidRPr="00E10C0D">
        <w:rPr>
          <w:sz w:val="24"/>
          <w:szCs w:val="24"/>
        </w:rPr>
        <w:t>ZKsync</w:t>
      </w:r>
      <w:proofErr w:type="spellEnd"/>
      <w:r w:rsidRPr="00E10C0D">
        <w:rPr>
          <w:sz w:val="24"/>
          <w:szCs w:val="24"/>
        </w:rPr>
        <w:t xml:space="preserve"> ecosystems support multiple transaction types to accommodate various Ethereum Improvement Proposals (EIPs). Initially, Ethereum had only one transaction type (0x0 legacy), but as the ecosystem evolved, multiple types were introduced through various EIPs. Subsequent types include type 1, which introduces an </w:t>
      </w:r>
      <w:r w:rsidRPr="00E10C0D">
        <w:rPr>
          <w:i/>
          <w:iCs/>
          <w:sz w:val="24"/>
          <w:szCs w:val="24"/>
        </w:rPr>
        <w:t>access list</w:t>
      </w:r>
      <w:r w:rsidRPr="00E10C0D">
        <w:rPr>
          <w:sz w:val="24"/>
          <w:szCs w:val="24"/>
        </w:rPr>
        <w:t xml:space="preserve"> of addresses and keys, and type 2, also known as </w:t>
      </w:r>
      <w:hyperlink r:id="rId5" w:history="1">
        <w:r w:rsidRPr="00E10C0D">
          <w:rPr>
            <w:rStyle w:val="Hyperlink"/>
            <w:sz w:val="24"/>
            <w:szCs w:val="24"/>
          </w:rPr>
          <w:t>EIP 1559</w:t>
        </w:r>
      </w:hyperlink>
      <w:r w:rsidRPr="00E10C0D">
        <w:rPr>
          <w:sz w:val="24"/>
          <w:szCs w:val="24"/>
        </w:rPr>
        <w:t xml:space="preserve"> transactions.</w:t>
      </w:r>
    </w:p>
    <w:p w14:paraId="3A33EFB8" w14:textId="77777777" w:rsidR="00E10C0D" w:rsidRPr="00E10C0D" w:rsidRDefault="00E10C0D" w:rsidP="00E10C0D">
      <w:pPr>
        <w:rPr>
          <w:sz w:val="24"/>
          <w:szCs w:val="24"/>
        </w:rPr>
      </w:pPr>
      <w:r w:rsidRPr="00E10C0D">
        <w:rPr>
          <w:rFonts w:ascii="Segoe UI Emoji" w:hAnsi="Segoe UI Emoji" w:cs="Segoe UI Emoji"/>
          <w:sz w:val="24"/>
          <w:szCs w:val="24"/>
        </w:rPr>
        <w:t>👀❗</w:t>
      </w:r>
      <w:r w:rsidRPr="00E10C0D">
        <w:rPr>
          <w:b/>
          <w:bCs/>
          <w:sz w:val="24"/>
          <w:szCs w:val="24"/>
        </w:rPr>
        <w:t>IMPORTANT</w:t>
      </w:r>
      <w:r w:rsidRPr="00E10C0D">
        <w:rPr>
          <w:sz w:val="24"/>
          <w:szCs w:val="24"/>
        </w:rPr>
        <w:br/>
        <w:t>This 0x2 type is the current default type for the EVM.</w:t>
      </w:r>
    </w:p>
    <w:p w14:paraId="758049A5" w14:textId="77777777" w:rsidR="00E10C0D" w:rsidRPr="00E10C0D" w:rsidRDefault="00E10C0D" w:rsidP="00E10C0D">
      <w:pPr>
        <w:rPr>
          <w:sz w:val="24"/>
          <w:szCs w:val="24"/>
        </w:rPr>
      </w:pPr>
      <w:r w:rsidRPr="00E10C0D">
        <w:rPr>
          <w:sz w:val="24"/>
          <w:szCs w:val="24"/>
        </w:rPr>
        <w:t xml:space="preserve">Additionally, </w:t>
      </w:r>
      <w:proofErr w:type="spellStart"/>
      <w:r w:rsidRPr="00E10C0D">
        <w:rPr>
          <w:sz w:val="24"/>
          <w:szCs w:val="24"/>
        </w:rPr>
        <w:t>ZKsync</w:t>
      </w:r>
      <w:proofErr w:type="spellEnd"/>
      <w:r w:rsidRPr="00E10C0D">
        <w:rPr>
          <w:sz w:val="24"/>
          <w:szCs w:val="24"/>
        </w:rPr>
        <w:t xml:space="preserve"> introduces its </w:t>
      </w:r>
      <w:hyperlink r:id="rId6" w:anchor="eip-712-0x71" w:history="1">
        <w:r w:rsidRPr="00E10C0D">
          <w:rPr>
            <w:rStyle w:val="Hyperlink"/>
            <w:sz w:val="24"/>
            <w:szCs w:val="24"/>
          </w:rPr>
          <w:t>unique transaction type</w:t>
        </w:r>
      </w:hyperlink>
      <w:r w:rsidRPr="00E10C0D">
        <w:rPr>
          <w:sz w:val="24"/>
          <w:szCs w:val="24"/>
        </w:rPr>
        <w:t xml:space="preserve">, the type 113 (0x71 in hex), which can enable features like </w:t>
      </w:r>
      <w:hyperlink r:id="rId7" w:history="1">
        <w:r w:rsidRPr="00E10C0D">
          <w:rPr>
            <w:rStyle w:val="Hyperlink"/>
            <w:sz w:val="24"/>
            <w:szCs w:val="24"/>
          </w:rPr>
          <w:t>account abstraction</w:t>
        </w:r>
      </w:hyperlink>
      <w:r w:rsidRPr="00E10C0D">
        <w:rPr>
          <w:sz w:val="24"/>
          <w:szCs w:val="24"/>
        </w:rPr>
        <w:t>.</w:t>
      </w:r>
    </w:p>
    <w:p w14:paraId="55963D0B" w14:textId="77777777" w:rsidR="00E10C0D" w:rsidRPr="00E10C0D" w:rsidRDefault="00E10C0D" w:rsidP="00E10C0D">
      <w:pPr>
        <w:rPr>
          <w:sz w:val="24"/>
          <w:szCs w:val="24"/>
        </w:rPr>
      </w:pPr>
      <w:r w:rsidRPr="00E10C0D">
        <w:rPr>
          <w:rFonts w:ascii="Segoe UI Emoji" w:hAnsi="Segoe UI Emoji" w:cs="Segoe UI Emoji"/>
          <w:sz w:val="24"/>
          <w:szCs w:val="24"/>
        </w:rPr>
        <w:t>💡</w:t>
      </w:r>
      <w:r w:rsidRPr="00E10C0D">
        <w:rPr>
          <w:sz w:val="24"/>
          <w:szCs w:val="24"/>
        </w:rPr>
        <w:t xml:space="preserve"> </w:t>
      </w:r>
      <w:r w:rsidRPr="00E10C0D">
        <w:rPr>
          <w:b/>
          <w:bCs/>
          <w:sz w:val="24"/>
          <w:szCs w:val="24"/>
        </w:rPr>
        <w:t>TIP</w:t>
      </w:r>
      <w:r w:rsidRPr="00E10C0D">
        <w:rPr>
          <w:sz w:val="24"/>
          <w:szCs w:val="24"/>
        </w:rPr>
        <w:br/>
        <w:t xml:space="preserve">The forge script command will work in some scenarios, but it’s not entirely clear where it might fail. For the purpose of this course, we will assume scripting does not work while working with </w:t>
      </w:r>
      <w:proofErr w:type="spellStart"/>
      <w:r w:rsidRPr="00E10C0D">
        <w:rPr>
          <w:sz w:val="24"/>
          <w:szCs w:val="24"/>
        </w:rPr>
        <w:t>ZKsync</w:t>
      </w:r>
      <w:proofErr w:type="spellEnd"/>
      <w:r w:rsidRPr="00E10C0D">
        <w:rPr>
          <w:sz w:val="24"/>
          <w:szCs w:val="24"/>
        </w:rPr>
        <w:t>.</w:t>
      </w:r>
    </w:p>
    <w:p w14:paraId="7FB0C3CE" w14:textId="77777777" w:rsidR="00E10C0D" w:rsidRPr="00E10C0D" w:rsidRDefault="00E10C0D" w:rsidP="00E10C0D">
      <w:pPr>
        <w:rPr>
          <w:b/>
          <w:bCs/>
          <w:sz w:val="28"/>
          <w:szCs w:val="28"/>
        </w:rPr>
      </w:pPr>
      <w:r w:rsidRPr="00E10C0D">
        <w:rPr>
          <w:b/>
          <w:bCs/>
          <w:sz w:val="28"/>
          <w:szCs w:val="28"/>
        </w:rPr>
        <w:t>Resources</w:t>
      </w:r>
    </w:p>
    <w:p w14:paraId="3B54BCDB" w14:textId="77777777" w:rsidR="00E10C0D" w:rsidRPr="00E10C0D" w:rsidRDefault="00E10C0D" w:rsidP="00E10C0D">
      <w:pPr>
        <w:numPr>
          <w:ilvl w:val="0"/>
          <w:numId w:val="1"/>
        </w:numPr>
        <w:rPr>
          <w:sz w:val="24"/>
          <w:szCs w:val="24"/>
        </w:rPr>
      </w:pPr>
      <w:hyperlink r:id="rId8" w:anchor="transaction-types" w:history="1">
        <w:proofErr w:type="spellStart"/>
        <w:r w:rsidRPr="00E10C0D">
          <w:rPr>
            <w:rStyle w:val="Hyperlink"/>
            <w:sz w:val="24"/>
            <w:szCs w:val="24"/>
          </w:rPr>
          <w:t>ZKsync</w:t>
        </w:r>
        <w:proofErr w:type="spellEnd"/>
        <w:r w:rsidRPr="00E10C0D">
          <w:rPr>
            <w:rStyle w:val="Hyperlink"/>
            <w:sz w:val="24"/>
            <w:szCs w:val="24"/>
          </w:rPr>
          <w:t xml:space="preserve"> documentation</w:t>
        </w:r>
      </w:hyperlink>
      <w:r w:rsidRPr="00E10C0D">
        <w:rPr>
          <w:sz w:val="24"/>
          <w:szCs w:val="24"/>
        </w:rPr>
        <w:t xml:space="preserve"> about transaction types</w:t>
      </w:r>
    </w:p>
    <w:p w14:paraId="3CDE03B0" w14:textId="77777777" w:rsidR="00E10C0D" w:rsidRPr="00E10C0D" w:rsidRDefault="00E10C0D" w:rsidP="00E10C0D">
      <w:pPr>
        <w:numPr>
          <w:ilvl w:val="0"/>
          <w:numId w:val="1"/>
        </w:numPr>
        <w:rPr>
          <w:sz w:val="24"/>
          <w:szCs w:val="24"/>
        </w:rPr>
      </w:pPr>
      <w:hyperlink r:id="rId9" w:history="1">
        <w:proofErr w:type="spellStart"/>
        <w:r w:rsidRPr="00E10C0D">
          <w:rPr>
            <w:rStyle w:val="Hyperlink"/>
            <w:sz w:val="24"/>
            <w:szCs w:val="24"/>
          </w:rPr>
          <w:t>Cyfrin</w:t>
        </w:r>
        <w:proofErr w:type="spellEnd"/>
        <w:r w:rsidRPr="00E10C0D">
          <w:rPr>
            <w:rStyle w:val="Hyperlink"/>
            <w:sz w:val="24"/>
            <w:szCs w:val="24"/>
          </w:rPr>
          <w:t xml:space="preserve"> Blog on EIP-4844</w:t>
        </w:r>
      </w:hyperlink>
    </w:p>
    <w:p w14:paraId="6B51CAC1" w14:textId="77777777" w:rsidR="00E10C0D" w:rsidRDefault="00E10C0D" w:rsidP="00E10C0D">
      <w:pPr>
        <w:rPr>
          <w:b/>
          <w:bCs/>
        </w:rPr>
      </w:pPr>
    </w:p>
    <w:p w14:paraId="0DBB0AEB" w14:textId="77777777" w:rsidR="00E10C0D" w:rsidRDefault="00E10C0D" w:rsidP="00E10C0D">
      <w:pPr>
        <w:rPr>
          <w:b/>
          <w:bCs/>
        </w:rPr>
      </w:pPr>
    </w:p>
    <w:p w14:paraId="2C404085" w14:textId="3BDC4E77" w:rsidR="00E10C0D" w:rsidRPr="00E10C0D" w:rsidRDefault="00E10C0D" w:rsidP="00E10C0D">
      <w:pPr>
        <w:rPr>
          <w:b/>
          <w:bCs/>
          <w:sz w:val="28"/>
          <w:szCs w:val="28"/>
        </w:rPr>
      </w:pPr>
      <w:r w:rsidRPr="00E10C0D">
        <w:rPr>
          <w:b/>
          <w:bCs/>
          <w:sz w:val="28"/>
          <w:szCs w:val="28"/>
        </w:rPr>
        <w:lastRenderedPageBreak/>
        <w:t>Conclusion</w:t>
      </w:r>
    </w:p>
    <w:p w14:paraId="37F7F008" w14:textId="77777777" w:rsidR="00E10C0D" w:rsidRPr="00E10C0D" w:rsidRDefault="00E10C0D" w:rsidP="00E10C0D">
      <w:pPr>
        <w:rPr>
          <w:sz w:val="24"/>
          <w:szCs w:val="24"/>
        </w:rPr>
      </w:pPr>
      <w:r w:rsidRPr="00E10C0D">
        <w:rPr>
          <w:sz w:val="24"/>
          <w:szCs w:val="24"/>
        </w:rPr>
        <w:t xml:space="preserve">The </w:t>
      </w:r>
      <w:proofErr w:type="spellStart"/>
      <w:r w:rsidRPr="00E10C0D">
        <w:rPr>
          <w:sz w:val="24"/>
          <w:szCs w:val="24"/>
        </w:rPr>
        <w:t>ZKsync</w:t>
      </w:r>
      <w:proofErr w:type="spellEnd"/>
      <w:r w:rsidRPr="00E10C0D">
        <w:rPr>
          <w:sz w:val="24"/>
          <w:szCs w:val="24"/>
        </w:rPr>
        <w:t xml:space="preserve"> VM and EVM ecosystems support various transaction types to meet different EIP requirements. By examining deployment folders and understanding the use of flags like --legacy, we can effectively distinguish between these transaction types.</w:t>
      </w:r>
    </w:p>
    <w:p w14:paraId="5969865B" w14:textId="77777777" w:rsidR="005C5B56" w:rsidRPr="00E10C0D" w:rsidRDefault="005C5B56">
      <w:pPr>
        <w:rPr>
          <w:sz w:val="24"/>
          <w:szCs w:val="24"/>
        </w:rPr>
      </w:pPr>
    </w:p>
    <w:sectPr w:rsidR="005C5B56" w:rsidRPr="00E10C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AE3BB8"/>
    <w:multiLevelType w:val="multilevel"/>
    <w:tmpl w:val="9D88E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749572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0C0D"/>
    <w:rsid w:val="00130753"/>
    <w:rsid w:val="00541288"/>
    <w:rsid w:val="005C5B56"/>
    <w:rsid w:val="00E10C0D"/>
    <w:rsid w:val="00FF54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5CCE7"/>
  <w15:chartTrackingRefBased/>
  <w15:docId w15:val="{FE8EFEFB-F583-4160-8DB4-69941663F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10C0D"/>
    <w:rPr>
      <w:color w:val="0563C1" w:themeColor="hyperlink"/>
      <w:u w:val="single"/>
    </w:rPr>
  </w:style>
  <w:style w:type="character" w:styleId="UnresolvedMention">
    <w:name w:val="Unresolved Mention"/>
    <w:basedOn w:val="DefaultParagraphFont"/>
    <w:uiPriority w:val="99"/>
    <w:semiHidden/>
    <w:unhideWhenUsed/>
    <w:rsid w:val="00E10C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6555289">
      <w:bodyDiv w:val="1"/>
      <w:marLeft w:val="0"/>
      <w:marRight w:val="0"/>
      <w:marTop w:val="0"/>
      <w:marBottom w:val="0"/>
      <w:divBdr>
        <w:top w:val="none" w:sz="0" w:space="0" w:color="auto"/>
        <w:left w:val="none" w:sz="0" w:space="0" w:color="auto"/>
        <w:bottom w:val="none" w:sz="0" w:space="0" w:color="auto"/>
        <w:right w:val="none" w:sz="0" w:space="0" w:color="auto"/>
      </w:divBdr>
      <w:divsChild>
        <w:div w:id="1519273571">
          <w:blockQuote w:val="1"/>
          <w:marLeft w:val="720"/>
          <w:marRight w:val="720"/>
          <w:marTop w:val="100"/>
          <w:marBottom w:val="100"/>
          <w:divBdr>
            <w:top w:val="none" w:sz="0" w:space="0" w:color="auto"/>
            <w:left w:val="none" w:sz="0" w:space="0" w:color="auto"/>
            <w:bottom w:val="none" w:sz="0" w:space="0" w:color="auto"/>
            <w:right w:val="none" w:sz="0" w:space="0" w:color="auto"/>
          </w:divBdr>
        </w:div>
        <w:div w:id="15376228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7781687">
      <w:bodyDiv w:val="1"/>
      <w:marLeft w:val="0"/>
      <w:marRight w:val="0"/>
      <w:marTop w:val="0"/>
      <w:marBottom w:val="0"/>
      <w:divBdr>
        <w:top w:val="none" w:sz="0" w:space="0" w:color="auto"/>
        <w:left w:val="none" w:sz="0" w:space="0" w:color="auto"/>
        <w:bottom w:val="none" w:sz="0" w:space="0" w:color="auto"/>
        <w:right w:val="none" w:sz="0" w:space="0" w:color="auto"/>
      </w:divBdr>
    </w:div>
    <w:div w:id="1598446739">
      <w:bodyDiv w:val="1"/>
      <w:marLeft w:val="0"/>
      <w:marRight w:val="0"/>
      <w:marTop w:val="0"/>
      <w:marBottom w:val="0"/>
      <w:divBdr>
        <w:top w:val="none" w:sz="0" w:space="0" w:color="auto"/>
        <w:left w:val="none" w:sz="0" w:space="0" w:color="auto"/>
        <w:bottom w:val="none" w:sz="0" w:space="0" w:color="auto"/>
        <w:right w:val="none" w:sz="0" w:space="0" w:color="auto"/>
      </w:divBdr>
      <w:divsChild>
        <w:div w:id="1643386433">
          <w:blockQuote w:val="1"/>
          <w:marLeft w:val="720"/>
          <w:marRight w:val="720"/>
          <w:marTop w:val="100"/>
          <w:marBottom w:val="100"/>
          <w:divBdr>
            <w:top w:val="none" w:sz="0" w:space="0" w:color="auto"/>
            <w:left w:val="none" w:sz="0" w:space="0" w:color="auto"/>
            <w:bottom w:val="none" w:sz="0" w:space="0" w:color="auto"/>
            <w:right w:val="none" w:sz="0" w:space="0" w:color="auto"/>
          </w:divBdr>
        </w:div>
        <w:div w:id="15140340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2440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zksync.io/zk-stack/concepts/transaction-lifecycle" TargetMode="External"/><Relationship Id="rId3" Type="http://schemas.openxmlformats.org/officeDocument/2006/relationships/settings" Target="settings.xml"/><Relationship Id="rId7" Type="http://schemas.openxmlformats.org/officeDocument/2006/relationships/hyperlink" Target="https://docs.zksync.io/build/developer-reference/account-abstrac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zksync.io/zk-stack/concepts/transaction-lifecycle" TargetMode="External"/><Relationship Id="rId11" Type="http://schemas.openxmlformats.org/officeDocument/2006/relationships/theme" Target="theme/theme1.xml"/><Relationship Id="rId5" Type="http://schemas.openxmlformats.org/officeDocument/2006/relationships/hyperlink" Target="https://eips.ethereum.org/EIPS/eip-1559"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cyfrin.io/blog/what-is-eip-4844-proto-danksharding-and-blob-transac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381</Words>
  <Characters>2175</Characters>
  <Application>Microsoft Office Word</Application>
  <DocSecurity>0</DocSecurity>
  <Lines>18</Lines>
  <Paragraphs>5</Paragraphs>
  <ScaleCrop>false</ScaleCrop>
  <Company/>
  <LinksUpToDate>false</LinksUpToDate>
  <CharactersWithSpaces>2551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2024-12-21T12:04:00Z</dcterms:created>
  <dcterms:modified xsi:type="dcterms:W3CDTF">2024-12-21T12:07:00Z</dcterms:modified>
</cp:coreProperties>
</file>