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3F3E9" w14:textId="67E857D9" w:rsidR="003A62A0" w:rsidRDefault="003A62A0">
      <w:pPr>
        <w:rPr>
          <w:b/>
          <w:bCs/>
          <w:sz w:val="36"/>
          <w:szCs w:val="36"/>
        </w:rPr>
      </w:pPr>
      <w:r w:rsidRPr="003A62A0">
        <w:rPr>
          <w:b/>
          <w:bCs/>
          <w:sz w:val="36"/>
          <w:szCs w:val="36"/>
        </w:rPr>
        <w:t>Smart Contract Constructor</w:t>
      </w:r>
    </w:p>
    <w:p w14:paraId="25D532FF" w14:textId="08CEE9CA" w:rsidR="008040D2" w:rsidRDefault="006A310A">
      <w:pPr>
        <w:rPr>
          <w:b/>
          <w:bCs/>
          <w:sz w:val="28"/>
          <w:szCs w:val="28"/>
        </w:rPr>
      </w:pPr>
      <w:r w:rsidRPr="006A310A">
        <w:rPr>
          <w:b/>
          <w:bCs/>
          <w:sz w:val="28"/>
          <w:szCs w:val="28"/>
        </w:rPr>
        <w:t>Introduction:</w:t>
      </w:r>
    </w:p>
    <w:p w14:paraId="5B8A2FD2" w14:textId="5D245BD4" w:rsidR="006A310A" w:rsidRDefault="00AB4212">
      <w:r w:rsidRPr="00AB4212">
        <w:t xml:space="preserve">In this lesson, we will address a security gap present in the current </w:t>
      </w:r>
      <w:proofErr w:type="spellStart"/>
      <w:r w:rsidRPr="00AB4212">
        <w:t>fundMe</w:t>
      </w:r>
      <w:proofErr w:type="spellEnd"/>
      <w:r w:rsidRPr="00AB4212">
        <w:t xml:space="preserve"> contract.</w:t>
      </w:r>
    </w:p>
    <w:p w14:paraId="51DF6DE8" w14:textId="2AAA613A" w:rsidR="00BF492D" w:rsidRDefault="00BF492D">
      <w:pPr>
        <w:rPr>
          <w:b/>
          <w:bCs/>
          <w:sz w:val="28"/>
          <w:szCs w:val="28"/>
        </w:rPr>
      </w:pPr>
      <w:r w:rsidRPr="005B3AFD">
        <w:rPr>
          <w:b/>
          <w:bCs/>
          <w:sz w:val="28"/>
          <w:szCs w:val="28"/>
        </w:rPr>
        <w:t>Constructor</w:t>
      </w:r>
      <w:r w:rsidR="005B3AFD" w:rsidRPr="005B3AFD">
        <w:rPr>
          <w:b/>
          <w:bCs/>
          <w:sz w:val="28"/>
          <w:szCs w:val="28"/>
        </w:rPr>
        <w:t>:</w:t>
      </w:r>
    </w:p>
    <w:p w14:paraId="69909896" w14:textId="4CC0645A" w:rsidR="00F409D8" w:rsidRPr="00F409D8" w:rsidRDefault="00F409D8">
      <w:r w:rsidRPr="00F409D8">
        <w:t>Currently, anyone can call the `withdraw` function and drain all the funds from the contract. To fix this, we need to **restrict** the withdrawal function to the contract owner.</w:t>
      </w:r>
    </w:p>
    <w:p w14:paraId="42FAC9F6" w14:textId="61FA2400" w:rsidR="00F409D8" w:rsidRPr="00F409D8" w:rsidRDefault="00F409D8">
      <w:r w:rsidRPr="00F409D8">
        <w:t>One solution could be to create a function, `</w:t>
      </w:r>
      <w:proofErr w:type="spellStart"/>
      <w:r w:rsidRPr="00F409D8">
        <w:t>callMeRightAway</w:t>
      </w:r>
      <w:proofErr w:type="spellEnd"/>
      <w:r w:rsidRPr="00F409D8">
        <w:t>`, to assign the role of contract owner to the contract’s creator immediately after deployment. However, this requires two transactions.</w:t>
      </w:r>
    </w:p>
    <w:p w14:paraId="2A22B910" w14:textId="5EC80E6B" w:rsidR="00F409D8" w:rsidRDefault="00F409D8">
      <w:r w:rsidRPr="00F409D8">
        <w:t>A more efficient solution is to use a constructor function:</w:t>
      </w:r>
    </w:p>
    <w:p w14:paraId="70B8003D" w14:textId="5F7CFD98" w:rsidR="00B61404" w:rsidRDefault="00B61404">
      <w:proofErr w:type="gramStart"/>
      <w:r>
        <w:t>Constructor(</w:t>
      </w:r>
      <w:proofErr w:type="gramEnd"/>
      <w:r>
        <w:t>) {}</w:t>
      </w:r>
    </w:p>
    <w:p w14:paraId="48A07BC5" w14:textId="68C1A755" w:rsidR="00B61404" w:rsidRDefault="008D13F9">
      <w:r w:rsidRPr="008D13F9">
        <w:rPr>
          <w:b/>
          <w:bCs/>
        </w:rPr>
        <w:t>Note:</w:t>
      </w:r>
      <w:r>
        <w:rPr>
          <w:b/>
          <w:bCs/>
        </w:rPr>
        <w:t xml:space="preserve"> </w:t>
      </w:r>
      <w:r w:rsidRPr="008D13F9">
        <w:t>The constructor does not use the `function` and `public` keywords.</w:t>
      </w:r>
    </w:p>
    <w:p w14:paraId="12B58E82" w14:textId="4C0C19A3" w:rsidR="008D13F9" w:rsidRPr="001C10B6" w:rsidRDefault="001C10B6">
      <w:pPr>
        <w:rPr>
          <w:b/>
          <w:bCs/>
        </w:rPr>
      </w:pPr>
      <w:r w:rsidRPr="001C10B6">
        <w:rPr>
          <w:b/>
          <w:bCs/>
        </w:rPr>
        <w:t>Assigning the Owner in the Constructor:</w:t>
      </w:r>
    </w:p>
    <w:p w14:paraId="53D99948" w14:textId="27015779" w:rsidR="005231A6" w:rsidRPr="005231A6" w:rsidRDefault="005231A6">
      <w:r w:rsidRPr="005231A6">
        <w:t>The constructor function is automatically called during contract deployment, within the same transaction that deploys the contract.</w:t>
      </w:r>
    </w:p>
    <w:p w14:paraId="5DDA3313" w14:textId="1BC5E2BB" w:rsidR="005231A6" w:rsidRDefault="005231A6">
      <w:r w:rsidRPr="005231A6">
        <w:t>We can use the constructor to set the contract’s owner immediately after deployment:</w:t>
      </w:r>
    </w:p>
    <w:p w14:paraId="3BDB0184" w14:textId="147F9181" w:rsidR="00EA240C" w:rsidRDefault="00EA240C">
      <w:r>
        <w:t>Address public owner;</w:t>
      </w:r>
    </w:p>
    <w:p w14:paraId="5BD5FABF" w14:textId="2FD451BB" w:rsidR="00EA240C" w:rsidRDefault="00EA240C">
      <w:proofErr w:type="gramStart"/>
      <w:r>
        <w:t>Constructor(</w:t>
      </w:r>
      <w:proofErr w:type="gramEnd"/>
      <w:r>
        <w:t>) {</w:t>
      </w:r>
    </w:p>
    <w:p w14:paraId="3B014A67" w14:textId="4498B0E1" w:rsidR="00EA240C" w:rsidRDefault="00EA240C">
      <w:r>
        <w:t xml:space="preserve">    Owner = </w:t>
      </w:r>
      <w:proofErr w:type="spellStart"/>
      <w:proofErr w:type="gramStart"/>
      <w:r>
        <w:t>msg.sender</w:t>
      </w:r>
      <w:proofErr w:type="spellEnd"/>
      <w:proofErr w:type="gramEnd"/>
      <w:r>
        <w:t>;</w:t>
      </w:r>
    </w:p>
    <w:p w14:paraId="3B90232A" w14:textId="77777777" w:rsidR="00EA240C" w:rsidRDefault="00EA240C">
      <w:r>
        <w:t>}</w:t>
      </w:r>
    </w:p>
    <w:p w14:paraId="4C4306F8" w14:textId="50DE10DC" w:rsidR="00EA240C" w:rsidRDefault="003149D5">
      <w:r>
        <w:t>Here, we initialize the state variable `owner` with the contract deployer’s address (`</w:t>
      </w:r>
      <w:proofErr w:type="spellStart"/>
      <w:proofErr w:type="gramStart"/>
      <w:r>
        <w:t>msg.sender</w:t>
      </w:r>
      <w:proofErr w:type="spellEnd"/>
      <w:proofErr w:type="gramEnd"/>
      <w:r>
        <w:t>`).</w:t>
      </w:r>
    </w:p>
    <w:p w14:paraId="28448469" w14:textId="07469336" w:rsidR="003149D5" w:rsidRDefault="00A11F23">
      <w:pPr>
        <w:rPr>
          <w:b/>
          <w:bCs/>
          <w:sz w:val="28"/>
          <w:szCs w:val="28"/>
        </w:rPr>
      </w:pPr>
      <w:r w:rsidRPr="00A11F23">
        <w:rPr>
          <w:b/>
          <w:bCs/>
          <w:sz w:val="28"/>
          <w:szCs w:val="28"/>
        </w:rPr>
        <w:t>Modifying the Withdraw Function:</w:t>
      </w:r>
    </w:p>
    <w:p w14:paraId="086B14F8" w14:textId="5B9CD5B0" w:rsidR="00A11F23" w:rsidRPr="00760E2F" w:rsidRDefault="00760E2F">
      <w:r w:rsidRPr="00760E2F">
        <w:t>The next step is to update the `withdraw` function to ensure it can only be called by the owner:</w:t>
      </w:r>
    </w:p>
    <w:p w14:paraId="51D513A5" w14:textId="77777777" w:rsidR="00A169ED" w:rsidRDefault="00A169ED"/>
    <w:p w14:paraId="4BD5CFB6" w14:textId="77777777" w:rsidR="00A169ED" w:rsidRDefault="00A169ED"/>
    <w:p w14:paraId="38DB82C9" w14:textId="765F94A1" w:rsidR="00A63924" w:rsidRPr="00A63924" w:rsidRDefault="00A63924">
      <w:r w:rsidRPr="00A63924">
        <w:lastRenderedPageBreak/>
        <w:t xml:space="preserve">Function </w:t>
      </w:r>
      <w:proofErr w:type="gramStart"/>
      <w:r w:rsidRPr="00A63924">
        <w:t>withdraw(</w:t>
      </w:r>
      <w:proofErr w:type="gramEnd"/>
      <w:r w:rsidRPr="00A63924">
        <w:t>) public {</w:t>
      </w:r>
    </w:p>
    <w:p w14:paraId="0DEF9A0C" w14:textId="77777777" w:rsidR="00A169ED" w:rsidRDefault="00A63924">
      <w:r w:rsidRPr="00A63924">
        <w:t xml:space="preserve">    </w:t>
      </w:r>
      <w:proofErr w:type="gramStart"/>
      <w:r w:rsidRPr="00A63924">
        <w:t>Require(</w:t>
      </w:r>
      <w:proofErr w:type="spellStart"/>
      <w:proofErr w:type="gramEnd"/>
      <w:r w:rsidRPr="00A63924">
        <w:t>msg.sender</w:t>
      </w:r>
      <w:proofErr w:type="spellEnd"/>
      <w:r w:rsidRPr="00A63924">
        <w:t xml:space="preserve"> == owner, “must be owner”);</w:t>
      </w:r>
    </w:p>
    <w:p w14:paraId="0AED1F1B" w14:textId="0665E42F" w:rsidR="00A63924" w:rsidRPr="00A63924" w:rsidRDefault="00A63924">
      <w:r w:rsidRPr="00A63924">
        <w:t>// rest of the function here</w:t>
      </w:r>
    </w:p>
    <w:p w14:paraId="45CF1757" w14:textId="77777777" w:rsidR="00A63924" w:rsidRDefault="00A63924">
      <w:r w:rsidRPr="00A63924">
        <w:t>}</w:t>
      </w:r>
    </w:p>
    <w:p w14:paraId="160C0FE0" w14:textId="2BCD8472" w:rsidR="00A63924" w:rsidRDefault="00846E50">
      <w:r>
        <w:t>Before executing any withdrawal actions, we check that `</w:t>
      </w:r>
      <w:proofErr w:type="spellStart"/>
      <w:proofErr w:type="gramStart"/>
      <w:r>
        <w:t>msg.sender</w:t>
      </w:r>
      <w:proofErr w:type="spellEnd"/>
      <w:proofErr w:type="gramEnd"/>
      <w:r>
        <w:t>` is the owner. If the caller is not the owner, the operation reverts with the error message “must be the owner” This access restriction ensures that only the intended account can execute the function.</w:t>
      </w:r>
    </w:p>
    <w:p w14:paraId="7D5B9328" w14:textId="5A240C88" w:rsidR="00846E50" w:rsidRPr="00A86B5F" w:rsidRDefault="00A86B5F">
      <w:pPr>
        <w:rPr>
          <w:b/>
          <w:bCs/>
          <w:sz w:val="28"/>
          <w:szCs w:val="28"/>
        </w:rPr>
      </w:pPr>
      <w:r w:rsidRPr="00A86B5F">
        <w:rPr>
          <w:b/>
          <w:bCs/>
          <w:sz w:val="28"/>
          <w:szCs w:val="28"/>
        </w:rPr>
        <w:t>Conclusion:</w:t>
      </w:r>
    </w:p>
    <w:p w14:paraId="431FABDE" w14:textId="5A804F67" w:rsidR="00846E50" w:rsidRPr="00D03F3D" w:rsidRDefault="00D03F3D">
      <w:r w:rsidRPr="00D03F3D">
        <w:t xml:space="preserve">By incorporating a constructor to assign ownership and updating the withdraw function to restrict access, we have significantly improved the security of the </w:t>
      </w:r>
      <w:proofErr w:type="spellStart"/>
      <w:r w:rsidRPr="00D03F3D">
        <w:t>fundMe</w:t>
      </w:r>
      <w:proofErr w:type="spellEnd"/>
      <w:r w:rsidRPr="00D03F3D">
        <w:t xml:space="preserve"> contract. These changes ensure that only the contract owner can withdraw funds, preventing unauthorized access.</w:t>
      </w:r>
    </w:p>
    <w:p w14:paraId="0828F9BC" w14:textId="77777777" w:rsidR="005231A6" w:rsidRPr="00D03F3D" w:rsidRDefault="005231A6"/>
    <w:p w14:paraId="0325F379" w14:textId="77777777" w:rsidR="00F409D8" w:rsidRPr="00D03F3D" w:rsidRDefault="00F409D8"/>
    <w:p w14:paraId="4852FBD3" w14:textId="77777777" w:rsidR="005B3AFD" w:rsidRPr="00D03F3D" w:rsidRDefault="005B3AFD"/>
    <w:sectPr w:rsidR="005B3AFD" w:rsidRPr="00D03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2A0"/>
    <w:rsid w:val="00173016"/>
    <w:rsid w:val="001C10B6"/>
    <w:rsid w:val="003149D5"/>
    <w:rsid w:val="003A62A0"/>
    <w:rsid w:val="005231A6"/>
    <w:rsid w:val="00544832"/>
    <w:rsid w:val="005B3AFD"/>
    <w:rsid w:val="006A310A"/>
    <w:rsid w:val="00760E2F"/>
    <w:rsid w:val="008040D2"/>
    <w:rsid w:val="00846E50"/>
    <w:rsid w:val="008D13F9"/>
    <w:rsid w:val="009D3254"/>
    <w:rsid w:val="00A11F23"/>
    <w:rsid w:val="00A169ED"/>
    <w:rsid w:val="00A63924"/>
    <w:rsid w:val="00A86B5F"/>
    <w:rsid w:val="00AB4212"/>
    <w:rsid w:val="00B61404"/>
    <w:rsid w:val="00BF492D"/>
    <w:rsid w:val="00C97E3C"/>
    <w:rsid w:val="00D03F3D"/>
    <w:rsid w:val="00EA240C"/>
    <w:rsid w:val="00F40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1CE61"/>
  <w15:chartTrackingRefBased/>
  <w15:docId w15:val="{77186983-2973-4F41-944F-ACB0D2B23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2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62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62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62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2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2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2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2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2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2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62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62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62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2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2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2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2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2A0"/>
    <w:rPr>
      <w:rFonts w:eastAsiaTheme="majorEastAsia" w:cstheme="majorBidi"/>
      <w:color w:val="272727" w:themeColor="text1" w:themeTint="D8"/>
    </w:rPr>
  </w:style>
  <w:style w:type="paragraph" w:styleId="Title">
    <w:name w:val="Title"/>
    <w:basedOn w:val="Normal"/>
    <w:next w:val="Normal"/>
    <w:link w:val="TitleChar"/>
    <w:uiPriority w:val="10"/>
    <w:qFormat/>
    <w:rsid w:val="003A62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2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2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2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2A0"/>
    <w:pPr>
      <w:spacing w:before="160"/>
      <w:jc w:val="center"/>
    </w:pPr>
    <w:rPr>
      <w:i/>
      <w:iCs/>
      <w:color w:val="404040" w:themeColor="text1" w:themeTint="BF"/>
    </w:rPr>
  </w:style>
  <w:style w:type="character" w:customStyle="1" w:styleId="QuoteChar">
    <w:name w:val="Quote Char"/>
    <w:basedOn w:val="DefaultParagraphFont"/>
    <w:link w:val="Quote"/>
    <w:uiPriority w:val="29"/>
    <w:rsid w:val="003A62A0"/>
    <w:rPr>
      <w:i/>
      <w:iCs/>
      <w:color w:val="404040" w:themeColor="text1" w:themeTint="BF"/>
    </w:rPr>
  </w:style>
  <w:style w:type="paragraph" w:styleId="ListParagraph">
    <w:name w:val="List Paragraph"/>
    <w:basedOn w:val="Normal"/>
    <w:uiPriority w:val="34"/>
    <w:qFormat/>
    <w:rsid w:val="003A62A0"/>
    <w:pPr>
      <w:ind w:left="720"/>
      <w:contextualSpacing/>
    </w:pPr>
  </w:style>
  <w:style w:type="character" w:styleId="IntenseEmphasis">
    <w:name w:val="Intense Emphasis"/>
    <w:basedOn w:val="DefaultParagraphFont"/>
    <w:uiPriority w:val="21"/>
    <w:qFormat/>
    <w:rsid w:val="003A62A0"/>
    <w:rPr>
      <w:i/>
      <w:iCs/>
      <w:color w:val="0F4761" w:themeColor="accent1" w:themeShade="BF"/>
    </w:rPr>
  </w:style>
  <w:style w:type="paragraph" w:styleId="IntenseQuote">
    <w:name w:val="Intense Quote"/>
    <w:basedOn w:val="Normal"/>
    <w:next w:val="Normal"/>
    <w:link w:val="IntenseQuoteChar"/>
    <w:uiPriority w:val="30"/>
    <w:qFormat/>
    <w:rsid w:val="003A62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2A0"/>
    <w:rPr>
      <w:i/>
      <w:iCs/>
      <w:color w:val="0F4761" w:themeColor="accent1" w:themeShade="BF"/>
    </w:rPr>
  </w:style>
  <w:style w:type="character" w:styleId="IntenseReference">
    <w:name w:val="Intense Reference"/>
    <w:basedOn w:val="DefaultParagraphFont"/>
    <w:uiPriority w:val="32"/>
    <w:qFormat/>
    <w:rsid w:val="003A62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Zaid</dc:creator>
  <cp:keywords/>
  <dc:description/>
  <cp:lastModifiedBy>DELL</cp:lastModifiedBy>
  <cp:revision>3</cp:revision>
  <dcterms:created xsi:type="dcterms:W3CDTF">2024-11-19T18:40:00Z</dcterms:created>
  <dcterms:modified xsi:type="dcterms:W3CDTF">2024-11-22T17:10:00Z</dcterms:modified>
</cp:coreProperties>
</file>