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0" w:before="0" w:lineRule="auto"/>
        <w:jc w:val="left"/>
        <w:rPr/>
      </w:pP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Arial" w:cs="Arial" w:eastAsia="Arial" w:hAnsi="Arial"/>
          <w:b w:val="1"/>
          <w:bCs w:val="1"/>
          <w:i w:val="0"/>
          <w:iCs w:val="0"/>
          <w:color w:val="2b6692"/>
          <w:sz w:val="56"/>
          <w:szCs w:val="56"/>
          <w:rtl w:val="0"/>
        </w:rPr>
        <w:t xml:space="preserve">Crane Portfolio Intelligence</w:t>
      </w:r>
      <w:r w:rsidDel="00000000" w:rsidR="00000000" w:rsidRPr="00000000">
        <w:rPr>
          <w:rtl w:val="0"/>
        </w:rPr>
      </w:r>
    </w:p>
    <w:p w:rsidR="00000000" w:rsidDel="00000000" w:rsidP="00000000" w:rsidRDefault="00000000" w:rsidRPr="00000000" w14:paraId="00000003">
      <w:pPr>
        <w:spacing w:after="600" w:before="0" w:lineRule="auto"/>
        <w:jc w:val="center"/>
        <w:rPr/>
      </w:pPr>
      <w:r w:rsidDel="00000000" w:rsidR="00000000" w:rsidRPr="00000000">
        <w:rPr>
          <w:rFonts w:ascii="Arial" w:cs="Arial" w:eastAsia="Arial" w:hAnsi="Arial"/>
          <w:b w:val="0"/>
          <w:bCs w:val="0"/>
          <w:i w:val="0"/>
          <w:iCs w:val="0"/>
          <w:color w:val="2b6692"/>
          <w:sz w:val="36"/>
          <w:szCs w:val="36"/>
          <w:rtl w:val="0"/>
        </w:rPr>
        <w:t xml:space="preserve">MVP Platform Proposal</w:t>
      </w:r>
      <w:r w:rsidDel="00000000" w:rsidR="00000000" w:rsidRPr="00000000">
        <w:rPr>
          <w:rtl w:val="0"/>
        </w:rPr>
      </w:r>
    </w:p>
    <w:p w:rsidR="00000000" w:rsidDel="00000000" w:rsidP="00000000" w:rsidRDefault="00000000" w:rsidRPr="00000000" w14:paraId="00000004">
      <w:pPr>
        <w:spacing w:after="200" w:before="0" w:lineRule="auto"/>
        <w:jc w:val="center"/>
        <w:rPr/>
      </w:pPr>
      <w:r w:rsidDel="00000000" w:rsidR="00000000" w:rsidRPr="00000000">
        <w:rPr>
          <w:rFonts w:ascii="Arial" w:cs="Arial" w:eastAsia="Arial" w:hAnsi="Arial"/>
          <w:b w:val="0"/>
          <w:bCs w:val="0"/>
          <w:i w:val="0"/>
          <w:iCs w:val="0"/>
          <w:color w:val="666666"/>
          <w:sz w:val="24"/>
          <w:szCs w:val="24"/>
          <w:rtl w:val="0"/>
        </w:rPr>
        <w:t xml:space="preserve">KeyValue  ·  Crane Venture Partners</w:t>
      </w:r>
      <w:r w:rsidDel="00000000" w:rsidR="00000000" w:rsidRPr="00000000">
        <w:rPr>
          <w:rtl w:val="0"/>
        </w:rPr>
      </w:r>
    </w:p>
    <w:p w:rsidR="00000000" w:rsidDel="00000000" w:rsidP="00000000" w:rsidRDefault="00000000" w:rsidRPr="00000000" w14:paraId="00000005">
      <w:pPr>
        <w:spacing w:after="600" w:before="0" w:lineRule="auto"/>
        <w:jc w:val="center"/>
        <w:rPr/>
      </w:pPr>
      <w:r w:rsidDel="00000000" w:rsidR="00000000" w:rsidRPr="00000000">
        <w:rPr>
          <w:rFonts w:ascii="Arial" w:cs="Arial" w:eastAsia="Arial" w:hAnsi="Arial"/>
          <w:b w:val="0"/>
          <w:bCs w:val="0"/>
          <w:i w:val="0"/>
          <w:iCs w:val="0"/>
          <w:color w:val="666666"/>
          <w:sz w:val="22"/>
          <w:szCs w:val="22"/>
          <w:rtl w:val="0"/>
        </w:rPr>
        <w:t xml:space="preserve">March 2026  </w:t>
      </w:r>
      <w:r w:rsidDel="00000000" w:rsidR="00000000" w:rsidRPr="00000000">
        <w:rPr>
          <w:rtl w:val="0"/>
        </w:rPr>
      </w:r>
    </w:p>
    <w:p w:rsidR="00000000" w:rsidDel="00000000" w:rsidP="00000000" w:rsidRDefault="00000000" w:rsidRPr="00000000" w14:paraId="00000006">
      <w:pPr>
        <w:spacing w:after="120" w:before="0" w:lineRule="auto"/>
        <w:jc w:val="center"/>
        <w:rPr/>
      </w:pPr>
      <w:r w:rsidDel="00000000" w:rsidR="00000000" w:rsidRPr="00000000">
        <w:rPr>
          <w:rFonts w:ascii="Arial" w:cs="Arial" w:eastAsia="Arial" w:hAnsi="Arial"/>
          <w:b w:val="0"/>
          <w:bCs w:val="0"/>
          <w:i w:val="0"/>
          <w:iCs w:val="0"/>
          <w:color w:val="999999"/>
          <w:sz w:val="20"/>
          <w:szCs w:val="20"/>
          <w:rtl w:val="0"/>
        </w:rPr>
        <w:t xml:space="preserve">Feature Spec  ·  Development Cost  ·  Infrastructure Estimates</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5267325</wp:posOffset>
            </wp:positionH>
            <wp:positionV relativeFrom="paragraph">
              <wp:posOffset>3629025</wp:posOffset>
            </wp:positionV>
            <wp:extent cx="1604963" cy="1604963"/>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604963" cy="1604963"/>
                    </a:xfrm>
                    <a:prstGeom prst="rect"/>
                    <a:ln/>
                  </pic:spPr>
                </pic:pic>
              </a:graphicData>
            </a:graphic>
          </wp:anchor>
        </w:drawing>
      </w:r>
    </w:p>
    <w:p w:rsidR="00000000" w:rsidDel="00000000" w:rsidP="00000000" w:rsidRDefault="00000000" w:rsidRPr="00000000" w14:paraId="00000008">
      <w:pPr>
        <w:spacing w:after="120" w:before="360" w:lineRule="auto"/>
        <w:rPr/>
      </w:pPr>
      <w:r w:rsidDel="00000000" w:rsidR="00000000" w:rsidRPr="00000000">
        <w:rPr>
          <w:rFonts w:ascii="Arial" w:cs="Arial" w:eastAsia="Arial" w:hAnsi="Arial"/>
          <w:b w:val="1"/>
          <w:bCs w:val="1"/>
          <w:i w:val="0"/>
          <w:iCs w:val="0"/>
          <w:color w:val="2b6692"/>
          <w:sz w:val="32"/>
          <w:szCs w:val="32"/>
          <w:rtl w:val="0"/>
        </w:rPr>
        <w:t xml:space="preserve">1. What We’re Building</w:t>
      </w:r>
      <w:r w:rsidDel="00000000" w:rsidR="00000000" w:rsidRPr="00000000">
        <w:rPr>
          <w:rtl w:val="0"/>
        </w:rPr>
      </w:r>
    </w:p>
    <w:p w:rsidR="00000000" w:rsidDel="00000000" w:rsidP="00000000" w:rsidRDefault="00000000" w:rsidRPr="00000000" w14:paraId="00000009">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Crane Portfolio Intelligence is a purpose-built platform for Crane Venture Partners that consolidates portfolio data, automates monitoring workflows, and surfaces actionable insights across approximately 50–60 portfolio companies and 3 funds. The platform serves 20–30 internal users including partners, associates, and operations staff.</w:t>
      </w:r>
      <w:r w:rsidDel="00000000" w:rsidR="00000000" w:rsidRPr="00000000">
        <w:rPr>
          <w:rtl w:val="0"/>
        </w:rPr>
      </w:r>
    </w:p>
    <w:p w:rsidR="00000000" w:rsidDel="00000000" w:rsidP="00000000" w:rsidRDefault="00000000" w:rsidRPr="00000000" w14:paraId="0000000A">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Today, Crane’s portfolio tracking relies on a fragmented workflow spanning spreadsheets, Dropbox folders, email threads, and the Gigs Excel tracker. This creates data silos, missed signals, and manual overhead that grows with every new investment. Crane replaces this entirely with a single, integrated intelligence layer.</w:t>
      </w:r>
      <w:r w:rsidDel="00000000" w:rsidR="00000000" w:rsidRPr="00000000">
        <w:rPr>
          <w:rtl w:val="0"/>
        </w:rPr>
      </w:r>
    </w:p>
    <w:p w:rsidR="00000000" w:rsidDel="00000000" w:rsidP="00000000" w:rsidRDefault="00000000" w:rsidRPr="00000000" w14:paraId="0000000B">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The MVP connects 7 data sources — Attio (CRM), Dropbox (documents), Gmail (correspondence), Notion (internal notes), Granola (meeting transcripts), Specter (market intelligence), and AlphaSense (research analytics) — to power dashboards, alerts, board preparation, and portfolio review workflows.</w:t>
      </w:r>
      <w:r w:rsidDel="00000000" w:rsidR="00000000" w:rsidRPr="00000000">
        <w:rPr>
          <w:rtl w:val="0"/>
        </w:rPr>
      </w:r>
    </w:p>
    <w:p w:rsidR="00000000" w:rsidDel="00000000" w:rsidP="00000000" w:rsidRDefault="00000000" w:rsidRPr="00000000" w14:paraId="0000000C">
      <w:pPr>
        <w:pBdr>
          <w:left w:color="2b6692" w:space="8" w:sz="6" w:val="single"/>
        </w:pBdr>
        <w:spacing w:after="120" w:before="120" w:lineRule="auto"/>
        <w:ind w:left="200" w:firstLine="0"/>
        <w:rPr/>
      </w:pPr>
      <w:r w:rsidDel="00000000" w:rsidR="00000000" w:rsidRPr="00000000">
        <w:rPr>
          <w:rFonts w:ascii="Arial" w:cs="Arial" w:eastAsia="Arial" w:hAnsi="Arial"/>
          <w:b w:val="0"/>
          <w:bCs w:val="0"/>
          <w:i w:val="1"/>
          <w:iCs w:val="1"/>
          <w:color w:val="2b6692"/>
          <w:sz w:val="18"/>
          <w:szCs w:val="18"/>
          <w:rtl w:val="0"/>
        </w:rPr>
        <w:t xml:space="preserve">MVP Principle: Ship a focused, functional product in 2–3 months. Every feature earns its place by solving a real workflow problem. Post-MVP features (semantic search, AI assistant, mobile app) are deliberately excluded to protect the timeline.</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after="120" w:before="360" w:lineRule="auto"/>
        <w:rPr/>
      </w:pPr>
      <w:r w:rsidDel="00000000" w:rsidR="00000000" w:rsidRPr="00000000">
        <w:rPr>
          <w:rFonts w:ascii="Arial" w:cs="Arial" w:eastAsia="Arial" w:hAnsi="Arial"/>
          <w:b w:val="1"/>
          <w:bCs w:val="1"/>
          <w:i w:val="0"/>
          <w:iCs w:val="0"/>
          <w:color w:val="2b6692"/>
          <w:sz w:val="32"/>
          <w:szCs w:val="32"/>
          <w:rtl w:val="0"/>
        </w:rPr>
        <w:t xml:space="preserve">2. MVP Feature Scope</w:t>
      </w:r>
      <w:r w:rsidDel="00000000" w:rsidR="00000000" w:rsidRPr="00000000">
        <w:rPr>
          <w:rtl w:val="0"/>
        </w:rPr>
      </w:r>
    </w:p>
    <w:p w:rsidR="00000000" w:rsidDel="00000000" w:rsidP="00000000" w:rsidRDefault="00000000" w:rsidRPr="00000000" w14:paraId="0000000F">
      <w:pPr>
        <w:spacing w:after="120" w:before="0" w:lineRule="auto"/>
        <w:jc w:val="left"/>
        <w:rPr/>
      </w:pPr>
      <w:r w:rsidDel="00000000" w:rsidR="00000000" w:rsidRPr="00000000">
        <w:rPr>
          <w:rFonts w:ascii="Arial" w:cs="Arial" w:eastAsia="Arial" w:hAnsi="Arial"/>
          <w:b w:val="1"/>
          <w:bCs w:val="1"/>
          <w:i w:val="0"/>
          <w:iCs w:val="0"/>
          <w:color w:val="2b6692"/>
          <w:sz w:val="22"/>
          <w:szCs w:val="22"/>
          <w:rtl w:val="0"/>
        </w:rPr>
        <w:t xml:space="preserve">IN vs OUT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010">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011">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IN (MVP)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012">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OUT (Post-MVP)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13">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14">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Portfolio overview with KPIs, sparklines, fund selector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15">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Customisable widget layouts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16">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Command Center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17">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Filterable company list with bulk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18">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Saved custom views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19">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Action Matrix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1A">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Urgency/impact grid for triage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1B">
            <w:pPr>
              <w:spacing w:after="0" w:before="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1C">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Company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1D">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Deep-dive with tabs: overview, financials, docs, contacts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1E">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AI-generated company summaries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1F">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Board Prep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20">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Template-based board pack assembly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21">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Auto-generated board narratives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22">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Portfolio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23">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Structured review workflows per 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24">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Cross-portfolio benchmarking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25">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Founder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26">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Standalone founder data-submission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27">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Multi-round verification flows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28">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Alert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29">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9 rule-based alert types with severity levels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2A">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ML-based anomaly detection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2B">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Connectors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2C">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7 integrations (Attio, Dropbox, Gmail, Notion, Granola, Specter, AlphaSense)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2D">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Slack, Calendar, additional APIs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2E">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2F">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Asset Metrix XLSX, LP Report 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30">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Custom report builder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31">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Auth &amp;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32">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Role-based access (Admin, Partner, Associate, 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33">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SSO / SAML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34">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35">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Keyword search across companies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36">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Semantic / vector 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37">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AI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38">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Data extraction from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39">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Conversational AI assistant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3A">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3B">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Responsive web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3C">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Native mobile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3D">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3E">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AWS-hosted, Crane-owned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3F">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Multi-region / DR</w:t>
            </w:r>
            <w:r w:rsidDel="00000000" w:rsidR="00000000" w:rsidRPr="00000000">
              <w:rPr>
                <w:rtl w:val="0"/>
              </w:rPr>
            </w:r>
          </w:p>
        </w:tc>
      </w:tr>
    </w:tbl>
    <w:p w:rsidR="00000000" w:rsidDel="00000000" w:rsidP="00000000" w:rsidRDefault="00000000" w:rsidRPr="00000000" w14:paraId="00000040">
      <w:pPr>
        <w:spacing w:after="120" w:before="0" w:lineRule="auto"/>
        <w:jc w:val="left"/>
        <w:rPr/>
      </w:pPr>
      <w:r w:rsidDel="00000000" w:rsidR="00000000" w:rsidRPr="00000000">
        <w:rPr>
          <w:rtl w:val="0"/>
        </w:rPr>
      </w:r>
    </w:p>
    <w:p w:rsidR="00000000" w:rsidDel="00000000" w:rsidP="00000000" w:rsidRDefault="00000000" w:rsidRPr="00000000" w14:paraId="00000041">
      <w:pPr>
        <w:spacing w:after="120" w:before="240" w:lineRule="auto"/>
        <w:jc w:val="left"/>
        <w:rPr/>
      </w:pPr>
      <w:r w:rsidDel="00000000" w:rsidR="00000000" w:rsidRPr="00000000">
        <w:rPr>
          <w:rFonts w:ascii="Arial" w:cs="Arial" w:eastAsia="Arial" w:hAnsi="Arial"/>
          <w:b w:val="1"/>
          <w:bCs w:val="1"/>
          <w:i w:val="0"/>
          <w:iCs w:val="0"/>
          <w:color w:val="2b6692"/>
          <w:sz w:val="22"/>
          <w:szCs w:val="22"/>
          <w:rtl w:val="0"/>
        </w:rPr>
        <w:t xml:space="preserve">Feature Descriptions</w:t>
      </w:r>
      <w:r w:rsidDel="00000000" w:rsidR="00000000" w:rsidRPr="00000000">
        <w:rPr>
          <w:rtl w:val="0"/>
        </w:rPr>
      </w:r>
    </w:p>
    <w:p w:rsidR="00000000" w:rsidDel="00000000" w:rsidP="00000000" w:rsidRDefault="00000000" w:rsidRPr="00000000" w14:paraId="00000042">
      <w:pPr>
        <w:spacing w:after="120" w:before="0" w:lineRule="auto"/>
        <w:jc w:val="left"/>
        <w:rPr/>
      </w:pPr>
      <w:r w:rsidDel="00000000" w:rsidR="00000000" w:rsidRPr="00000000">
        <w:rPr>
          <w:rFonts w:ascii="Arial" w:cs="Arial" w:eastAsia="Arial" w:hAnsi="Arial"/>
          <w:b w:val="1"/>
          <w:bCs w:val="1"/>
          <w:i w:val="0"/>
          <w:iCs w:val="0"/>
          <w:color w:val="000000"/>
          <w:sz w:val="20"/>
          <w:szCs w:val="20"/>
          <w:rtl w:val="0"/>
        </w:rPr>
        <w:t xml:space="preserve">Dashboard</w:t>
      </w:r>
      <w:r w:rsidDel="00000000" w:rsidR="00000000" w:rsidRPr="00000000">
        <w:rPr>
          <w:rtl w:val="0"/>
        </w:rPr>
      </w:r>
    </w:p>
    <w:p w:rsidR="00000000" w:rsidDel="00000000" w:rsidP="00000000" w:rsidRDefault="00000000" w:rsidRPr="00000000" w14:paraId="00000043">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Real-time portfolio overview displaying fund-level KPIs, sparkline performance charts, and a filterable company grid. Users select between Fund I, II, and III views, with at-a-glance health indicators for each company.</w:t>
      </w:r>
      <w:r w:rsidDel="00000000" w:rsidR="00000000" w:rsidRPr="00000000">
        <w:rPr>
          <w:rtl w:val="0"/>
        </w:rPr>
      </w:r>
    </w:p>
    <w:p w:rsidR="00000000" w:rsidDel="00000000" w:rsidP="00000000" w:rsidRDefault="00000000" w:rsidRPr="00000000" w14:paraId="00000044">
      <w:pPr>
        <w:spacing w:after="120" w:before="0" w:lineRule="auto"/>
        <w:jc w:val="left"/>
        <w:rPr/>
      </w:pPr>
      <w:r w:rsidDel="00000000" w:rsidR="00000000" w:rsidRPr="00000000">
        <w:rPr>
          <w:rFonts w:ascii="Arial" w:cs="Arial" w:eastAsia="Arial" w:hAnsi="Arial"/>
          <w:b w:val="1"/>
          <w:bCs w:val="1"/>
          <w:i w:val="0"/>
          <w:iCs w:val="0"/>
          <w:color w:val="000000"/>
          <w:sz w:val="20"/>
          <w:szCs w:val="20"/>
          <w:rtl w:val="0"/>
        </w:rPr>
        <w:t xml:space="preserve">Portfolio Command Center</w:t>
      </w:r>
      <w:r w:rsidDel="00000000" w:rsidR="00000000" w:rsidRPr="00000000">
        <w:rPr>
          <w:rtl w:val="0"/>
        </w:rPr>
      </w:r>
    </w:p>
    <w:p w:rsidR="00000000" w:rsidDel="00000000" w:rsidP="00000000" w:rsidRDefault="00000000" w:rsidRPr="00000000" w14:paraId="00000045">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Central hub for day-to-day portfolio management. Presents a sortable, filterable list of all portfolio companies with inline status badges, last-contact dates, and bulk action controls for efficient triage.</w:t>
      </w:r>
      <w:r w:rsidDel="00000000" w:rsidR="00000000" w:rsidRPr="00000000">
        <w:rPr>
          <w:rtl w:val="0"/>
        </w:rPr>
      </w:r>
    </w:p>
    <w:p w:rsidR="00000000" w:rsidDel="00000000" w:rsidP="00000000" w:rsidRDefault="00000000" w:rsidRPr="00000000" w14:paraId="00000046">
      <w:pPr>
        <w:spacing w:after="120" w:before="0" w:lineRule="auto"/>
        <w:jc w:val="left"/>
        <w:rPr/>
      </w:pPr>
      <w:r w:rsidDel="00000000" w:rsidR="00000000" w:rsidRPr="00000000">
        <w:rPr>
          <w:rFonts w:ascii="Arial" w:cs="Arial" w:eastAsia="Arial" w:hAnsi="Arial"/>
          <w:b w:val="1"/>
          <w:bCs w:val="1"/>
          <w:i w:val="0"/>
          <w:iCs w:val="0"/>
          <w:color w:val="000000"/>
          <w:sz w:val="20"/>
          <w:szCs w:val="20"/>
          <w:rtl w:val="0"/>
        </w:rPr>
        <w:t xml:space="preserve">Action Matrix</w:t>
      </w:r>
      <w:r w:rsidDel="00000000" w:rsidR="00000000" w:rsidRPr="00000000">
        <w:rPr>
          <w:rtl w:val="0"/>
        </w:rPr>
      </w:r>
    </w:p>
    <w:p w:rsidR="00000000" w:rsidDel="00000000" w:rsidP="00000000" w:rsidRDefault="00000000" w:rsidRPr="00000000" w14:paraId="00000047">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Two-dimensional urgency/impact grid that visually maps which companies need immediate attention. Companies are plotted by alert severity and business impact, (manullay fo</w:t>
      </w:r>
      <w:r w:rsidDel="00000000" w:rsidR="00000000" w:rsidRPr="00000000">
        <w:rPr>
          <w:rtl w:val="0"/>
        </w:rPr>
        <w:t xml:space="preserve">r MVP) </w:t>
      </w:r>
      <w:r w:rsidDel="00000000" w:rsidR="00000000" w:rsidRPr="00000000">
        <w:rPr>
          <w:rFonts w:ascii="Arial" w:cs="Arial" w:eastAsia="Arial" w:hAnsi="Arial"/>
          <w:b w:val="0"/>
          <w:bCs w:val="0"/>
          <w:i w:val="0"/>
          <w:iCs w:val="0"/>
          <w:color w:val="000000"/>
          <w:sz w:val="20"/>
          <w:szCs w:val="20"/>
          <w:rtl w:val="0"/>
        </w:rPr>
        <w:t xml:space="preserve"> enabling partners to prioritise effectively.</w:t>
      </w:r>
      <w:r w:rsidDel="00000000" w:rsidR="00000000" w:rsidRPr="00000000">
        <w:rPr>
          <w:rtl w:val="0"/>
        </w:rPr>
      </w:r>
    </w:p>
    <w:p w:rsidR="00000000" w:rsidDel="00000000" w:rsidP="00000000" w:rsidRDefault="00000000" w:rsidRPr="00000000" w14:paraId="00000048">
      <w:pPr>
        <w:spacing w:after="120" w:before="0" w:lineRule="auto"/>
        <w:jc w:val="left"/>
        <w:rPr/>
      </w:pPr>
      <w:r w:rsidDel="00000000" w:rsidR="00000000" w:rsidRPr="00000000">
        <w:rPr>
          <w:rFonts w:ascii="Arial" w:cs="Arial" w:eastAsia="Arial" w:hAnsi="Arial"/>
          <w:b w:val="1"/>
          <w:bCs w:val="1"/>
          <w:i w:val="0"/>
          <w:iCs w:val="0"/>
          <w:color w:val="000000"/>
          <w:sz w:val="20"/>
          <w:szCs w:val="20"/>
          <w:rtl w:val="0"/>
        </w:rPr>
        <w:t xml:space="preserve">Company Detail</w:t>
      </w:r>
      <w:r w:rsidDel="00000000" w:rsidR="00000000" w:rsidRPr="00000000">
        <w:rPr>
          <w:rtl w:val="0"/>
        </w:rPr>
      </w:r>
    </w:p>
    <w:p w:rsidR="00000000" w:rsidDel="00000000" w:rsidP="00000000" w:rsidRDefault="00000000" w:rsidRPr="00000000" w14:paraId="00000049">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Deep-dive view for individual portfolio companies with tabbed navigation across overview, financials, documents, contacts, and activity timeline. Pulls consolidated data from all 7 connected sources into a single pane.</w:t>
      </w:r>
      <w:r w:rsidDel="00000000" w:rsidR="00000000" w:rsidRPr="00000000">
        <w:rPr>
          <w:rtl w:val="0"/>
        </w:rPr>
      </w:r>
    </w:p>
    <w:p w:rsidR="00000000" w:rsidDel="00000000" w:rsidP="00000000" w:rsidRDefault="00000000" w:rsidRPr="00000000" w14:paraId="0000004A">
      <w:pPr>
        <w:spacing w:after="120" w:before="0" w:lineRule="auto"/>
        <w:jc w:val="left"/>
        <w:rPr/>
      </w:pPr>
      <w:r w:rsidDel="00000000" w:rsidR="00000000" w:rsidRPr="00000000">
        <w:rPr>
          <w:rFonts w:ascii="Arial" w:cs="Arial" w:eastAsia="Arial" w:hAnsi="Arial"/>
          <w:b w:val="1"/>
          <w:bCs w:val="1"/>
          <w:i w:val="0"/>
          <w:iCs w:val="0"/>
          <w:color w:val="000000"/>
          <w:sz w:val="20"/>
          <w:szCs w:val="20"/>
          <w:rtl w:val="0"/>
        </w:rPr>
        <w:t xml:space="preserve">Board Prep (</w:t>
      </w:r>
      <w:r w:rsidDel="00000000" w:rsidR="00000000" w:rsidRPr="00000000">
        <w:rPr>
          <w:b w:val="1"/>
          <w:bCs w:val="1"/>
          <w:rtl w:val="0"/>
        </w:rPr>
        <w:t xml:space="preserve">Skipped in MVP)</w:t>
      </w:r>
      <w:r w:rsidDel="00000000" w:rsidR="00000000" w:rsidRPr="00000000">
        <w:rPr>
          <w:rtl w:val="0"/>
        </w:rPr>
      </w:r>
    </w:p>
    <w:p w:rsidR="00000000" w:rsidDel="00000000" w:rsidP="00000000" w:rsidRDefault="00000000" w:rsidRPr="00000000" w14:paraId="0000004B">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Template-driven workflow for assembling board meeting packs. Users select companies, choose a template, and the system pre-populates financial data, KPIs, and recent updates from connected sources. Export-ready output.</w:t>
      </w:r>
      <w:r w:rsidDel="00000000" w:rsidR="00000000" w:rsidRPr="00000000">
        <w:rPr>
          <w:rtl w:val="0"/>
        </w:rPr>
      </w:r>
    </w:p>
    <w:p w:rsidR="00000000" w:rsidDel="00000000" w:rsidP="00000000" w:rsidRDefault="00000000" w:rsidRPr="00000000" w14:paraId="0000004C">
      <w:pPr>
        <w:spacing w:after="120" w:before="0" w:lineRule="auto"/>
        <w:jc w:val="left"/>
        <w:rPr/>
      </w:pPr>
      <w:r w:rsidDel="00000000" w:rsidR="00000000" w:rsidRPr="00000000">
        <w:rPr>
          <w:rFonts w:ascii="Arial" w:cs="Arial" w:eastAsia="Arial" w:hAnsi="Arial"/>
          <w:b w:val="1"/>
          <w:bCs w:val="1"/>
          <w:i w:val="0"/>
          <w:iCs w:val="0"/>
          <w:color w:val="000000"/>
          <w:sz w:val="20"/>
          <w:szCs w:val="20"/>
          <w:rtl w:val="0"/>
        </w:rPr>
        <w:t xml:space="preserve">Portfolio Review</w:t>
      </w:r>
      <w:r w:rsidDel="00000000" w:rsidR="00000000" w:rsidRPr="00000000">
        <w:rPr>
          <w:rtl w:val="0"/>
        </w:rPr>
      </w:r>
    </w:p>
    <w:p w:rsidR="00000000" w:rsidDel="00000000" w:rsidP="00000000" w:rsidRDefault="00000000" w:rsidRPr="00000000" w14:paraId="0000004D">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Structured review workflow for systematic assessment of portfolio companies. Supports scoring across multiple dimensions, reviewer assignments, comment threads, and approval flows. Designed around Crane’s quarterly review cadence.</w:t>
      </w:r>
      <w:r w:rsidDel="00000000" w:rsidR="00000000" w:rsidRPr="00000000">
        <w:rPr>
          <w:rtl w:val="0"/>
        </w:rPr>
      </w:r>
    </w:p>
    <w:p w:rsidR="00000000" w:rsidDel="00000000" w:rsidP="00000000" w:rsidRDefault="00000000" w:rsidRPr="00000000" w14:paraId="0000004E">
      <w:pPr>
        <w:spacing w:after="120" w:before="0" w:lineRule="auto"/>
        <w:jc w:val="left"/>
        <w:rPr/>
      </w:pPr>
      <w:r w:rsidDel="00000000" w:rsidR="00000000" w:rsidRPr="00000000">
        <w:rPr>
          <w:rFonts w:ascii="Arial" w:cs="Arial" w:eastAsia="Arial" w:hAnsi="Arial"/>
          <w:b w:val="1"/>
          <w:bCs w:val="1"/>
          <w:i w:val="0"/>
          <w:iCs w:val="0"/>
          <w:color w:val="000000"/>
          <w:sz w:val="20"/>
          <w:szCs w:val="20"/>
          <w:rtl w:val="0"/>
        </w:rPr>
        <w:t xml:space="preserve">Founder Verification Form</w:t>
      </w:r>
      <w:r w:rsidDel="00000000" w:rsidR="00000000" w:rsidRPr="00000000">
        <w:rPr>
          <w:rtl w:val="0"/>
        </w:rPr>
      </w:r>
    </w:p>
    <w:p w:rsidR="00000000" w:rsidDel="00000000" w:rsidP="00000000" w:rsidRDefault="00000000" w:rsidRPr="00000000" w14:paraId="0000004F">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Standalone, externally accessible form that founders complete to submit or verify company data (revenue, headcount, runway, milestones). No Crane login required. Submissions flow directly into the company record and trigger update alerts.</w:t>
      </w:r>
      <w:r w:rsidDel="00000000" w:rsidR="00000000" w:rsidRPr="00000000">
        <w:rPr>
          <w:rtl w:val="0"/>
        </w:rPr>
      </w:r>
    </w:p>
    <w:p w:rsidR="00000000" w:rsidDel="00000000" w:rsidP="00000000" w:rsidRDefault="00000000" w:rsidRPr="00000000" w14:paraId="00000050">
      <w:pPr>
        <w:spacing w:after="120" w:before="0" w:lineRule="auto"/>
        <w:jc w:val="left"/>
        <w:rPr/>
      </w:pPr>
      <w:r w:rsidDel="00000000" w:rsidR="00000000" w:rsidRPr="00000000">
        <w:rPr>
          <w:rFonts w:ascii="Arial" w:cs="Arial" w:eastAsia="Arial" w:hAnsi="Arial"/>
          <w:b w:val="1"/>
          <w:bCs w:val="1"/>
          <w:i w:val="0"/>
          <w:iCs w:val="0"/>
          <w:color w:val="000000"/>
          <w:sz w:val="20"/>
          <w:szCs w:val="20"/>
          <w:rtl w:val="0"/>
        </w:rPr>
        <w:t xml:space="preserve">Alert Engine ( A</w:t>
      </w:r>
      <w:r w:rsidDel="00000000" w:rsidR="00000000" w:rsidRPr="00000000">
        <w:rPr>
          <w:b w:val="1"/>
          <w:bCs w:val="1"/>
          <w:rtl w:val="0"/>
        </w:rPr>
        <w:t xml:space="preserve">lert Rules can be changed)</w:t>
      </w:r>
      <w:r w:rsidDel="00000000" w:rsidR="00000000" w:rsidRPr="00000000">
        <w:rPr>
          <w:rtl w:val="0"/>
        </w:rPr>
      </w:r>
    </w:p>
    <w:p w:rsidR="00000000" w:rsidDel="00000000" w:rsidP="00000000" w:rsidRDefault="00000000" w:rsidRPr="00000000" w14:paraId="00000051">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Rule-based notification system that monitors portfolio data for actionable events. Supports 9 alert types with configurable severity levels: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2400"/>
        <w:gridCol w:w="4080"/>
        <w:gridCol w:w="2400"/>
        <w:tblGridChange w:id="0">
          <w:tblGrid>
            <w:gridCol w:w="480"/>
            <w:gridCol w:w="2400"/>
            <w:gridCol w:w="4080"/>
            <w:gridCol w:w="2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052">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053">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Alert 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054">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Trigger 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055">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Severity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56">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57">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Revenue Drop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58">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MoM revenue decline &gt;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59">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5A">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5B">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Runway 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5C">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Remaining runway &lt; 6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5D">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5E">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5F">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KPI Miss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60">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Key metric below target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61">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62">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63">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Stale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64">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No data update in 30+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65">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66">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67">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Founder Non-Response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68">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Verification form not completed in 14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69">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6A">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6B">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Headcount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6C">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Headcount change &gt; 20% in quarter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6D">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6E">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6F">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Follow-on Due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70">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Time since last investment round &gt;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71">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72">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73">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Board Meeting Due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74">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Next board meeting within 14 days, pack not started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75">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76">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77">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Document Expiry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78">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Key documents (SHA, cap table) older than 12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79">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Medium</w:t>
            </w:r>
            <w:r w:rsidDel="00000000" w:rsidR="00000000" w:rsidRPr="00000000">
              <w:rPr>
                <w:rtl w:val="0"/>
              </w:rPr>
            </w:r>
          </w:p>
        </w:tc>
      </w:tr>
    </w:tbl>
    <w:p w:rsidR="00000000" w:rsidDel="00000000" w:rsidP="00000000" w:rsidRDefault="00000000" w:rsidRPr="00000000" w14:paraId="0000007A">
      <w:pPr>
        <w:spacing w:after="120" w:before="0" w:lineRule="auto"/>
        <w:jc w:val="left"/>
        <w:rPr/>
      </w:pPr>
      <w:r w:rsidDel="00000000" w:rsidR="00000000" w:rsidRPr="00000000">
        <w:rPr>
          <w:rtl w:val="0"/>
        </w:rPr>
      </w:r>
    </w:p>
    <w:p w:rsidR="00000000" w:rsidDel="00000000" w:rsidP="00000000" w:rsidRDefault="00000000" w:rsidRPr="00000000" w14:paraId="0000007B">
      <w:pPr>
        <w:spacing w:after="120" w:before="0" w:lineRule="auto"/>
        <w:jc w:val="left"/>
        <w:rPr/>
      </w:pPr>
      <w:r w:rsidDel="00000000" w:rsidR="00000000" w:rsidRPr="00000000">
        <w:rPr>
          <w:rFonts w:ascii="Arial" w:cs="Arial" w:eastAsia="Arial" w:hAnsi="Arial"/>
          <w:b w:val="1"/>
          <w:bCs w:val="1"/>
          <w:i w:val="0"/>
          <w:iCs w:val="0"/>
          <w:color w:val="000000"/>
          <w:sz w:val="20"/>
          <w:szCs w:val="20"/>
          <w:rtl w:val="0"/>
        </w:rPr>
        <w:t xml:space="preserve">Export &amp; Reporting</w:t>
      </w:r>
      <w:r w:rsidDel="00000000" w:rsidR="00000000" w:rsidRPr="00000000">
        <w:rPr>
          <w:rtl w:val="0"/>
        </w:rPr>
      </w:r>
    </w:p>
    <w:p w:rsidR="00000000" w:rsidDel="00000000" w:rsidP="00000000" w:rsidRDefault="00000000" w:rsidRPr="00000000" w14:paraId="0000007C">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Two primary export formats: Asset Metrix-compatible XLSX for LP reporting, and a branded LP Report PDF with fund performance summaries, company snapshots, and portfolio analytics. Both are generated on-demand with current data.</w:t>
      </w:r>
      <w:r w:rsidDel="00000000" w:rsidR="00000000" w:rsidRPr="00000000">
        <w:rPr>
          <w:rtl w:val="0"/>
        </w:rPr>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
        <w:br w:type="page"/>
      </w:r>
    </w:p>
    <w:p>
      <w:pPr>
        <w:spacing w:after="200" w:before="400"/>
      </w:pPr>
      <w:r>
        <w:rPr>
          <w:rFonts w:ascii="Arial" w:cs="Arial" w:eastAsia="Arial" w:hAnsi="Arial"/>
          <w:b w:val="1"/>
          <w:bCs w:val="1"/>
          <w:color w:val="2b6692"/>
          <w:sz w:val="32"/>
          <w:szCs w:val="32"/>
        </w:rPr>
        <w:t xml:space="preserve">4. V1 Release — Minimum Usable Product</w:t>
      </w:r>
    </w:p>
    <w:p>
      <w:pPr>
        <w:spacing w:after="120" w:before="0"/>
      </w:pPr>
      <w:r>
        <w:rPr>
          <w:rFonts w:ascii="Arial" w:cs="Arial" w:eastAsia="Arial" w:hAnsi="Arial"/>
          <w:sz w:val="20"/>
          <w:szCs w:val="20"/>
          <w:color w:val="444444"/>
        </w:rPr>
        <w:t xml:space="preserve">To get the Crane team productive as quickly as possible, the first usable release ships within 2–3 weeks of development start. V1 focuses on the single highest-value workflow: collecting validated data from founders and generating the Asset Metrix export. This gives the team a working tool for their next quarterly reporting cycle while the full MVP continues building in parallel.</w:t>
      </w:r>
    </w:p>
    <w:p>
      <w:pPr>
        <w:spacing w:after="120" w:before="240"/>
      </w:pPr>
      <w:r>
        <w:rPr>
          <w:rFonts w:ascii="Arial" w:cs="Arial" w:eastAsia="Arial" w:hAnsi="Arial"/>
          <w:b w:val="1"/>
          <w:bCs w:val="1"/>
          <w:color w:val="2b6692"/>
          <w:sz w:val="22"/>
          <w:szCs w:val="22"/>
        </w:rPr>
        <w:t xml:space="preserve">V1 Compromise: Founder Forms First</w:t>
      </w:r>
    </w:p>
    <w:p>
      <w:pPr>
        <w:spacing w:after="120" w:before="80"/>
        <w:ind w:left="480"/>
        <w:pBdr>
          <w:left w:val="single" w:color="2b6692" w:sz="12" w:space="8"/>
        </w:pBdr>
      </w:pPr>
      <w:r>
        <w:rPr>
          <w:rFonts w:ascii="Arial" w:cs="Arial" w:eastAsia="Arial" w:hAnsi="Arial"/>
          <w:i w:val="1"/>
          <w:iCs w:val="1"/>
          <w:sz w:val="20"/>
          <w:szCs w:val="20"/>
          <w:color w:val="555555"/>
        </w:rPr>
        <w:t xml:space="preserve">Rather than attempting to ingest and parse unstructured data from board decks, emails, and transcripts from day one, V1 takes a pragmatic approach: send clean, pre-populated forms to founders for validation. Founders confirm, edit, or flag their data. This validated data flows directly into the Asset Metrix XLSX export. Automated extraction from unstructured sources layers in as the full MVP develops.</w:t>
      </w:r>
    </w:p>
    <w:p>
      <w:pPr>
        <w:spacing w:after="120" w:before="240"/>
      </w:pPr>
      <w:r>
        <w:rPr>
          <w:rFonts w:ascii="Arial" w:cs="Arial" w:eastAsia="Arial" w:hAnsi="Arial"/>
          <w:b w:val="1"/>
          <w:bCs w:val="1"/>
          <w:color w:val="2b6692"/>
          <w:sz w:val="22"/>
          <w:szCs w:val="22"/>
        </w:rPr>
        <w:t xml:space="preserve">What Ships in V1 (Weeks 1–3)</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2b6692" w:color="2b6692" w:val="clear"/>
            <w:tcMar>
              <w:top w:type="dxa" w:w="60"/>
              <w:left w:type="dxa" w:w="100"/>
              <w:bottom w:type="dxa" w:w="60"/>
              <w:right w:type="dxa" w:w="100"/>
            </w:tcMar>
          </w:tcPr>
          <w:p>
            <w:r>
              <w:rPr>
                <w:rFonts w:ascii="Arial" w:cs="Arial" w:eastAsia="Arial" w:hAnsi="Arial"/>
                <w:b w:val="1"/>
                <w:bCs w:val="1"/>
                <w:color w:val="FFFFFF"/>
                <w:sz w:val="18"/>
                <w:szCs w:val="18"/>
              </w:rPr>
              <w:t xml:space="preserve">Component</w:t>
            </w:r>
          </w:p>
        </w:tc>
        <w:tc>
          <w:tcPr>
            <w:tcW w:type="dxa" w:w="6960"/>
            <w:tcBorders>
              <w:top w:val="single" w:color="CCCCCC" w:sz="4"/>
              <w:left w:val="single" w:color="CCCCCC" w:sz="4"/>
              <w:bottom w:val="single" w:color="CCCCCC" w:sz="4"/>
              <w:right w:val="single" w:color="CCCCCC" w:sz="4"/>
            </w:tcBorders>
            <w:shd w:fill="2b6692" w:color="2b6692" w:val="clear"/>
            <w:tcMar>
              <w:top w:type="dxa" w:w="60"/>
              <w:left w:type="dxa" w:w="100"/>
              <w:bottom w:type="dxa" w:w="60"/>
              <w:right w:type="dxa" w:w="100"/>
            </w:tcMar>
          </w:tcPr>
          <w:p>
            <w:r>
              <w:rPr>
                <w:rFonts w:ascii="Arial" w:cs="Arial" w:eastAsia="Arial" w:hAnsi="Arial"/>
                <w:b w:val="1"/>
                <w:bCs w:val="1"/>
                <w:color w:val="FFFFFF"/>
                <w:sz w:val="18"/>
                <w:szCs w:val="18"/>
              </w:rPr>
              <w:t xml:space="preserve">What It Does</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color w:val="333333"/>
                <w:sz w:val="18"/>
                <w:szCs w:val="18"/>
              </w:rPr>
              <w:t xml:space="preserve">Founder Verification Form</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color w:val="333333"/>
                <w:sz w:val="18"/>
                <w:szCs w:val="18"/>
              </w:rPr>
              <w:t xml:space="preserve">Mobile-responsive form sent via secure token link. Pre-populated with last known values. Fields: Revenue, COGS, EBITDA, Cash Balance, Burn, ARR, Headcount (M/F/Ethnic Minority), Customers, Net Retention. No login required. Under 5 minutes to complete.</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color w:val="333333"/>
                <w:sz w:val="18"/>
                <w:szCs w:val="18"/>
              </w:rPr>
              <w:t xml:space="preserve">Data Capture &amp; Storage</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color w:val="333333"/>
                <w:sz w:val="18"/>
                <w:szCs w:val="18"/>
              </w:rPr>
              <w:t xml:space="preserve">Founder submissions stored in the database with timestamps, edit tracking, and source attribution. Each field shows whether the founder confirmed, edited, or flagged it.</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color w:val="333333"/>
                <w:sz w:val="18"/>
                <w:szCs w:val="18"/>
              </w:rPr>
              <w:t xml:space="preserve">Asset Metrix XLSX Export</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color w:val="333333"/>
                <w:sz w:val="18"/>
                <w:szCs w:val="18"/>
              </w:rPr>
              <w:t xml:space="preserve">3-sheet Excel export matching the fund administrator’s template: Company Commentary, Company Static, Company Periodic. Generated from founder-validated data.</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color w:val="333333"/>
                <w:sz w:val="18"/>
                <w:szCs w:val="18"/>
              </w:rPr>
              <w:t xml:space="preserve">Email Notifications</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color w:val="333333"/>
                <w:sz w:val="18"/>
                <w:szCs w:val="18"/>
              </w:rPr>
              <w:t xml:space="preserve">Automated emails to founders with form links. Reminder emails for non-responders after 7 and 14 days. Confirmation email on submission.</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color w:val="333333"/>
                <w:sz w:val="18"/>
                <w:szCs w:val="18"/>
              </w:rPr>
              <w:t xml:space="preserve">Basic Auth &amp; Admin</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color w:val="333333"/>
                <w:sz w:val="18"/>
                <w:szCs w:val="18"/>
              </w:rPr>
              <w:t xml:space="preserve">Login for Crane team. Ability to send forms, view submissions, and trigger exports.</w:t>
            </w:r>
          </w:p>
        </w:tc>
      </w:tr>
    </w:tbl>
    <w:p>
      <w:pPr>
        <w:spacing w:after="120" w:before="0"/>
      </w:pPr>
      <w:r>
        <w:rPr>
          <w:rFonts w:ascii="Arial" w:cs="Arial" w:eastAsia="Arial" w:hAnsi="Arial"/>
          <w:sz w:val="20"/>
          <w:szCs w:val="20"/>
          <w:color w:val="444444"/>
        </w:rPr>
        <w:t xml:space="preserve"/>
      </w:r>
    </w:p>
    <w:p>
      <w:pPr>
        <w:spacing w:after="120" w:before="240"/>
      </w:pPr>
      <w:r>
        <w:rPr>
          <w:rFonts w:ascii="Arial" w:cs="Arial" w:eastAsia="Arial" w:hAnsi="Arial"/>
          <w:b w:val="1"/>
          <w:bCs w:val="1"/>
          <w:color w:val="2b6692"/>
          <w:sz w:val="22"/>
          <w:szCs w:val="22"/>
        </w:rPr>
        <w:t xml:space="preserve">What V1 Does NOT Include</w:t>
      </w:r>
    </w:p>
    <w:p>
      <w:pPr>
        <w:spacing w:after="60" w:before="0"/>
        <w:ind w:left="720" w:hanging="360"/>
      </w:pPr>
      <w:r>
        <w:rPr>
          <w:rFonts w:ascii="Arial" w:cs="Arial" w:eastAsia="Arial" w:hAnsi="Arial"/>
          <w:sz w:val="20"/>
          <w:szCs w:val="20"/>
          <w:color w:val="444444"/>
        </w:rPr>
        <w:t xml:space="preserve">• No dashboard, command center, or company detail pages (full MVP)</w:t>
      </w:r>
    </w:p>
    <w:p>
      <w:pPr>
        <w:spacing w:after="60" w:before="0"/>
        <w:ind w:left="720" w:hanging="360"/>
      </w:pPr>
      <w:r>
        <w:rPr>
          <w:rFonts w:ascii="Arial" w:cs="Arial" w:eastAsia="Arial" w:hAnsi="Arial"/>
          <w:sz w:val="20"/>
          <w:szCs w:val="20"/>
          <w:color w:val="444444"/>
        </w:rPr>
        <w:t xml:space="preserve">• No alert engine or board prep (full MVP)</w:t>
      </w:r>
    </w:p>
    <w:p>
      <w:pPr>
        <w:spacing w:after="60" w:before="0"/>
        <w:ind w:left="720" w:hanging="360"/>
      </w:pPr>
      <w:r>
        <w:rPr>
          <w:rFonts w:ascii="Arial" w:cs="Arial" w:eastAsia="Arial" w:hAnsi="Arial"/>
          <w:sz w:val="20"/>
          <w:szCs w:val="20"/>
          <w:color w:val="444444"/>
        </w:rPr>
        <w:t xml:space="preserve">• No data connectors beyond the founder form (Attio, Dropbox, Gmail etc. come in full MVP)</w:t>
      </w:r>
    </w:p>
    <w:p>
      <w:pPr>
        <w:spacing w:after="60" w:before="0"/>
        <w:ind w:left="720" w:hanging="360"/>
      </w:pPr>
      <w:r>
        <w:rPr>
          <w:rFonts w:ascii="Arial" w:cs="Arial" w:eastAsia="Arial" w:hAnsi="Arial"/>
          <w:sz w:val="20"/>
          <w:szCs w:val="20"/>
          <w:color w:val="444444"/>
        </w:rPr>
        <w:t xml:space="preserve">• No AI extraction or summarisation (full MVP)</w:t>
      </w:r>
    </w:p>
    <w:p>
      <w:pPr>
        <w:spacing w:after="120" w:before="0"/>
      </w:pPr>
      <w:r>
        <w:rPr>
          <w:rFonts w:ascii="Arial" w:cs="Arial" w:eastAsia="Arial" w:hAnsi="Arial"/>
          <w:sz w:val="20"/>
          <w:szCs w:val="20"/>
          <w:color w:val="444444"/>
        </w:rPr>
        <w:t xml:space="preserve"/>
      </w:r>
    </w:p>
    <w:p>
      <w:pPr>
        <w:spacing w:after="120" w:before="240"/>
      </w:pPr>
      <w:r>
        <w:rPr>
          <w:rFonts w:ascii="Arial" w:cs="Arial" w:eastAsia="Arial" w:hAnsi="Arial"/>
          <w:b w:val="1"/>
          <w:bCs w:val="1"/>
          <w:color w:val="2b6692"/>
          <w:sz w:val="22"/>
          <w:szCs w:val="22"/>
        </w:rPr>
        <w:t xml:space="preserve">V1 Timeline</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600"/>
        <w:gridCol w:w="7760"/>
      </w:tblGrid>
      <w:tr>
        <w:tc>
          <w:tcPr>
            <w:tcW w:type="dxa" w:w="1600"/>
            <w:tcBorders>
              <w:top w:val="single" w:color="CCCCCC" w:sz="4"/>
              <w:left w:val="single" w:color="CCCCCC" w:sz="4"/>
              <w:bottom w:val="single" w:color="CCCCCC" w:sz="4"/>
              <w:right w:val="single" w:color="CCCCCC" w:sz="4"/>
            </w:tcBorders>
            <w:shd w:fill="2b6692" w:color="2b6692" w:val="clear"/>
            <w:tcMar>
              <w:top w:type="dxa" w:w="60"/>
              <w:left w:type="dxa" w:w="100"/>
              <w:bottom w:type="dxa" w:w="60"/>
              <w:right w:type="dxa" w:w="100"/>
            </w:tcMar>
          </w:tcPr>
          <w:p>
            <w:r>
              <w:rPr>
                <w:rFonts w:ascii="Arial" w:cs="Arial" w:eastAsia="Arial" w:hAnsi="Arial"/>
                <w:b w:val="1"/>
                <w:bCs w:val="1"/>
                <w:color w:val="FFFFFF"/>
                <w:sz w:val="18"/>
                <w:szCs w:val="18"/>
              </w:rPr>
              <w:t xml:space="preserve">Week</w:t>
            </w:r>
          </w:p>
        </w:tc>
        <w:tc>
          <w:tcPr>
            <w:tcW w:type="dxa" w:w="7760"/>
            <w:tcBorders>
              <w:top w:val="single" w:color="CCCCCC" w:sz="4"/>
              <w:left w:val="single" w:color="CCCCCC" w:sz="4"/>
              <w:bottom w:val="single" w:color="CCCCCC" w:sz="4"/>
              <w:right w:val="single" w:color="CCCCCC" w:sz="4"/>
            </w:tcBorders>
            <w:shd w:fill="2b6692" w:color="2b6692" w:val="clear"/>
            <w:tcMar>
              <w:top w:type="dxa" w:w="60"/>
              <w:left w:type="dxa" w:w="100"/>
              <w:bottom w:type="dxa" w:w="60"/>
              <w:right w:type="dxa" w:w="100"/>
            </w:tcMar>
          </w:tcPr>
          <w:p>
            <w:r>
              <w:rPr>
                <w:rFonts w:ascii="Arial" w:cs="Arial" w:eastAsia="Arial" w:hAnsi="Arial"/>
                <w:b w:val="1"/>
                <w:bCs w:val="1"/>
                <w:color w:val="FFFFFF"/>
                <w:sz w:val="18"/>
                <w:szCs w:val="18"/>
              </w:rPr>
              <w:t xml:space="preserve">What Gets Done</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color w:val="333333"/>
                <w:sz w:val="18"/>
                <w:szCs w:val="18"/>
              </w:rPr>
              <w:t xml:space="preserve">Week 1</w:t>
            </w:r>
          </w:p>
        </w:tc>
        <w:tc>
          <w:tcPr>
            <w:tcW w:type="dxa" w:w="77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color w:val="333333"/>
                <w:sz w:val="18"/>
                <w:szCs w:val="18"/>
              </w:rPr>
              <w:t xml:space="preserve">AWS setup, database schema, authentication, founder form UI (frontend + backend), email service (SES)</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color w:val="333333"/>
                <w:sz w:val="18"/>
                <w:szCs w:val="18"/>
              </w:rPr>
              <w:t xml:space="preserve">Week 2</w:t>
            </w:r>
          </w:p>
        </w:tc>
        <w:tc>
          <w:tcPr>
            <w:tcW w:type="dxa" w:w="77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color w:val="333333"/>
                <w:sz w:val="18"/>
                <w:szCs w:val="18"/>
              </w:rPr>
              <w:t xml:space="preserve">Form pre-population logic, submission flow, data validation, Asset Metrix XLSX generation engine</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color w:val="333333"/>
                <w:sz w:val="18"/>
                <w:szCs w:val="18"/>
              </w:rPr>
              <w:t xml:space="preserve">Week 3</w:t>
            </w:r>
          </w:p>
        </w:tc>
        <w:tc>
          <w:tcPr>
            <w:tcW w:type="dxa" w:w="77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color w:val="333333"/>
                <w:sz w:val="18"/>
                <w:szCs w:val="18"/>
              </w:rPr>
              <w:t xml:space="preserve">Email reminders, admin view for Crane team, QA, deploy to production</w:t>
            </w:r>
          </w:p>
        </w:tc>
      </w:tr>
    </w:tbl>
    <w:p>
      <w:pPr>
        <w:spacing w:after="120" w:before="0"/>
      </w:pPr>
      <w:r>
        <w:rPr>
          <w:rFonts w:ascii="Arial" w:cs="Arial" w:eastAsia="Arial" w:hAnsi="Arial"/>
          <w:sz w:val="20"/>
          <w:szCs w:val="20"/>
          <w:color w:val="444444"/>
        </w:rPr>
        <w:t xml:space="preserve"/>
      </w:r>
    </w:p>
    <w:p>
      <w:pPr>
        <w:spacing w:after="120" w:before="240"/>
      </w:pPr>
      <w:r>
        <w:rPr>
          <w:rFonts w:ascii="Arial" w:cs="Arial" w:eastAsia="Arial" w:hAnsi="Arial"/>
          <w:b w:val="1"/>
          <w:bCs w:val="1"/>
          <w:color w:val="2b6692"/>
          <w:sz w:val="22"/>
          <w:szCs w:val="22"/>
        </w:rPr>
        <w:t xml:space="preserve">V1 Outcome</w:t>
      </w:r>
    </w:p>
    <w:p>
      <w:pPr>
        <w:spacing w:after="120" w:before="0"/>
      </w:pPr>
      <w:r>
        <w:rPr>
          <w:rFonts w:ascii="Arial" w:cs="Arial" w:eastAsia="Arial" w:hAnsi="Arial"/>
          <w:sz w:val="20"/>
          <w:szCs w:val="20"/>
          <w:color w:val="444444"/>
        </w:rPr>
        <w:t xml:space="preserve">The Crane team can send forms to all 50–60 portfolio company founders, collect validated quarterly data, and generate the Asset Metrix XLSX for their fund administrator — all within 3 weeks of project start. The full MVP (dashboard, alerts, reviews, board prep) continues building in parallel and ships at the end of the 2–3 month build.</w:t>
      </w:r>
    </w:p>
    <w:p w:rsidR="00000000" w:rsidDel="00000000" w:rsidP="00000000" w:rsidRDefault="00000000" w:rsidRPr="00000000" w14:paraId="0000007E">
      <w:pPr>
        <w:spacing w:after="120" w:before="360" w:lineRule="auto"/>
        <w:rPr/>
      </w:pPr>
      <w:r w:rsidDel="00000000" w:rsidR="00000000" w:rsidRPr="00000000">
        <w:rPr>
          <w:rFonts w:ascii="Arial" w:cs="Arial" w:eastAsia="Arial" w:hAnsi="Arial"/>
          <w:b w:val="1"/>
          <w:bCs w:val="1"/>
          <w:i w:val="0"/>
          <w:iCs w:val="0"/>
          <w:color w:val="2b6692"/>
          <w:sz w:val="32"/>
          <w:szCs w:val="32"/>
          <w:rtl w:val="0"/>
        </w:rPr>
        <w:t xml:space="preserve">4. Data Sources &amp; Integration Costs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1440"/>
        <w:gridCol w:w="3360"/>
        <w:gridCol w:w="2160"/>
        <w:gridCol w:w="1920"/>
        <w:tblGridChange w:id="0">
          <w:tblGrid>
            <w:gridCol w:w="480"/>
            <w:gridCol w:w="1440"/>
            <w:gridCol w:w="3360"/>
            <w:gridCol w:w="2160"/>
            <w:gridCol w:w="19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07F">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080">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Connector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081">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Data Pulled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082">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Sync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083">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API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84">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85">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Attio (CRM)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86">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Companies, contacts, deals, pipeline stages, custom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87">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Real-time webhook + 15-min poll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88">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89">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8A">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Dropbox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8B">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Board packs, legal docs, financial reports (PDF/XLSX)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8C">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Webhook on file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8D">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8E">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8F">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Gmail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90">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Founder correspondence, meeting confirmations, LP emails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91">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5-minute poll via Gmail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92">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93">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94">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Notion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95">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Internal company notes, meeting notes, investment memos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96">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15-minute poll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97">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98">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99">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Granola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9A">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Meeting transcripts, action items, AI-generated summaries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9B">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Post-meeting webhook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9C">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9D">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9E">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Specter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9F">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Market intelligence, competitive signals, funding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A0">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Daily batch 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A1">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A2">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A3">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AlphaSense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A4">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Research reports, earnings transcripts, sector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A5">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Daily batch 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A6">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r>
    </w:tbl>
    <w:p w:rsidR="00000000" w:rsidDel="00000000" w:rsidP="00000000" w:rsidRDefault="00000000" w:rsidRPr="00000000" w14:paraId="000000A7">
      <w:pPr>
        <w:spacing w:after="120" w:before="0" w:lineRule="auto"/>
        <w:jc w:val="left"/>
        <w:rPr/>
      </w:pPr>
      <w:r w:rsidDel="00000000" w:rsidR="00000000" w:rsidRPr="00000000">
        <w:rPr>
          <w:rtl w:val="0"/>
        </w:rPr>
      </w:r>
    </w:p>
    <w:p w:rsidR="00000000" w:rsidDel="00000000" w:rsidP="00000000" w:rsidRDefault="00000000" w:rsidRPr="00000000" w14:paraId="000000A8">
      <w:pPr>
        <w:spacing w:after="120" w:before="200" w:lineRule="auto"/>
        <w:jc w:val="left"/>
        <w:rPr/>
      </w:pPr>
      <w:r w:rsidDel="00000000" w:rsidR="00000000" w:rsidRPr="00000000">
        <w:rPr>
          <w:rFonts w:ascii="Arial" w:cs="Arial" w:eastAsia="Arial" w:hAnsi="Arial"/>
          <w:b w:val="1"/>
          <w:bCs w:val="1"/>
          <w:i w:val="0"/>
          <w:iCs w:val="0"/>
          <w:color w:val="2b6692"/>
          <w:sz w:val="22"/>
          <w:szCs w:val="22"/>
          <w:rtl w:val="0"/>
        </w:rPr>
        <w:t xml:space="preserve">Data Conflict Resolution Priority</w:t>
      </w:r>
      <w:r w:rsidDel="00000000" w:rsidR="00000000" w:rsidRPr="00000000">
        <w:rPr>
          <w:rtl w:val="0"/>
        </w:rPr>
      </w:r>
    </w:p>
    <w:p w:rsidR="00000000" w:rsidDel="00000000" w:rsidP="00000000" w:rsidRDefault="00000000" w:rsidRPr="00000000" w14:paraId="000000A9">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When the same data point appears in multiple sources, the system applies the following priority hierarchy:</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800"/>
        <w:gridCol w:w="5000"/>
        <w:tblGridChange w:id="0">
          <w:tblGrid>
            <w:gridCol w:w="1560"/>
            <w:gridCol w:w="2800"/>
            <w:gridCol w:w="5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0AA">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0AB">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0AC">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AD">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1 (Highest)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AE">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Founder Verification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AF">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Direct from the company — most authoritative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B0">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B1">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Attio CRM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B2">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Manually curated by Crane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B3">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B4">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Financial Documents (Dropbox)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B5">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Board-approved figures from uploaded documents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B6">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B7">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Granola Transcripts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B8">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Verbal confirmations from meetings, AI-extracted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B9">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5 (Lowest)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BA">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Specter / AlphaSense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BB">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Third-party estimates — used as fallback only</w:t>
            </w:r>
            <w:r w:rsidDel="00000000" w:rsidR="00000000" w:rsidRPr="00000000">
              <w:rPr>
                <w:rtl w:val="0"/>
              </w:rPr>
            </w:r>
          </w:p>
        </w:tc>
      </w:tr>
    </w:tbl>
    <w:p w:rsidR="00000000" w:rsidDel="00000000" w:rsidP="00000000" w:rsidRDefault="00000000" w:rsidRPr="00000000" w14:paraId="000000BC">
      <w:pPr>
        <w:spacing w:after="120" w:before="360" w:lineRule="auto"/>
        <w:rPr/>
      </w:pPr>
      <w:r w:rsidDel="00000000" w:rsidR="00000000" w:rsidRPr="00000000">
        <w:rPr>
          <w:rFonts w:ascii="Arial" w:cs="Arial" w:eastAsia="Arial" w:hAnsi="Arial"/>
          <w:b w:val="1"/>
          <w:bCs w:val="1"/>
          <w:i w:val="0"/>
          <w:iCs w:val="0"/>
          <w:color w:val="2b6692"/>
          <w:sz w:val="32"/>
          <w:szCs w:val="32"/>
          <w:rtl w:val="0"/>
        </w:rPr>
        <w:t xml:space="preserve">5. Infrastructure Details</w:t>
      </w:r>
      <w:r w:rsidDel="00000000" w:rsidR="00000000" w:rsidRPr="00000000">
        <w:rPr>
          <w:rtl w:val="0"/>
        </w:rPr>
      </w:r>
    </w:p>
    <w:p w:rsidR="00000000" w:rsidDel="00000000" w:rsidP="00000000" w:rsidRDefault="00000000" w:rsidRPr="00000000" w14:paraId="000000BD">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All infrastructure runs on AWS, set up on Crane’s own AWS account by KeyValue DevOps engineers. On project completion, full ownership transfers to Crane with no vendor lock-in.</w:t>
      </w:r>
      <w:r w:rsidDel="00000000" w:rsidR="00000000" w:rsidRPr="00000000">
        <w:rPr>
          <w:rtl w:val="0"/>
        </w:rPr>
      </w:r>
    </w:p>
    <w:p w:rsidR="00000000" w:rsidDel="00000000" w:rsidP="00000000" w:rsidRDefault="00000000" w:rsidRPr="00000000" w14:paraId="000000BE">
      <w:pPr>
        <w:spacing w:after="120" w:before="0" w:lineRule="auto"/>
        <w:jc w:val="left"/>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200"/>
        <w:gridCol w:w="3640"/>
        <w:gridCol w:w="1960"/>
        <w:tblGridChange w:id="0">
          <w:tblGrid>
            <w:gridCol w:w="1560"/>
            <w:gridCol w:w="2200"/>
            <w:gridCol w:w="3640"/>
            <w:gridCol w:w="1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0BF">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0C0">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0C1">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Specification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0C2">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Monthly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C3">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Compute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C4">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EC2 / ECS Fargate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C5">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2x t3.medium (API), 1x t3.small (workers)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C6">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C7">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C8">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RDS 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C9">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db.t3.medium, 100GB, Multi-AZ standby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CA">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CB">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CC">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ElastiCache Redis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CD">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cache.t3.small, single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CE">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CF">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File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D0">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D1">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Standard tier, versioning enabled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D2">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D3">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CDN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D4">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CloudFront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D5">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Distribution for static assets and 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D6">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D7">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D8">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D9">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Transactional emails (alerts, invitations)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DA">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DB">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DC">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CloudWatch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DD">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Logs, metrics, alarms, dashboards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DE">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DF">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DNS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E0">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Route 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E1">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Hosted zone + health checks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E2">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r>
    </w:tbl>
    <w:p w:rsidR="00000000" w:rsidDel="00000000" w:rsidP="00000000" w:rsidRDefault="00000000" w:rsidRPr="00000000" w14:paraId="000000E3">
      <w:pPr>
        <w:spacing w:after="120" w:before="0" w:lineRule="auto"/>
        <w:jc w:val="left"/>
        <w:rPr/>
      </w:pPr>
      <w:r w:rsidDel="00000000" w:rsidR="00000000" w:rsidRPr="00000000">
        <w:rPr>
          <w:rtl w:val="0"/>
        </w:rPr>
      </w:r>
    </w:p>
    <w:p w:rsidR="00000000" w:rsidDel="00000000" w:rsidP="00000000" w:rsidRDefault="00000000" w:rsidRPr="00000000" w14:paraId="000000E4">
      <w:pPr>
        <w:pBdr>
          <w:left w:color="2b6692" w:space="8" w:sz="6" w:val="single"/>
        </w:pBdr>
        <w:spacing w:after="120" w:before="120" w:lineRule="auto"/>
        <w:ind w:left="200" w:firstLine="0"/>
        <w:rPr/>
      </w:pPr>
      <w:r w:rsidDel="00000000" w:rsidR="00000000" w:rsidRPr="00000000">
        <w:rPr>
          <w:rFonts w:ascii="Arial" w:cs="Arial" w:eastAsia="Arial" w:hAnsi="Arial"/>
          <w:b w:val="0"/>
          <w:bCs w:val="0"/>
          <w:i w:val="1"/>
          <w:iCs w:val="1"/>
          <w:color w:val="2b6692"/>
          <w:sz w:val="18"/>
          <w:szCs w:val="18"/>
          <w:rtl w:val="0"/>
        </w:rPr>
        <w:t xml:space="preserve">Infrastructure is provisioned via Infrastructure-as-Code (Terraform/CDK) for reproducibility. All secrets managed via AWS Secrets Manager. SSL certificates via AWS Certificate Manager.</w:t>
      </w:r>
      <w:r w:rsidDel="00000000" w:rsidR="00000000" w:rsidRPr="00000000">
        <w:rPr>
          <w:rtl w:val="0"/>
        </w:rPr>
      </w:r>
    </w:p>
    <w:p w:rsidR="00000000" w:rsidDel="00000000" w:rsidP="00000000" w:rsidRDefault="00000000" w:rsidRPr="00000000" w14:paraId="000000E5">
      <w:pPr>
        <w:spacing w:after="120" w:before="360" w:lineRule="auto"/>
        <w:rPr/>
      </w:pPr>
      <w:r w:rsidDel="00000000" w:rsidR="00000000" w:rsidRPr="00000000">
        <w:rPr>
          <w:rFonts w:ascii="Arial" w:cs="Arial" w:eastAsia="Arial" w:hAnsi="Arial"/>
          <w:b w:val="1"/>
          <w:bCs w:val="1"/>
          <w:i w:val="0"/>
          <w:iCs w:val="0"/>
          <w:color w:val="2b6692"/>
          <w:sz w:val="32"/>
          <w:szCs w:val="32"/>
          <w:rtl w:val="0"/>
        </w:rPr>
        <w:t xml:space="preserve">6. Development Cost &amp; Timeline</w:t>
      </w:r>
      <w:r w:rsidDel="00000000" w:rsidR="00000000" w:rsidRPr="00000000">
        <w:rPr>
          <w:rtl w:val="0"/>
        </w:rPr>
      </w:r>
    </w:p>
    <w:p w:rsidR="00000000" w:rsidDel="00000000" w:rsidP="00000000" w:rsidRDefault="00000000" w:rsidRPr="00000000" w14:paraId="000000E6">
      <w:pPr>
        <w:spacing w:after="120" w:before="0" w:lineRule="auto"/>
        <w:jc w:val="left"/>
        <w:rPr/>
      </w:pPr>
      <w:r w:rsidDel="00000000" w:rsidR="00000000" w:rsidRPr="00000000">
        <w:rPr>
          <w:rFonts w:ascii="Arial" w:cs="Arial" w:eastAsia="Arial" w:hAnsi="Arial"/>
          <w:b w:val="1"/>
          <w:bCs w:val="1"/>
          <w:i w:val="0"/>
          <w:iCs w:val="0"/>
          <w:color w:val="2b6692"/>
          <w:sz w:val="22"/>
          <w:szCs w:val="22"/>
          <w:rtl w:val="0"/>
        </w:rPr>
        <w:t xml:space="preserve">Team Composition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880"/>
        <w:gridCol w:w="2880"/>
        <w:tblGridChange w:id="0">
          <w:tblGrid>
            <w:gridCol w:w="3600"/>
            <w:gridCol w:w="2880"/>
            <w:gridCol w:w="28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0E7">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0E8">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0E9">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Est. Monthly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EA">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Senior Full-Stack 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EB">
            <w:pPr>
              <w:spacing w:after="0" w:before="0" w:lineRule="auto"/>
              <w:jc w:val="left"/>
              <w:rPr/>
            </w:pPr>
            <w:r w:rsidDel="00000000" w:rsidR="00000000" w:rsidRPr="00000000">
              <w:rPr>
                <w:sz w:val="18"/>
                <w:szCs w:val="18"/>
                <w:rtl w:val="0"/>
              </w:rPr>
              <w:t xml:space="preserve">1-2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EC">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ED">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Frontend 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EE">
            <w:pPr>
              <w:rPr/>
            </w:pPr>
            <w:r w:rsidDel="00000000" w:rsidR="00000000" w:rsidRPr="00000000">
              <w:rPr>
                <w:sz w:val="18"/>
                <w:szCs w:val="18"/>
                <w:rtl w:val="0"/>
              </w:rPr>
              <w:t xml:space="preserve">1-2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EF">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F0">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AI/ML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F1">
            <w:pPr>
              <w:spacing w:after="0" w:before="0" w:lineRule="auto"/>
              <w:jc w:val="left"/>
              <w:rPr/>
            </w:pPr>
            <w:r w:rsidDel="00000000" w:rsidR="00000000" w:rsidRPr="00000000">
              <w:rPr>
                <w:rtl w:val="0"/>
              </w:rPr>
              <w:t xml:space="preserve">2-3 weeks</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F2">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F3">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DevOps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F4">
            <w:pPr>
              <w:spacing w:after="0" w:before="0" w:lineRule="auto"/>
              <w:jc w:val="left"/>
              <w:rPr/>
            </w:pPr>
            <w:r w:rsidDel="00000000" w:rsidR="00000000" w:rsidRPr="00000000">
              <w:rPr>
                <w:rtl w:val="0"/>
              </w:rPr>
              <w:t xml:space="preserve">1 week</w:t>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F5">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F6">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Product Manager (Ali)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F7">
            <w:pPr>
              <w:rPr/>
            </w:pPr>
            <w:r w:rsidDel="00000000" w:rsidR="00000000" w:rsidRPr="00000000">
              <w:rPr>
                <w:sz w:val="18"/>
                <w:szCs w:val="18"/>
                <w:rtl w:val="0"/>
              </w:rPr>
              <w:t xml:space="preserve">1-2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F8">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F9">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UI/UX Designer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FA">
            <w:pPr>
              <w:spacing w:after="0" w:before="0" w:lineRule="auto"/>
              <w:jc w:val="left"/>
              <w:rPr/>
            </w:pPr>
            <w:r w:rsidDel="00000000" w:rsidR="00000000" w:rsidRPr="00000000">
              <w:rPr>
                <w:sz w:val="18"/>
                <w:szCs w:val="18"/>
                <w:rtl w:val="0"/>
              </w:rPr>
              <w:t xml:space="preserve">2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0FB">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FC">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QA Tester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FD">
            <w:pPr>
              <w:spacing w:after="0" w:before="0" w:lineRule="auto"/>
              <w:jc w:val="left"/>
              <w:rPr/>
            </w:pPr>
            <w:r w:rsidDel="00000000" w:rsidR="00000000" w:rsidRPr="00000000">
              <w:rPr>
                <w:sz w:val="18"/>
                <w:szCs w:val="18"/>
                <w:rtl w:val="0"/>
              </w:rPr>
              <w:t xml:space="preserve">2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0FE">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r>
    </w:tbl>
    <w:p w:rsidR="00000000" w:rsidDel="00000000" w:rsidP="00000000" w:rsidRDefault="00000000" w:rsidRPr="00000000" w14:paraId="000000FF">
      <w:pPr>
        <w:spacing w:after="120" w:before="0" w:lineRule="auto"/>
        <w:jc w:val="left"/>
        <w:rPr/>
      </w:pPr>
      <w:r w:rsidDel="00000000" w:rsidR="00000000" w:rsidRPr="00000000">
        <w:rPr>
          <w:rtl w:val="0"/>
        </w:rPr>
      </w:r>
    </w:p>
    <w:p w:rsidR="00000000" w:rsidDel="00000000" w:rsidP="00000000" w:rsidRDefault="00000000" w:rsidRPr="00000000" w14:paraId="00000100">
      <w:pPr>
        <w:spacing w:after="120" w:before="200" w:lineRule="auto"/>
        <w:jc w:val="left"/>
        <w:rPr/>
      </w:pPr>
      <w:r w:rsidDel="00000000" w:rsidR="00000000" w:rsidRPr="00000000">
        <w:rPr>
          <w:rFonts w:ascii="Arial" w:cs="Arial" w:eastAsia="Arial" w:hAnsi="Arial"/>
          <w:b w:val="1"/>
          <w:bCs w:val="1"/>
          <w:i w:val="0"/>
          <w:iCs w:val="0"/>
          <w:color w:val="2b6692"/>
          <w:sz w:val="22"/>
          <w:szCs w:val="22"/>
          <w:rtl w:val="0"/>
        </w:rPr>
        <w:t xml:space="preserve">Man-Day Effort Breakdown</w:t>
      </w:r>
      <w:r w:rsidDel="00000000" w:rsidR="00000000" w:rsidRPr="00000000">
        <w:rPr>
          <w:rtl w:val="0"/>
        </w:rPr>
      </w:r>
    </w:p>
    <w:p w:rsidR="00000000" w:rsidDel="00000000" w:rsidP="00000000" w:rsidRDefault="00000000" w:rsidRPr="00000000" w14:paraId="00000101">
      <w:pPr>
        <w:spacing w:after="120" w:before="0" w:lineRule="auto"/>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Estimated effort in man-days by discipline. These are parallel work streams — the 4 engineers (FE, BE, AI, DevOps) work simultaneously, so the calendar timeline is driven by the longest sequential path (back-end at 38 days ≈ 8 weeks).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1560"/>
        <w:gridCol w:w="1560"/>
        <w:gridCol w:w="1560"/>
        <w:gridCol w:w="1560"/>
        <w:tblGridChange w:id="0">
          <w:tblGrid>
            <w:gridCol w:w="3120"/>
            <w:gridCol w:w="1560"/>
            <w:gridCol w:w="1560"/>
            <w:gridCol w:w="1560"/>
            <w:gridCol w:w="1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102">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103">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FE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104">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BE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105">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AI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106">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07">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Setup &amp;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08">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09">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0A">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0B">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0C">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Auth &amp; User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0D">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0E">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0F">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10">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11">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Data Connectors (x7)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12">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13">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14">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15">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16">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17">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4.25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18">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2.25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19">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1A">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1B">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Command Center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1C">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1.25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1D">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1.25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1E">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1F">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20">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Action Matrix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21">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22">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23">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24">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25">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Company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26">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5.75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27">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28">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29">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10.75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2A">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Portfolio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2B">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2C">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2D">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2E">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2F">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Board Prep (skipped</w:t>
            </w: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30">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1.25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31">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32">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33">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7.25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34">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Alert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35">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36">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37">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38">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39">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Export &amp;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3A">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3B">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3C">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3D">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3E">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Settings &amp;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3F">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1.75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40">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41">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42">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2.75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43">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QA &amp;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44">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45">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46">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47">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40.0" w:type="dxa"/>
              <w:left w:w="80.0" w:type="dxa"/>
              <w:bottom w:w="40.0" w:type="dxa"/>
              <w:right w:w="80.0" w:type="dxa"/>
            </w:tcMar>
          </w:tcPr>
          <w:p w:rsidR="00000000" w:rsidDel="00000000" w:rsidP="00000000" w:rsidRDefault="00000000" w:rsidRPr="00000000" w14:paraId="00000148">
            <w:pPr>
              <w:spacing w:after="0" w:before="0" w:lineRule="auto"/>
              <w:jc w:val="left"/>
              <w:rPr/>
            </w:pPr>
            <w:r w:rsidDel="00000000" w:rsidR="00000000" w:rsidRPr="00000000">
              <w:rPr>
                <w:rFonts w:ascii="Arial" w:cs="Arial" w:eastAsia="Arial" w:hAnsi="Arial"/>
                <w:b w:val="1"/>
                <w:bCs w:val="1"/>
                <w:i w:val="0"/>
                <w:iCs w:val="0"/>
                <w:color w:val="000000"/>
                <w:sz w:val="18"/>
                <w:szCs w:val="18"/>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40.0" w:type="dxa"/>
              <w:left w:w="80.0" w:type="dxa"/>
              <w:bottom w:w="40.0" w:type="dxa"/>
              <w:right w:w="80.0" w:type="dxa"/>
            </w:tcMar>
          </w:tcPr>
          <w:p w:rsidR="00000000" w:rsidDel="00000000" w:rsidP="00000000" w:rsidRDefault="00000000" w:rsidRPr="00000000" w14:paraId="00000149">
            <w:pPr>
              <w:spacing w:after="0" w:before="0" w:lineRule="auto"/>
              <w:jc w:val="left"/>
              <w:rPr/>
            </w:pPr>
            <w:r w:rsidDel="00000000" w:rsidR="00000000" w:rsidRPr="00000000">
              <w:rPr>
                <w:rFonts w:ascii="Arial" w:cs="Arial" w:eastAsia="Arial" w:hAnsi="Arial"/>
                <w:b w:val="1"/>
                <w:bCs w:val="1"/>
                <w:i w:val="0"/>
                <w:iCs w:val="0"/>
                <w:color w:val="000000"/>
                <w:sz w:val="18"/>
                <w:szCs w:val="18"/>
                <w:rtl w:val="0"/>
              </w:rPr>
              <w:t xml:space="preserve">2</w:t>
            </w:r>
            <w:r w:rsidDel="00000000" w:rsidR="00000000" w:rsidRPr="00000000">
              <w:rPr>
                <w:b w:val="1"/>
                <w:bCs w:val="1"/>
                <w:sz w:val="18"/>
                <w:szCs w:val="18"/>
                <w:rtl w:val="0"/>
              </w:rPr>
              <w:t xml:space="preserve">1</w:t>
            </w:r>
            <w:r w:rsidDel="00000000" w:rsidR="00000000" w:rsidRPr="00000000">
              <w:rPr>
                <w:rFonts w:ascii="Arial" w:cs="Arial" w:eastAsia="Arial" w:hAnsi="Arial"/>
                <w:b w:val="1"/>
                <w:bCs w:val="1"/>
                <w:i w:val="0"/>
                <w:iCs w:val="0"/>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40.0" w:type="dxa"/>
              <w:left w:w="80.0" w:type="dxa"/>
              <w:bottom w:w="40.0" w:type="dxa"/>
              <w:right w:w="80.0" w:type="dxa"/>
            </w:tcMar>
          </w:tcPr>
          <w:p w:rsidR="00000000" w:rsidDel="00000000" w:rsidP="00000000" w:rsidRDefault="00000000" w:rsidRPr="00000000" w14:paraId="0000014A">
            <w:pPr>
              <w:spacing w:after="0" w:before="0" w:lineRule="auto"/>
              <w:jc w:val="left"/>
              <w:rPr/>
            </w:pPr>
            <w:r w:rsidDel="00000000" w:rsidR="00000000" w:rsidRPr="00000000">
              <w:rPr>
                <w:rFonts w:ascii="Arial" w:cs="Arial" w:eastAsia="Arial" w:hAnsi="Arial"/>
                <w:b w:val="1"/>
                <w:bCs w:val="1"/>
                <w:i w:val="0"/>
                <w:iCs w:val="0"/>
                <w:color w:val="000000"/>
                <w:sz w:val="18"/>
                <w:szCs w:val="18"/>
                <w:rtl w:val="0"/>
              </w:rPr>
              <w:t xml:space="preserve">3</w:t>
            </w:r>
            <w:r w:rsidDel="00000000" w:rsidR="00000000" w:rsidRPr="00000000">
              <w:rPr>
                <w:b w:val="1"/>
                <w:bCs w:val="1"/>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40.0" w:type="dxa"/>
              <w:left w:w="80.0" w:type="dxa"/>
              <w:bottom w:w="40.0" w:type="dxa"/>
              <w:right w:w="80.0" w:type="dxa"/>
            </w:tcMar>
          </w:tcPr>
          <w:p w:rsidR="00000000" w:rsidDel="00000000" w:rsidP="00000000" w:rsidRDefault="00000000" w:rsidRPr="00000000" w14:paraId="0000014B">
            <w:pPr>
              <w:spacing w:after="0" w:before="0" w:lineRule="auto"/>
              <w:jc w:val="left"/>
              <w:rPr/>
            </w:pPr>
            <w:r w:rsidDel="00000000" w:rsidR="00000000" w:rsidRPr="00000000">
              <w:rPr>
                <w:b w:val="1"/>
                <w:bCs w:val="1"/>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40.0" w:type="dxa"/>
              <w:left w:w="80.0" w:type="dxa"/>
              <w:bottom w:w="40.0" w:type="dxa"/>
              <w:right w:w="80.0" w:type="dxa"/>
            </w:tcMar>
          </w:tcPr>
          <w:p w:rsidR="00000000" w:rsidDel="00000000" w:rsidP="00000000" w:rsidRDefault="00000000" w:rsidRPr="00000000" w14:paraId="0000014C">
            <w:pPr>
              <w:spacing w:after="0" w:before="0" w:lineRule="auto"/>
              <w:jc w:val="left"/>
              <w:rPr/>
            </w:pPr>
            <w:r w:rsidDel="00000000" w:rsidR="00000000" w:rsidRPr="00000000">
              <w:rPr>
                <w:b w:val="1"/>
                <w:bCs w:val="1"/>
                <w:sz w:val="18"/>
                <w:szCs w:val="18"/>
                <w:rtl w:val="0"/>
              </w:rPr>
              <w:t xml:space="preserve">64</w:t>
            </w:r>
            <w:r w:rsidDel="00000000" w:rsidR="00000000" w:rsidRPr="00000000">
              <w:rPr>
                <w:rFonts w:ascii="Arial" w:cs="Arial" w:eastAsia="Arial" w:hAnsi="Arial"/>
                <w:b w:val="1"/>
                <w:bCs w:val="1"/>
                <w:i w:val="0"/>
                <w:iCs w:val="0"/>
                <w:color w:val="000000"/>
                <w:sz w:val="18"/>
                <w:szCs w:val="18"/>
                <w:rtl w:val="0"/>
              </w:rPr>
              <w:t xml:space="preserve">.5</w:t>
            </w:r>
            <w:r w:rsidDel="00000000" w:rsidR="00000000" w:rsidRPr="00000000">
              <w:rPr>
                <w:rtl w:val="0"/>
              </w:rPr>
            </w:r>
          </w:p>
        </w:tc>
      </w:tr>
    </w:tbl>
    <w:p w:rsidR="00000000" w:rsidDel="00000000" w:rsidP="00000000" w:rsidRDefault="00000000" w:rsidRPr="00000000" w14:paraId="0000014D">
      <w:pPr>
        <w:spacing w:after="120" w:before="0" w:lineRule="auto"/>
        <w:jc w:val="left"/>
        <w:rPr/>
      </w:pPr>
      <w:r w:rsidDel="00000000" w:rsidR="00000000" w:rsidRPr="00000000">
        <w:rPr>
          <w:rtl w:val="0"/>
        </w:rPr>
      </w:r>
    </w:p>
    <w:p w:rsidR="00000000" w:rsidDel="00000000" w:rsidP="00000000" w:rsidRDefault="00000000" w:rsidRPr="00000000" w14:paraId="0000014E">
      <w:pPr>
        <w:spacing w:after="120" w:before="200" w:lineRule="auto"/>
        <w:jc w:val="left"/>
        <w:rPr/>
      </w:pPr>
      <w:r w:rsidDel="00000000" w:rsidR="00000000" w:rsidRPr="00000000">
        <w:rPr>
          <w:rFonts w:ascii="Arial" w:cs="Arial" w:eastAsia="Arial" w:hAnsi="Arial"/>
          <w:b w:val="1"/>
          <w:bCs w:val="1"/>
          <w:i w:val="0"/>
          <w:iCs w:val="0"/>
          <w:color w:val="2b6692"/>
          <w:sz w:val="22"/>
          <w:szCs w:val="22"/>
          <w:rtl w:val="0"/>
        </w:rPr>
        <w:t xml:space="preserve">Development Cost Estimate</w:t>
      </w:r>
      <w:r w:rsidDel="00000000" w:rsidR="00000000" w:rsidRPr="00000000">
        <w:rPr>
          <w:rtl w:val="0"/>
        </w:rPr>
      </w:r>
    </w:p>
    <w:tbl>
      <w:tblPr>
        <w:tblStyle w:val="Table8"/>
        <w:tblW w:w="7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tblGridChange w:id="0">
          <w:tblGrid>
            <w:gridCol w:w="468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14F">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Line 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150">
            <w:pPr>
              <w:spacing w:after="0" w:before="0" w:lineRule="auto"/>
              <w:jc w:val="left"/>
              <w:rPr/>
            </w:pPr>
            <w:r w:rsidDel="00000000" w:rsidR="00000000" w:rsidRPr="00000000">
              <w:rPr>
                <w:b w:val="1"/>
                <w:bCs w:val="1"/>
                <w:color w:val="ffffff"/>
                <w:sz w:val="18"/>
                <w:szCs w:val="18"/>
                <w:rtl w:val="0"/>
              </w:rPr>
              <w:t xml:space="preserve">Cost </w:t>
            </w:r>
            <w:r w:rsidDel="00000000" w:rsidR="00000000" w:rsidRPr="00000000">
              <w:rPr>
                <w:rFonts w:ascii="Arial" w:cs="Arial" w:eastAsia="Arial" w:hAnsi="Arial"/>
                <w:b w:val="1"/>
                <w:bCs w:val="1"/>
                <w:i w:val="0"/>
                <w:iCs w:val="0"/>
                <w:color w:val="ffffff"/>
                <w:sz w:val="18"/>
                <w:szCs w:val="18"/>
                <w:rtl w:val="0"/>
              </w:rPr>
              <w:t xml:space="preserve">Estimate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51">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Core development team (Full-Stack + FE + DevOps)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52">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53">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AI/ML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54">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55">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PM, Design &amp;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56">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57">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Buffer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58">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59">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Total Development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5A">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r>
    </w:tbl>
    <w:p w:rsidR="00000000" w:rsidDel="00000000" w:rsidP="00000000" w:rsidRDefault="00000000" w:rsidRPr="00000000" w14:paraId="0000015B">
      <w:pPr>
        <w:spacing w:after="120" w:before="0" w:lineRule="auto"/>
        <w:jc w:val="left"/>
        <w:rPr/>
      </w:pPr>
      <w:r w:rsidDel="00000000" w:rsidR="00000000" w:rsidRPr="00000000">
        <w:rPr>
          <w:rtl w:val="0"/>
        </w:rPr>
      </w:r>
    </w:p>
    <w:p w:rsidR="00000000" w:rsidDel="00000000" w:rsidP="00000000" w:rsidRDefault="00000000" w:rsidRPr="00000000" w14:paraId="0000015C">
      <w:pPr>
        <w:spacing w:after="120" w:before="200" w:lineRule="auto"/>
        <w:jc w:val="left"/>
        <w:rPr/>
      </w:pPr>
      <w:r w:rsidDel="00000000" w:rsidR="00000000" w:rsidRPr="00000000">
        <w:rPr>
          <w:rFonts w:ascii="Arial" w:cs="Arial" w:eastAsia="Arial" w:hAnsi="Arial"/>
          <w:b w:val="1"/>
          <w:bCs w:val="1"/>
          <w:i w:val="0"/>
          <w:iCs w:val="0"/>
          <w:color w:val="2b6692"/>
          <w:sz w:val="22"/>
          <w:szCs w:val="22"/>
          <w:rtl w:val="0"/>
        </w:rPr>
        <w:t xml:space="preserve">Build Timeline</w:t>
      </w:r>
      <w:r w:rsidDel="00000000" w:rsidR="00000000" w:rsidRPr="00000000">
        <w:rPr>
          <w:rtl w:val="0"/>
        </w:rPr>
      </w:r>
    </w:p>
    <w:p w:rsidR="00000000" w:rsidDel="00000000" w:rsidP="00000000" w:rsidRDefault="00000000" w:rsidRPr="00000000" w14:paraId="0000015D">
      <w:pPr>
        <w:spacing w:after="120" w:before="0" w:lineRule="auto"/>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With 4 engineers working in parallel (frontend, back-end, AI, DevOps), the build completes in approximately 2–3 months. The critical path runs through back-end development at 38 man-days (≈8 weeks).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1560"/>
        <w:gridCol w:w="5460"/>
        <w:tblGridChange w:id="0">
          <w:tblGrid>
            <w:gridCol w:w="2340"/>
            <w:gridCol w:w="1560"/>
            <w:gridCol w:w="5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15E">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15F">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160">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What Gets 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61">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Phase 1 — Foundation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62">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Weeks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63">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AWS infrastructure setup, database schema, authentication &amp; RBAC, Attio + Dropbox + Gmail connectors, core data models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64">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Phase 2 — Core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65">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Weeks 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66">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Dashboard, Command Center, Company Detail, Action Matrix, Board Prep, remaining connectors (Notion, Granola, Specter, AlphaSense), Alert Engine, AI extraction pipeline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67">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Phase 3 — Workflows &amp; Polish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68">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Weeks 8–10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69">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Portfolio Review workflows, Founder Verification Portal, Asset Metrix XLSX export, LP Report PDF, AI summarisation, QA &amp; regression testing, security review, soft launch</w:t>
            </w:r>
            <w:r w:rsidDel="00000000" w:rsidR="00000000" w:rsidRPr="00000000">
              <w:rPr>
                <w:rtl w:val="0"/>
              </w:rPr>
            </w:r>
          </w:p>
        </w:tc>
      </w:tr>
    </w:tbl>
    <w:p w:rsidR="00000000" w:rsidDel="00000000" w:rsidP="00000000" w:rsidRDefault="00000000" w:rsidRPr="00000000" w14:paraId="0000016A">
      <w:pPr>
        <w:spacing w:after="120" w:before="360" w:lineRule="auto"/>
        <w:rPr/>
      </w:pPr>
      <w:r w:rsidDel="00000000" w:rsidR="00000000" w:rsidRPr="00000000">
        <w:rPr>
          <w:rFonts w:ascii="Arial" w:cs="Arial" w:eastAsia="Arial" w:hAnsi="Arial"/>
          <w:b w:val="1"/>
          <w:bCs w:val="1"/>
          <w:i w:val="0"/>
          <w:iCs w:val="0"/>
          <w:color w:val="2b6692"/>
          <w:sz w:val="32"/>
          <w:szCs w:val="32"/>
          <w:rtl w:val="0"/>
        </w:rPr>
        <w:t xml:space="preserve">7. Total Cost Summary</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gridCol w:w="2340"/>
        <w:tblGridChange w:id="0">
          <w:tblGrid>
            <w:gridCol w:w="4680"/>
            <w:gridCol w:w="234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16B">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16C">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Low Estimate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16D">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High Estimate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6E">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Development (one-time)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6F">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70">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71">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Monthly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72">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73">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74">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Annual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75">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76">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77">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Year-1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78">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79">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r>
    </w:tbl>
    <w:p w:rsidR="00000000" w:rsidDel="00000000" w:rsidP="00000000" w:rsidRDefault="00000000" w:rsidRPr="00000000" w14:paraId="0000017A">
      <w:pPr>
        <w:spacing w:after="120" w:before="0" w:lineRule="auto"/>
        <w:jc w:val="left"/>
        <w:rPr/>
      </w:pPr>
      <w:r w:rsidDel="00000000" w:rsidR="00000000" w:rsidRPr="00000000">
        <w:rPr>
          <w:rtl w:val="0"/>
        </w:rPr>
      </w:r>
    </w:p>
    <w:p w:rsidR="00000000" w:rsidDel="00000000" w:rsidP="00000000" w:rsidRDefault="00000000" w:rsidRPr="00000000" w14:paraId="0000017B">
      <w:pPr>
        <w:pBdr>
          <w:left w:color="2b6692" w:space="8" w:sz="6" w:val="single"/>
        </w:pBdr>
        <w:spacing w:after="120" w:before="120" w:lineRule="auto"/>
        <w:ind w:left="200" w:firstLine="0"/>
        <w:rPr/>
      </w:pPr>
      <w:r w:rsidDel="00000000" w:rsidR="00000000" w:rsidRPr="00000000">
        <w:rPr>
          <w:rFonts w:ascii="Arial" w:cs="Arial" w:eastAsia="Arial" w:hAnsi="Arial"/>
          <w:b w:val="0"/>
          <w:bCs w:val="0"/>
          <w:i w:val="1"/>
          <w:iCs w:val="1"/>
          <w:color w:val="2b6692"/>
          <w:sz w:val="18"/>
          <w:szCs w:val="18"/>
          <w:rtl w:val="0"/>
        </w:rPr>
        <w:t xml:space="preserve">Excludes third-party data-source costs (Specter subscription, AlphaSense licence, etc.) which are billed directly to Crane by each vendor.</w:t>
      </w:r>
      <w:r w:rsidDel="00000000" w:rsidR="00000000" w:rsidRPr="00000000">
        <w:rPr>
          <w:rtl w:val="0"/>
        </w:rPr>
      </w:r>
    </w:p>
    <w:p w:rsidR="00000000" w:rsidDel="00000000" w:rsidP="00000000" w:rsidRDefault="00000000" w:rsidRPr="00000000" w14:paraId="0000017C">
      <w:pPr>
        <w:spacing w:after="120" w:before="360" w:lineRule="auto"/>
        <w:rPr/>
      </w:pPr>
      <w:r w:rsidDel="00000000" w:rsidR="00000000" w:rsidRPr="00000000">
        <w:rPr>
          <w:rFonts w:ascii="Arial" w:cs="Arial" w:eastAsia="Arial" w:hAnsi="Arial"/>
          <w:b w:val="1"/>
          <w:bCs w:val="1"/>
          <w:i w:val="0"/>
          <w:iCs w:val="0"/>
          <w:color w:val="2b6692"/>
          <w:sz w:val="32"/>
          <w:szCs w:val="32"/>
          <w:rtl w:val="0"/>
        </w:rPr>
        <w:t xml:space="preserve">8. What Comes After MVP</w:t>
      </w:r>
      <w:r w:rsidDel="00000000" w:rsidR="00000000" w:rsidRPr="00000000">
        <w:rPr>
          <w:rtl w:val="0"/>
        </w:rPr>
      </w:r>
    </w:p>
    <w:p w:rsidR="00000000" w:rsidDel="00000000" w:rsidP="00000000" w:rsidRDefault="00000000" w:rsidRPr="00000000" w14:paraId="0000017D">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The following capabilities are explicitly out of scope for the MVP but represent the natural product roadmap.</w:t>
      </w:r>
      <w:r w:rsidDel="00000000" w:rsidR="00000000" w:rsidRPr="00000000">
        <w:rPr>
          <w:rtl w:val="0"/>
        </w:rPr>
      </w:r>
    </w:p>
    <w:p w:rsidR="00000000" w:rsidDel="00000000" w:rsidP="00000000" w:rsidRDefault="00000000" w:rsidRPr="00000000" w14:paraId="0000017E">
      <w:pPr>
        <w:spacing w:after="120" w:before="0" w:lineRule="auto"/>
        <w:jc w:val="left"/>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5100"/>
        <w:gridCol w:w="1920"/>
        <w:tblGridChange w:id="0">
          <w:tblGrid>
            <w:gridCol w:w="2340"/>
            <w:gridCol w:w="5100"/>
            <w:gridCol w:w="19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17F">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180">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181">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Added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82">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Intelligence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83">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Centralised AI-powered insights dashboard with trend detection and anomaly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84">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85">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Semantic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86">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Vector-based search across all documents, notes, and transcripts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87">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88">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AI Assistant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89">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Conversational interface for natural-language portfolio queries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8A">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8B">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Slack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8C">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Real-time alert delivery and slash-command queries from Slack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8D">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8E">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Mobile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8F">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Native iOS/Android app for on-the-go portfolio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90">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91">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Investor 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92">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LP-facing read-only dashboard with fund performance and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93">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94">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Advanced ESG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95">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ESG scoring, carbon tracking, and diversity metrics per 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96">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97">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Cross-lingual OCR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98">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Multi-language document parsing for international portfolio companies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99">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___</w:t>
            </w:r>
            <w:r w:rsidDel="00000000" w:rsidR="00000000" w:rsidRPr="00000000">
              <w:rPr>
                <w:rtl w:val="0"/>
              </w:rPr>
            </w:r>
          </w:p>
        </w:tc>
      </w:tr>
    </w:tbl>
    <w:p w:rsidR="00000000" w:rsidDel="00000000" w:rsidP="00000000" w:rsidRDefault="00000000" w:rsidRPr="00000000" w14:paraId="0000019A">
      <w:pPr>
        <w:spacing w:after="120" w:before="360" w:lineRule="auto"/>
        <w:rPr/>
      </w:pPr>
      <w:r w:rsidDel="00000000" w:rsidR="00000000" w:rsidRPr="00000000">
        <w:rPr>
          <w:rFonts w:ascii="Arial" w:cs="Arial" w:eastAsia="Arial" w:hAnsi="Arial"/>
          <w:b w:val="1"/>
          <w:bCs w:val="1"/>
          <w:i w:val="0"/>
          <w:iCs w:val="0"/>
          <w:color w:val="2b6692"/>
          <w:sz w:val="32"/>
          <w:szCs w:val="32"/>
          <w:rtl w:val="0"/>
        </w:rPr>
        <w:t xml:space="preserve">9. Key Risks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2000"/>
        <w:gridCol w:w="1800"/>
        <w:gridCol w:w="1200"/>
        <w:gridCol w:w="3880"/>
        <w:tblGridChange w:id="0">
          <w:tblGrid>
            <w:gridCol w:w="480"/>
            <w:gridCol w:w="2000"/>
            <w:gridCol w:w="1800"/>
            <w:gridCol w:w="1200"/>
            <w:gridCol w:w="38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19B">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19C">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19D">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19E">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Likelihood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19F">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A0">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A1">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API rate limits or downtime on third-party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A2">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Data freshness degrades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A3">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A4">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Implement retry logic, circuit breakers, and cached fallback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A5">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A6">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Data quality inconsistencies across 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A7">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Incorrect portfolio 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A8">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A9">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Conflict resolution hierarchy + data validation rules + manual override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AA">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AB">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Scope creep during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AC">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Timeline slips past June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AD">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AE">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Strict MVP boundary enforced by PM; change requests go to post-MVP backlog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AF">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B0">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Founder verification adoption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B1">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Incomplete company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B2">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B3">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Simple, mobile-friendly form; automated reminders; fallback to manual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B4">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B5">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AWS cost overrun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B6">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Budget exceeded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B7">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B8">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Cost alerts, reserved instances, right-sizing reviews at Week 4 and Week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B9">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BA">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Key person dependency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BB">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Delivery stalls if team member 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BC">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BD">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Cross-training, documentation, and pair programming practices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BE">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BF">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Security / data breach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C0">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Reputational and regulatory exposure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C1">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C2">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Encryption at rest and in transit, RBAC, audit logging, pen-test before launch</w:t>
            </w:r>
            <w:r w:rsidDel="00000000" w:rsidR="00000000" w:rsidRPr="00000000">
              <w:rPr>
                <w:rtl w:val="0"/>
              </w:rPr>
            </w:r>
          </w:p>
        </w:tc>
      </w:tr>
    </w:tbl>
    <w:p w:rsidR="00000000" w:rsidDel="00000000" w:rsidP="00000000" w:rsidRDefault="00000000" w:rsidRPr="00000000" w14:paraId="000001C3">
      <w:pPr>
        <w:spacing w:after="120" w:before="360" w:lineRule="auto"/>
        <w:rPr/>
      </w:pPr>
      <w:r w:rsidDel="00000000" w:rsidR="00000000" w:rsidRPr="00000000">
        <w:rPr>
          <w:rFonts w:ascii="Arial" w:cs="Arial" w:eastAsia="Arial" w:hAnsi="Arial"/>
          <w:b w:val="1"/>
          <w:bCs w:val="1"/>
          <w:i w:val="0"/>
          <w:iCs w:val="0"/>
          <w:color w:val="2b6692"/>
          <w:sz w:val="32"/>
          <w:szCs w:val="32"/>
          <w:rtl w:val="0"/>
        </w:rPr>
        <w:t xml:space="preserve">10. Assumptions</w:t>
      </w:r>
      <w:r w:rsidDel="00000000" w:rsidR="00000000" w:rsidRPr="00000000">
        <w:rPr>
          <w:rtl w:val="0"/>
        </w:rPr>
      </w:r>
    </w:p>
    <w:p w:rsidR="00000000" w:rsidDel="00000000" w:rsidP="00000000" w:rsidRDefault="00000000" w:rsidRPr="00000000" w14:paraId="000001C4">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This proposal is based on the following assumptions. Material changes to these may affect scope, timeline, or cost.</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Portfolio size of approximately 50–60 companies across 3 funds</w:t>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20–30 internal users (partners, associates, operations, finance)</w:t>
      </w:r>
    </w:p>
    <w:p w:rsidR="00000000" w:rsidDel="00000000" w:rsidP="00000000" w:rsidRDefault="00000000" w:rsidRPr="00000000" w14:paraId="00000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AWS-only infrastructure, hosted on Crane’s own AWS account</w:t>
      </w:r>
    </w:p>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data connectors only (Attio, Dropbox, Gmail, Notion, Granola, Specter, AlphaSense) — no fund accounting integration</w:t>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Crane provides timely API credentials and sandbox access for all 7 data sources</w:t>
      </w:r>
    </w:p>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single sign-on (SSO/SAML) required for MVP — email/password authentication with RBAC</w:t>
      </w:r>
    </w:p>
    <w:p w:rsidR="00000000" w:rsidDel="00000000" w:rsidP="00000000" w:rsidRDefault="00000000" w:rsidRPr="00000000" w14:paraId="000001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 assets and brand guidelines provided by Crane within Week 1</w:t>
      </w:r>
    </w:p>
    <w:p w:rsidR="00000000" w:rsidDel="00000000" w:rsidP="00000000" w:rsidRDefault="00000000" w:rsidRPr="00000000" w14:paraId="000001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round of UAT feedback incorporated before launch; further iterations are post-MVP</w:t>
      </w:r>
    </w:p>
    <w:p w:rsidR="00000000" w:rsidDel="00000000" w:rsidP="00000000" w:rsidRDefault="00000000" w:rsidRPr="00000000" w14:paraId="000001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KeyValue DevOps team sets up and manages infrastructure during build; ownership transfers to Crane on completion</w:t>
      </w:r>
    </w:p>
    <w:p w:rsidR="00000000" w:rsidDel="00000000" w:rsidP="00000000" w:rsidRDefault="00000000" w:rsidRPr="00000000" w14:paraId="000001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Third-party data costs (Specter, AlphaSense subscriptions) are borne by Crane directly</w:t>
      </w:r>
    </w:p>
    <w:p w:rsidR="00000000" w:rsidDel="00000000" w:rsidP="00000000" w:rsidRDefault="00000000" w:rsidRPr="00000000" w14:paraId="000001CF">
      <w:pPr>
        <w:spacing w:after="120" w:before="360" w:lineRule="auto"/>
        <w:rPr/>
      </w:pPr>
      <w:r w:rsidDel="00000000" w:rsidR="00000000" w:rsidRPr="00000000">
        <w:rPr>
          <w:rFonts w:ascii="Arial" w:cs="Arial" w:eastAsia="Arial" w:hAnsi="Arial"/>
          <w:b w:val="1"/>
          <w:bCs w:val="1"/>
          <w:i w:val="0"/>
          <w:iCs w:val="0"/>
          <w:color w:val="2b6692"/>
          <w:sz w:val="32"/>
          <w:szCs w:val="32"/>
          <w:rtl w:val="0"/>
        </w:rPr>
        <w:t xml:space="preserve">11. Agreement &amp; Working Terms</w:t>
      </w:r>
      <w:r w:rsidDel="00000000" w:rsidR="00000000" w:rsidRPr="00000000">
        <w:rPr>
          <w:rtl w:val="0"/>
        </w:rPr>
      </w:r>
    </w:p>
    <w:p w:rsidR="00000000" w:rsidDel="00000000" w:rsidP="00000000" w:rsidRDefault="00000000" w:rsidRPr="00000000" w14:paraId="000001D0">
      <w:pPr>
        <w:spacing w:after="160" w:before="280" w:lineRule="auto"/>
        <w:rPr>
          <w:rFonts w:ascii="Times New Roman" w:cs="Times New Roman" w:eastAsia="Times New Roman" w:hAnsi="Times New Roman"/>
          <w:sz w:val="16"/>
          <w:szCs w:val="16"/>
        </w:rPr>
      </w:pPr>
      <w:r w:rsidDel="00000000" w:rsidR="00000000" w:rsidRPr="00000000">
        <w:rPr>
          <w:b w:val="1"/>
          <w:bCs w:val="1"/>
          <w:color w:val="2b6692"/>
          <w:sz w:val="22"/>
          <w:szCs w:val="22"/>
          <w:rtl w:val="0"/>
        </w:rPr>
        <w:t xml:space="preserve">Scope</w:t>
      </w:r>
      <w:r w:rsidDel="00000000" w:rsidR="00000000" w:rsidRPr="00000000">
        <w:rPr>
          <w:rtl w:val="0"/>
        </w:rPr>
      </w:r>
    </w:p>
    <w:p w:rsidR="00000000" w:rsidDel="00000000" w:rsidP="00000000" w:rsidRDefault="00000000" w:rsidRPr="00000000" w14:paraId="000001D1">
      <w:pPr>
        <w:spacing w:after="80" w:before="80" w:lineRule="auto"/>
        <w:rPr>
          <w:rFonts w:ascii="Times New Roman" w:cs="Times New Roman" w:eastAsia="Times New Roman" w:hAnsi="Times New Roman"/>
        </w:rPr>
      </w:pPr>
      <w:r w:rsidDel="00000000" w:rsidR="00000000" w:rsidRPr="00000000">
        <w:rPr>
          <w:color w:val="333333"/>
          <w:rtl w:val="0"/>
        </w:rPr>
        <w:t xml:space="preserve">This proposal covers the design, development, and deployment of the Crane Portfolio Intelligence MVP as described in Sections 1–6. Any features or integrations not explicitly listed in the “IN” column of Section 2 are out of scope for this engagement.</w:t>
      </w:r>
      <w:r w:rsidDel="00000000" w:rsidR="00000000" w:rsidRPr="00000000">
        <w:rPr>
          <w:rtl w:val="0"/>
        </w:rPr>
      </w:r>
    </w:p>
    <w:p w:rsidR="00000000" w:rsidDel="00000000" w:rsidP="00000000" w:rsidRDefault="00000000" w:rsidRPr="00000000" w14:paraId="000001D2">
      <w:pPr>
        <w:spacing w:after="80" w:before="80" w:lineRule="auto"/>
        <w:rPr>
          <w:b w:val="1"/>
          <w:bCs w:val="1"/>
          <w:color w:val="2b6692"/>
          <w:sz w:val="22"/>
          <w:szCs w:val="22"/>
        </w:rPr>
      </w:pPr>
      <w:r w:rsidDel="00000000" w:rsidR="00000000" w:rsidRPr="00000000">
        <w:rPr>
          <w:rtl w:val="0"/>
        </w:rPr>
      </w:r>
    </w:p>
    <w:p w:rsidR="00000000" w:rsidDel="00000000" w:rsidP="00000000" w:rsidRDefault="00000000" w:rsidRPr="00000000" w14:paraId="000001D3">
      <w:pPr>
        <w:spacing w:after="80" w:before="80" w:lineRule="auto"/>
        <w:rPr>
          <w:b w:val="1"/>
          <w:bCs w:val="1"/>
          <w:color w:val="2b6692"/>
          <w:sz w:val="22"/>
          <w:szCs w:val="22"/>
        </w:rPr>
      </w:pPr>
      <w:r w:rsidDel="00000000" w:rsidR="00000000" w:rsidRPr="00000000">
        <w:rPr>
          <w:rtl w:val="0"/>
        </w:rPr>
      </w:r>
    </w:p>
    <w:p w:rsidR="00000000" w:rsidDel="00000000" w:rsidP="00000000" w:rsidRDefault="00000000" w:rsidRPr="00000000" w14:paraId="000001D4">
      <w:pPr>
        <w:spacing w:after="80" w:before="80" w:lineRule="auto"/>
        <w:rPr>
          <w:b w:val="1"/>
          <w:bCs w:val="1"/>
          <w:color w:val="2b6692"/>
          <w:sz w:val="22"/>
          <w:szCs w:val="22"/>
        </w:rPr>
      </w:pPr>
      <w:r w:rsidDel="00000000" w:rsidR="00000000" w:rsidRPr="00000000">
        <w:rPr>
          <w:rtl w:val="0"/>
        </w:rPr>
      </w:r>
    </w:p>
    <w:p w:rsidR="00000000" w:rsidDel="00000000" w:rsidP="00000000" w:rsidRDefault="00000000" w:rsidRPr="00000000" w14:paraId="000001D5">
      <w:pPr>
        <w:spacing w:after="80" w:before="80" w:lineRule="auto"/>
        <w:rPr>
          <w:rFonts w:ascii="Times New Roman" w:cs="Times New Roman" w:eastAsia="Times New Roman" w:hAnsi="Times New Roman"/>
          <w:sz w:val="16"/>
          <w:szCs w:val="16"/>
        </w:rPr>
      </w:pPr>
      <w:r w:rsidDel="00000000" w:rsidR="00000000" w:rsidRPr="00000000">
        <w:rPr>
          <w:b w:val="1"/>
          <w:bCs w:val="1"/>
          <w:color w:val="2b6692"/>
          <w:sz w:val="22"/>
          <w:szCs w:val="22"/>
          <w:rtl w:val="0"/>
        </w:rPr>
        <w:t xml:space="preserve">Methodology</w:t>
      </w:r>
      <w:r w:rsidDel="00000000" w:rsidR="00000000" w:rsidRPr="00000000">
        <w:rPr>
          <w:rtl w:val="0"/>
        </w:rPr>
      </w:r>
    </w:p>
    <w:p w:rsidR="00000000" w:rsidDel="00000000" w:rsidP="00000000" w:rsidRDefault="00000000" w:rsidRPr="00000000" w14:paraId="000001D6">
      <w:pPr>
        <w:spacing w:after="80" w:before="80" w:lineRule="auto"/>
        <w:rPr>
          <w:rFonts w:ascii="Times New Roman" w:cs="Times New Roman" w:eastAsia="Times New Roman" w:hAnsi="Times New Roman"/>
        </w:rPr>
      </w:pPr>
      <w:r w:rsidDel="00000000" w:rsidR="00000000" w:rsidRPr="00000000">
        <w:rPr>
          <w:color w:val="333333"/>
          <w:rtl w:val="0"/>
        </w:rPr>
        <w:t xml:space="preserve">Development follows an agile methodology with 2-week sprints. Each sprint includes planning, development, review, and retrospective. Bi-weekly demos are scheduled with the Crane team to review progress and gather feedback.</w:t>
      </w:r>
      <w:r w:rsidDel="00000000" w:rsidR="00000000" w:rsidRPr="00000000">
        <w:rPr>
          <w:rtl w:val="0"/>
        </w:rPr>
      </w:r>
    </w:p>
    <w:p w:rsidR="00000000" w:rsidDel="00000000" w:rsidP="00000000" w:rsidRDefault="00000000" w:rsidRPr="00000000" w14:paraId="000001D7">
      <w:pPr>
        <w:spacing w:after="80" w:before="80" w:lineRule="auto"/>
        <w:rPr>
          <w:b w:val="1"/>
          <w:bCs w:val="1"/>
          <w:color w:val="2b6692"/>
          <w:sz w:val="22"/>
          <w:szCs w:val="22"/>
        </w:rPr>
      </w:pPr>
      <w:r w:rsidDel="00000000" w:rsidR="00000000" w:rsidRPr="00000000">
        <w:rPr>
          <w:rtl w:val="0"/>
        </w:rPr>
      </w:r>
    </w:p>
    <w:p w:rsidR="00000000" w:rsidDel="00000000" w:rsidP="00000000" w:rsidRDefault="00000000" w:rsidRPr="00000000" w14:paraId="000001D8">
      <w:pPr>
        <w:spacing w:after="80" w:before="80" w:lineRule="auto"/>
        <w:rPr>
          <w:rFonts w:ascii="Times New Roman" w:cs="Times New Roman" w:eastAsia="Times New Roman" w:hAnsi="Times New Roman"/>
          <w:sz w:val="22"/>
          <w:szCs w:val="22"/>
        </w:rPr>
      </w:pPr>
      <w:r w:rsidDel="00000000" w:rsidR="00000000" w:rsidRPr="00000000">
        <w:rPr>
          <w:b w:val="1"/>
          <w:bCs w:val="1"/>
          <w:color w:val="2b6692"/>
          <w:sz w:val="22"/>
          <w:szCs w:val="22"/>
          <w:rtl w:val="0"/>
        </w:rPr>
        <w:t xml:space="preserve">Scope Changes</w:t>
      </w:r>
      <w:r w:rsidDel="00000000" w:rsidR="00000000" w:rsidRPr="00000000">
        <w:rPr>
          <w:rtl w:val="0"/>
        </w:rPr>
      </w:r>
    </w:p>
    <w:p w:rsidR="00000000" w:rsidDel="00000000" w:rsidP="00000000" w:rsidRDefault="00000000" w:rsidRPr="00000000" w14:paraId="000001D9">
      <w:pPr>
        <w:spacing w:after="80" w:before="80" w:lineRule="auto"/>
        <w:rPr>
          <w:rFonts w:ascii="Times New Roman" w:cs="Times New Roman" w:eastAsia="Times New Roman" w:hAnsi="Times New Roman"/>
        </w:rPr>
      </w:pPr>
      <w:r w:rsidDel="00000000" w:rsidR="00000000" w:rsidRPr="00000000">
        <w:rPr>
          <w:color w:val="333333"/>
          <w:rtl w:val="0"/>
        </w:rPr>
        <w:t xml:space="preserve">Any changes to the agreed scope will be documented as a formal change request. Change requests include: description of the change, impact on timeline, impact on cost, and approval from both parties before work begins. The 15% buffer in the cost estimate covers minor adjustments and unforeseen complexity, not new features.</w:t>
      </w:r>
      <w:r w:rsidDel="00000000" w:rsidR="00000000" w:rsidRPr="00000000">
        <w:rPr>
          <w:rtl w:val="0"/>
        </w:rPr>
      </w:r>
    </w:p>
    <w:p w:rsidR="00000000" w:rsidDel="00000000" w:rsidP="00000000" w:rsidRDefault="00000000" w:rsidRPr="00000000" w14:paraId="000001DA">
      <w:pPr>
        <w:spacing w:after="80" w:before="80" w:lineRule="auto"/>
        <w:rPr>
          <w:b w:val="1"/>
          <w:bCs w:val="1"/>
          <w:color w:val="2b6692"/>
          <w:sz w:val="22"/>
          <w:szCs w:val="22"/>
        </w:rPr>
      </w:pPr>
      <w:r w:rsidDel="00000000" w:rsidR="00000000" w:rsidRPr="00000000">
        <w:rPr>
          <w:rtl w:val="0"/>
        </w:rPr>
      </w:r>
    </w:p>
    <w:p w:rsidR="00000000" w:rsidDel="00000000" w:rsidP="00000000" w:rsidRDefault="00000000" w:rsidRPr="00000000" w14:paraId="000001DB">
      <w:pPr>
        <w:spacing w:after="80" w:before="80" w:lineRule="auto"/>
        <w:rPr>
          <w:rFonts w:ascii="Times New Roman" w:cs="Times New Roman" w:eastAsia="Times New Roman" w:hAnsi="Times New Roman"/>
          <w:sz w:val="22"/>
          <w:szCs w:val="22"/>
        </w:rPr>
      </w:pPr>
      <w:r w:rsidDel="00000000" w:rsidR="00000000" w:rsidRPr="00000000">
        <w:rPr>
          <w:b w:val="1"/>
          <w:bCs w:val="1"/>
          <w:color w:val="2b6692"/>
          <w:sz w:val="22"/>
          <w:szCs w:val="22"/>
          <w:rtl w:val="0"/>
        </w:rPr>
        <w:t xml:space="preserve">Timely Availability</w:t>
      </w:r>
      <w:r w:rsidDel="00000000" w:rsidR="00000000" w:rsidRPr="00000000">
        <w:rPr>
          <w:rtl w:val="0"/>
        </w:rPr>
      </w:r>
    </w:p>
    <w:p w:rsidR="00000000" w:rsidDel="00000000" w:rsidP="00000000" w:rsidRDefault="00000000" w:rsidRPr="00000000" w14:paraId="000001DC">
      <w:pPr>
        <w:spacing w:after="80" w:before="80" w:lineRule="auto"/>
        <w:rPr>
          <w:rFonts w:ascii="Times New Roman" w:cs="Times New Roman" w:eastAsia="Times New Roman" w:hAnsi="Times New Roman"/>
        </w:rPr>
      </w:pPr>
      <w:r w:rsidDel="00000000" w:rsidR="00000000" w:rsidRPr="00000000">
        <w:rPr>
          <w:color w:val="333333"/>
          <w:rtl w:val="0"/>
        </w:rPr>
        <w:t xml:space="preserve">The Crane team commits to timely availability for: sprint reviews and demos (bi-weekly), decision-making on open questions (within 48 hours), providing access to third-party services and API credentials, reviewing and approving deliverables at each milestone, and providing the Asset Metrix XLSX template.</w:t>
      </w:r>
      <w:r w:rsidDel="00000000" w:rsidR="00000000" w:rsidRPr="00000000">
        <w:rPr>
          <w:rtl w:val="0"/>
        </w:rPr>
      </w:r>
    </w:p>
    <w:p w:rsidR="00000000" w:rsidDel="00000000" w:rsidP="00000000" w:rsidRDefault="00000000" w:rsidRPr="00000000" w14:paraId="000001DD">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spacing w:after="80" w:before="80" w:lineRule="auto"/>
        <w:rPr>
          <w:rFonts w:ascii="Times New Roman" w:cs="Times New Roman" w:eastAsia="Times New Roman" w:hAnsi="Times New Roman"/>
          <w:sz w:val="16"/>
          <w:szCs w:val="16"/>
        </w:rPr>
      </w:pPr>
      <w:r w:rsidDel="00000000" w:rsidR="00000000" w:rsidRPr="00000000">
        <w:rPr>
          <w:b w:val="1"/>
          <w:bCs w:val="1"/>
          <w:color w:val="2b6692"/>
          <w:sz w:val="22"/>
          <w:szCs w:val="22"/>
          <w:rtl w:val="0"/>
        </w:rPr>
        <w:t xml:space="preserve">Deliverables</w:t>
      </w:r>
      <w:r w:rsidDel="00000000" w:rsidR="00000000" w:rsidRPr="00000000">
        <w:rPr>
          <w:rtl w:val="0"/>
        </w:rPr>
      </w:r>
    </w:p>
    <w:p w:rsidR="00000000" w:rsidDel="00000000" w:rsidP="00000000" w:rsidRDefault="00000000" w:rsidRPr="00000000" w14:paraId="000001DF">
      <w:pPr>
        <w:spacing w:after="80" w:before="80" w:lineRule="auto"/>
        <w:rPr>
          <w:rFonts w:ascii="Times New Roman" w:cs="Times New Roman" w:eastAsia="Times New Roman" w:hAnsi="Times New Roman"/>
        </w:rPr>
      </w:pPr>
      <w:r w:rsidDel="00000000" w:rsidR="00000000" w:rsidRPr="00000000">
        <w:rPr>
          <w:color w:val="333333"/>
          <w:rtl w:val="0"/>
        </w:rPr>
        <w:t xml:space="preserve">At project completion, KeyValue delivers:</w:t>
      </w:r>
      <w:r w:rsidDel="00000000" w:rsidR="00000000" w:rsidRPr="00000000">
        <w:rPr>
          <w:rtl w:val="0"/>
        </w:rPr>
      </w:r>
    </w:p>
    <w:p w:rsidR="00000000" w:rsidDel="00000000" w:rsidP="00000000" w:rsidRDefault="00000000" w:rsidRPr="00000000" w14:paraId="000001E0">
      <w:pPr>
        <w:numPr>
          <w:ilvl w:val="0"/>
          <w:numId w:val="1"/>
        </w:numPr>
        <w:spacing w:after="40" w:before="40" w:lineRule="auto"/>
        <w:ind w:left="720" w:hanging="360"/>
        <w:rPr>
          <w:rFonts w:ascii="Times New Roman" w:cs="Times New Roman" w:eastAsia="Times New Roman" w:hAnsi="Times New Roman"/>
        </w:rPr>
      </w:pPr>
      <w:r w:rsidDel="00000000" w:rsidR="00000000" w:rsidRPr="00000000">
        <w:rPr>
          <w:color w:val="333333"/>
          <w:rtl w:val="0"/>
        </w:rPr>
        <w:t xml:space="preserve">Fully deployed MVP platform on Crane’s AWS account</w:t>
      </w:r>
      <w:r w:rsidDel="00000000" w:rsidR="00000000" w:rsidRPr="00000000">
        <w:rPr>
          <w:rtl w:val="0"/>
        </w:rPr>
      </w:r>
    </w:p>
    <w:p w:rsidR="00000000" w:rsidDel="00000000" w:rsidP="00000000" w:rsidRDefault="00000000" w:rsidRPr="00000000" w14:paraId="000001E1">
      <w:pPr>
        <w:numPr>
          <w:ilvl w:val="0"/>
          <w:numId w:val="1"/>
        </w:numPr>
        <w:spacing w:after="40" w:before="40" w:lineRule="auto"/>
        <w:ind w:left="720" w:hanging="360"/>
        <w:rPr>
          <w:rFonts w:ascii="Times New Roman" w:cs="Times New Roman" w:eastAsia="Times New Roman" w:hAnsi="Times New Roman"/>
        </w:rPr>
      </w:pPr>
      <w:r w:rsidDel="00000000" w:rsidR="00000000" w:rsidRPr="00000000">
        <w:rPr>
          <w:color w:val="333333"/>
          <w:rtl w:val="0"/>
        </w:rPr>
        <w:t xml:space="preserve">Source code in a private Git repository (transferred to Crane)</w:t>
      </w:r>
      <w:r w:rsidDel="00000000" w:rsidR="00000000" w:rsidRPr="00000000">
        <w:rPr>
          <w:rtl w:val="0"/>
        </w:rPr>
      </w:r>
    </w:p>
    <w:p w:rsidR="00000000" w:rsidDel="00000000" w:rsidP="00000000" w:rsidRDefault="00000000" w:rsidRPr="00000000" w14:paraId="000001E2">
      <w:pPr>
        <w:numPr>
          <w:ilvl w:val="0"/>
          <w:numId w:val="1"/>
        </w:numPr>
        <w:spacing w:after="40" w:before="40" w:lineRule="auto"/>
        <w:ind w:left="720" w:hanging="360"/>
        <w:rPr>
          <w:rFonts w:ascii="Times New Roman" w:cs="Times New Roman" w:eastAsia="Times New Roman" w:hAnsi="Times New Roman"/>
        </w:rPr>
      </w:pPr>
      <w:r w:rsidDel="00000000" w:rsidR="00000000" w:rsidRPr="00000000">
        <w:rPr>
          <w:color w:val="333333"/>
          <w:rtl w:val="0"/>
        </w:rPr>
        <w:t xml:space="preserve">Technical documentation (architecture, API reference, deployment guide)</w:t>
      </w:r>
      <w:r w:rsidDel="00000000" w:rsidR="00000000" w:rsidRPr="00000000">
        <w:rPr>
          <w:rtl w:val="0"/>
        </w:rPr>
      </w:r>
    </w:p>
    <w:p w:rsidR="00000000" w:rsidDel="00000000" w:rsidP="00000000" w:rsidRDefault="00000000" w:rsidRPr="00000000" w14:paraId="000001E3">
      <w:pPr>
        <w:numPr>
          <w:ilvl w:val="0"/>
          <w:numId w:val="1"/>
        </w:numPr>
        <w:spacing w:after="40" w:before="40" w:lineRule="auto"/>
        <w:ind w:left="720" w:hanging="360"/>
        <w:rPr>
          <w:rFonts w:ascii="Times New Roman" w:cs="Times New Roman" w:eastAsia="Times New Roman" w:hAnsi="Times New Roman"/>
        </w:rPr>
      </w:pPr>
      <w:r w:rsidDel="00000000" w:rsidR="00000000" w:rsidRPr="00000000">
        <w:rPr>
          <w:color w:val="333333"/>
          <w:rtl w:val="0"/>
        </w:rPr>
        <w:t xml:space="preserve">Admin guide and user onboarding materials</w:t>
      </w:r>
      <w:r w:rsidDel="00000000" w:rsidR="00000000" w:rsidRPr="00000000">
        <w:rPr>
          <w:rtl w:val="0"/>
        </w:rPr>
      </w:r>
    </w:p>
    <w:p w:rsidR="00000000" w:rsidDel="00000000" w:rsidP="00000000" w:rsidRDefault="00000000" w:rsidRPr="00000000" w14:paraId="000001E4">
      <w:pPr>
        <w:spacing w:after="40"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spacing w:after="120" w:before="360" w:lineRule="auto"/>
        <w:rPr/>
      </w:pPr>
      <w:r w:rsidDel="00000000" w:rsidR="00000000" w:rsidRPr="00000000">
        <w:rPr>
          <w:rFonts w:ascii="Arial" w:cs="Arial" w:eastAsia="Arial" w:hAnsi="Arial"/>
          <w:b w:val="1"/>
          <w:bCs w:val="1"/>
          <w:i w:val="0"/>
          <w:iCs w:val="0"/>
          <w:color w:val="2b6692"/>
          <w:sz w:val="32"/>
          <w:szCs w:val="32"/>
          <w:rtl w:val="0"/>
        </w:rPr>
        <w:t xml:space="preserve">12. Next Steps</w:t>
      </w:r>
      <w:r w:rsidDel="00000000" w:rsidR="00000000" w:rsidRPr="00000000">
        <w:rPr>
          <w:rtl w:val="0"/>
        </w:rPr>
      </w:r>
    </w:p>
    <w:p w:rsidR="00000000" w:rsidDel="00000000" w:rsidP="00000000" w:rsidRDefault="00000000" w:rsidRPr="00000000" w14:paraId="000001E6">
      <w:pPr>
        <w:spacing w:after="120" w:before="0" w:lineRule="auto"/>
        <w:jc w:val="left"/>
        <w:rPr/>
      </w:pPr>
      <w:r w:rsidDel="00000000" w:rsidR="00000000" w:rsidRPr="00000000">
        <w:rPr>
          <w:rFonts w:ascii="Arial" w:cs="Arial" w:eastAsia="Arial" w:hAnsi="Arial"/>
          <w:b w:val="0"/>
          <w:bCs w:val="0"/>
          <w:i w:val="0"/>
          <w:iCs w:val="0"/>
          <w:color w:val="000000"/>
          <w:sz w:val="20"/>
          <w:szCs w:val="20"/>
          <w:rtl w:val="0"/>
        </w:rPr>
        <w:t xml:space="preserve">To proceed, we recommend the following actions:</w:t>
      </w:r>
      <w:r w:rsidDel="00000000" w:rsidR="00000000" w:rsidRPr="00000000">
        <w:rPr>
          <w:rtl w:val="0"/>
        </w:rPr>
      </w:r>
    </w:p>
    <w:p w:rsidR="00000000" w:rsidDel="00000000" w:rsidP="00000000" w:rsidRDefault="00000000" w:rsidRPr="00000000" w14:paraId="000001E7">
      <w:pPr>
        <w:spacing w:after="120" w:before="0" w:lineRule="auto"/>
        <w:jc w:val="left"/>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3960"/>
        <w:gridCol w:w="2280"/>
        <w:gridCol w:w="2640"/>
        <w:tblGridChange w:id="0">
          <w:tblGrid>
            <w:gridCol w:w="480"/>
            <w:gridCol w:w="3960"/>
            <w:gridCol w:w="2280"/>
            <w:gridCol w:w="26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1E8">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1E9">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1EA">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6692" w:val="clear"/>
            <w:tcMar>
              <w:top w:w="40.0" w:type="dxa"/>
              <w:left w:w="80.0" w:type="dxa"/>
              <w:bottom w:w="40.0" w:type="dxa"/>
              <w:right w:w="80.0" w:type="dxa"/>
            </w:tcMar>
          </w:tcPr>
          <w:p w:rsidR="00000000" w:rsidDel="00000000" w:rsidP="00000000" w:rsidRDefault="00000000" w:rsidRPr="00000000" w14:paraId="000001EB">
            <w:pPr>
              <w:spacing w:after="0" w:before="0" w:lineRule="auto"/>
              <w:jc w:val="left"/>
              <w:rPr/>
            </w:pPr>
            <w:r w:rsidDel="00000000" w:rsidR="00000000" w:rsidRPr="00000000">
              <w:rPr>
                <w:rFonts w:ascii="Arial" w:cs="Arial" w:eastAsia="Arial" w:hAnsi="Arial"/>
                <w:b w:val="1"/>
                <w:bCs w:val="1"/>
                <w:i w:val="0"/>
                <w:iCs w:val="0"/>
                <w:color w:val="ffffff"/>
                <w:sz w:val="18"/>
                <w:szCs w:val="18"/>
                <w:rtl w:val="0"/>
              </w:rPr>
              <w:t xml:space="preserve">Target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EC">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ED">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Review and approve this MVP proposal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EE">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Crane Partners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EF">
            <w:pPr>
              <w:spacing w:after="0" w:before="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F0">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F1">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Sign statement of work and process upfront 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F2">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Crane + KeyValue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F3">
            <w:pPr>
              <w:spacing w:after="0" w:before="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F4">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F5">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Provide API credentials for all 7 data 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F6">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Crane 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F7">
            <w:pPr>
              <w:spacing w:after="0" w:before="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F8">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F9">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Provide brand guidelines and design assets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FA">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Crane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1FB">
            <w:pPr>
              <w:spacing w:after="0" w:before="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FC">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FD">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Kick-off meeting and sprint 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FE">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KeyValue 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1FF">
            <w:pPr>
              <w:spacing w:after="0" w:before="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200">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201">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AWS account setup and infrastructure provisioning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202">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KeyValue DevOps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203">
            <w:pPr>
              <w:spacing w:after="0" w:before="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204">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205">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Phase 1 delivery checkpoint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206">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KeyValue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207">
            <w:pPr>
              <w:spacing w:after="0" w:before="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208">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209">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Phase 2 delivery checkpoint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20A">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KeyValue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40.0" w:type="dxa"/>
              <w:left w:w="80.0" w:type="dxa"/>
              <w:bottom w:w="40.0" w:type="dxa"/>
              <w:right w:w="80.0" w:type="dxa"/>
            </w:tcMar>
          </w:tcPr>
          <w:p w:rsidR="00000000" w:rsidDel="00000000" w:rsidP="00000000" w:rsidRDefault="00000000" w:rsidRPr="00000000" w14:paraId="0000020B">
            <w:pPr>
              <w:spacing w:after="0" w:before="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20C">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20D">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MVP launch and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20E">
            <w:pPr>
              <w:spacing w:after="0" w:before="0" w:lineRule="auto"/>
              <w:jc w:val="left"/>
              <w:rPr/>
            </w:pPr>
            <w:r w:rsidDel="00000000" w:rsidR="00000000" w:rsidRPr="00000000">
              <w:rPr>
                <w:rFonts w:ascii="Arial" w:cs="Arial" w:eastAsia="Arial" w:hAnsi="Arial"/>
                <w:b w:val="0"/>
                <w:bCs w:val="0"/>
                <w:i w:val="0"/>
                <w:iCs w:val="0"/>
                <w:color w:val="000000"/>
                <w:sz w:val="18"/>
                <w:szCs w:val="18"/>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80.0" w:type="dxa"/>
              <w:bottom w:w="40.0" w:type="dxa"/>
              <w:right w:w="80.0" w:type="dxa"/>
            </w:tcMar>
          </w:tcPr>
          <w:p w:rsidR="00000000" w:rsidDel="00000000" w:rsidP="00000000" w:rsidRDefault="00000000" w:rsidRPr="00000000" w14:paraId="0000020F">
            <w:pPr>
              <w:spacing w:after="0" w:before="0" w:lineRule="auto"/>
              <w:jc w:val="left"/>
              <w:rPr/>
            </w:pPr>
            <w:r w:rsidDel="00000000" w:rsidR="00000000" w:rsidRPr="00000000">
              <w:rPr>
                <w:rtl w:val="0"/>
              </w:rPr>
            </w:r>
          </w:p>
        </w:tc>
      </w:tr>
    </w:tbl>
    <w:p w:rsidR="00000000" w:rsidDel="00000000" w:rsidP="00000000" w:rsidRDefault="00000000" w:rsidRPr="00000000" w14:paraId="00000210">
      <w:pPr>
        <w:spacing w:after="120" w:before="0" w:lineRule="auto"/>
        <w:jc w:val="left"/>
        <w:rPr/>
      </w:pPr>
      <w:r w:rsidDel="00000000" w:rsidR="00000000" w:rsidRPr="00000000">
        <w:rPr>
          <w:rtl w:val="0"/>
        </w:rPr>
      </w:r>
    </w:p>
    <w:p w:rsidR="00000000" w:rsidDel="00000000" w:rsidP="00000000" w:rsidRDefault="00000000" w:rsidRPr="00000000" w14:paraId="00000211">
      <w:pPr>
        <w:spacing w:after="120" w:before="0" w:lineRule="auto"/>
        <w:jc w:val="left"/>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spacing w:line="276" w:lineRule="auto"/>
      <w:rPr/>
    </w:pPr>
    <w:r w:rsidDel="00000000" w:rsidR="00000000" w:rsidRPr="00000000">
      <w:rPr>
        <w:sz w:val="22"/>
        <w:szCs w:val="22"/>
      </w:rPr>
      <w:drawing>
        <wp:inline distB="114300" distT="114300" distL="114300" distR="114300">
          <wp:extent cx="1328738" cy="261002"/>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28738" cy="26100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360" w:hanging="180"/>
      </w:pPr>
      <w:rPr/>
    </w:lvl>
    <w:lvl w:ilvl="1">
      <w:start w:val="1"/>
      <w:numFmt w:val="bullet"/>
      <w:lvlText w:val="◦"/>
      <w:lvlJc w:val="left"/>
      <w:pPr>
        <w:ind w:left="720" w:hanging="18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