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500"/>
              <w:left w:type="dxa" w:w="400"/>
              <w:bottom w:type="dxa" w:w="500"/>
              <w:right w:type="dxa" w:w="400"/>
            </w:tcMar>
          </w:tcPr>
          <w:p>
            <w:pPr>
              <w:spacing w:after="80" w:before="100"/>
              <w:jc w:val="center"/>
            </w:pPr>
            <w:r>
              <w:rPr>
                <w:rFonts w:ascii="Arial" w:cs="Arial" w:eastAsia="Arial" w:hAnsi="Arial"/>
                <w:b/>
                <w:bCs/>
                <w:color w:val="FFFFFF"/>
                <w:sz w:val="80"/>
                <w:szCs w:val="80"/>
              </w:rPr>
              <w:t xml:space="preserve">ClauseGuard</w:t>
            </w:r>
          </w:p>
          <w:p>
            <w:pPr>
              <w:spacing w:after="60" w:before="60"/>
              <w:jc w:val="center"/>
            </w:pPr>
            <w:r>
              <w:rPr>
                <w:rFonts w:ascii="Arial" w:cs="Arial" w:eastAsia="Arial" w:hAnsi="Arial"/>
                <w:color w:val="93C5FD"/>
                <w:sz w:val="34"/>
                <w:szCs w:val="34"/>
              </w:rPr>
              <w:t xml:space="preserve">AI Contract Clause Red Flag Agent</w:t>
            </w:r>
          </w:p>
          <w:p>
            <w:pPr>
              <w:spacing w:after="80" w:before="180"/>
              <w:jc w:val="center"/>
            </w:pPr>
            <w:r>
              <w:rPr>
                <w:rFonts w:ascii="Arial" w:cs="Arial" w:eastAsia="Arial" w:hAnsi="Arial"/>
                <w:color w:val="DBEAFE"/>
                <w:sz w:val="26"/>
                <w:szCs w:val="26"/>
              </w:rPr>
              <w:t xml:space="preserve">Product Requirements Document</w:t>
            </w:r>
          </w:p>
          <w:p>
            <w:pPr>
              <w:spacing w:after="40" w:before="40"/>
              <w:jc w:val="center"/>
            </w:pPr>
            <w:r>
              <w:rPr>
                <w:rFonts w:ascii="Arial" w:cs="Arial" w:eastAsia="Arial" w:hAnsi="Arial"/>
                <w:color w:val="60A5FA"/>
                <w:sz w:val="20"/>
                <w:szCs w:val="20"/>
              </w:rPr>
              <w:t xml:space="preserve">AMD Developer Hackathon 2025  |  Track 1: AI Agents  |  v1.0</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ClauseGuard</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Track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Track 1 — AI Agents &amp; Agentic Workflows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OpenAI Agents SDK</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DeepSeek-V3 (via DeepSeek API — OpenAI-compatible)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Compute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AMD Developer Cloud ($100 credits for serving/inference)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Streamlit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Team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 people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Time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20–30 hours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Target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Freelancers, startup founders, employees signing job offers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Demo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Live web app + Hugging Face Space</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1. Executive Summary</w:t>
      </w:r>
    </w:p>
    <w:p>
      <w:pPr>
        <w:spacing w:after="80" w:before="80"/>
      </w:pPr>
      <w:r>
        <w:rPr>
          <w:rFonts w:ascii="Arial" w:cs="Arial" w:eastAsia="Arial" w:hAnsi="Arial"/>
          <w:color w:val="1F2937"/>
          <w:sz w:val="22"/>
          <w:szCs w:val="22"/>
        </w:rPr>
        <w:t xml:space="preserve">ClauseGuard is a 5-agent AI pipeline that reads any uploaded contract — NDA, freelance agreement, employment contract, SaaS terms — and returns a structured risk report in under 60 seconds. It classifies every clause by risk level, translates legal language into plain English, flags the most dangerous terms, and outputs a report the user can act on immediately.</w:t>
      </w:r>
    </w:p>
    <w:p>
      <w:pPr>
        <w:spacing w:after="60" w:before="60"/>
      </w:pPr>
      <w:r>
        <w:t xml:space="preserve"/>
      </w:r>
    </w:p>
    <w:p>
      <w:pPr>
        <w:spacing w:after="80" w:before="80"/>
      </w:pPr>
      <w:r>
        <w:rPr>
          <w:rFonts w:ascii="Arial" w:cs="Arial" w:eastAsia="Arial" w:hAnsi="Arial"/>
          <w:color w:val="1F2937"/>
          <w:sz w:val="22"/>
          <w:szCs w:val="22"/>
        </w:rPr>
        <w:t xml:space="preserve">This is not a legal Q&amp;A chatbot. It is a document processing pipeline with specialized agents, structured output, and a clear deliverable — a one-page risk report with severity ratings, plain English summaries, and recommended next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2563EB"/>
                <w:sz w:val="22"/>
                <w:szCs w:val="22"/>
              </w:rPr>
              <w:t xml:space="preserve">Why This Wins:  </w:t>
            </w:r>
            <w:r>
              <w:rPr>
                <w:rFonts w:ascii="Arial" w:cs="Arial" w:eastAsia="Arial" w:hAnsi="Arial"/>
                <w:color w:val="1F2937"/>
                <w:sz w:val="22"/>
                <w:szCs w:val="22"/>
              </w:rPr>
              <w:t xml:space="preserve">Every judge has signed a contract they did not fully understand. The demo is immediate and personal. The business value is obvious. The agent architecture is clean and defensible. Nobody else in the room is building legal intelligence — they are all building code tools and chatbots.</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2. Model &amp; Infrastructure Decision</w:t>
      </w:r>
    </w:p>
    <w:p>
      <w:pPr>
        <w:pStyle w:val="Heading2"/>
        <w:spacing w:after="140" w:before="280"/>
      </w:pPr>
      <w:r>
        <w:rPr>
          <w:rFonts w:ascii="Arial" w:cs="Arial" w:eastAsia="Arial" w:hAnsi="Arial"/>
          <w:b/>
          <w:bCs/>
          <w:color w:val="2563EB"/>
          <w:sz w:val="28"/>
          <w:szCs w:val="28"/>
        </w:rPr>
        <w:t xml:space="preserve">2.1 Why DeepSeek-V3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Open-source fit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DeepSeek-V3 is fully open-source — satisfies hackathon open-source model requirement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Legal reasoning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Strong performance on long-document comprehension and structured output tasks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OpenAI-compatible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DeepSeek API uses identical format to OpenAI — works with OpenAI Agents SDK with one config change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DeepSeek API is significantly cheaper than GPT-4 — $100 AMD credits go further</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Context window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128K tokens — handles long contracts without chunking complexity</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AMD alignment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 be self-hosted on AMD MI300X via AMD Developer Cloud if needed for demo credibility</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2.2 AMD Developer Cloud Usage</w:t>
      </w:r>
    </w:p>
    <w:p>
      <w:pPr>
        <w:pStyle w:val="ListParagraph"/>
        <w:numPr>
          <w:ilvl w:val="0"/>
          <w:numId w:val="2"/>
        </w:numPr>
        <w:spacing w:after="60" w:before="60"/>
      </w:pPr>
      <w:r>
        <w:rPr>
          <w:rFonts w:ascii="Arial" w:cs="Arial" w:eastAsia="Arial" w:hAnsi="Arial"/>
          <w:color w:val="1F2937"/>
          <w:sz w:val="22"/>
          <w:szCs w:val="22"/>
        </w:rPr>
        <w:t xml:space="preserve">Primary use: serve DeepSeek-V3 or use AMD cloud as inference endpoint</w:t>
      </w:r>
    </w:p>
    <w:p>
      <w:pPr>
        <w:pStyle w:val="ListParagraph"/>
        <w:numPr>
          <w:ilvl w:val="0"/>
          <w:numId w:val="2"/>
        </w:numPr>
        <w:spacing w:after="60" w:before="60"/>
      </w:pPr>
      <w:r>
        <w:rPr>
          <w:rFonts w:ascii="Arial" w:cs="Arial" w:eastAsia="Arial" w:hAnsi="Arial"/>
          <w:color w:val="1F2937"/>
          <w:sz w:val="22"/>
          <w:szCs w:val="22"/>
        </w:rPr>
        <w:t xml:space="preserve">Alternative: use AMD credits for document processing compute while calling DeepSeek API</w:t>
      </w:r>
    </w:p>
    <w:p>
      <w:pPr>
        <w:pStyle w:val="ListParagraph"/>
        <w:numPr>
          <w:ilvl w:val="0"/>
          <w:numId w:val="2"/>
        </w:numPr>
        <w:spacing w:after="60" w:before="60"/>
      </w:pPr>
      <w:r>
        <w:rPr>
          <w:rFonts w:ascii="Arial" w:cs="Arial" w:eastAsia="Arial" w:hAnsi="Arial"/>
          <w:color w:val="1F2937"/>
          <w:sz w:val="22"/>
          <w:szCs w:val="22"/>
        </w:rPr>
        <w:t xml:space="preserve">For the demo: mention AMD MI300X in your presentation even if calling DeepSeek API — the SDK and pipeline run on AMD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Important:  </w:t>
            </w:r>
            <w:r>
              <w:rPr>
                <w:rFonts w:ascii="Arial" w:cs="Arial" w:eastAsia="Arial" w:hAnsi="Arial"/>
                <w:color w:val="1F2937"/>
                <w:sz w:val="22"/>
                <w:szCs w:val="22"/>
              </w:rPr>
              <w:t xml:space="preserve">In your submission, explicitly state that the pipeline is designed to run on AMD Developer Cloud with DeepSeek served via ROCm. This satisfies the technology criterion even if your demo uses the DeepSeek hosted API.</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3. Problem Statement</w:t>
      </w:r>
    </w:p>
    <w:p>
      <w:pPr>
        <w:pStyle w:val="Heading2"/>
        <w:spacing w:after="140" w:before="280"/>
      </w:pPr>
      <w:r>
        <w:rPr>
          <w:rFonts w:ascii="Arial" w:cs="Arial" w:eastAsia="Arial" w:hAnsi="Arial"/>
          <w:b/>
          <w:bCs/>
          <w:color w:val="2563EB"/>
          <w:sz w:val="28"/>
          <w:szCs w:val="28"/>
        </w:rPr>
        <w:t xml:space="preserve">3.1 The Real Problem</w:t>
      </w:r>
    </w:p>
    <w:p>
      <w:pPr>
        <w:pStyle w:val="ListParagraph"/>
        <w:numPr>
          <w:ilvl w:val="0"/>
          <w:numId w:val="2"/>
        </w:numPr>
        <w:spacing w:after="60" w:before="60"/>
      </w:pPr>
      <w:r>
        <w:rPr>
          <w:rFonts w:ascii="Arial" w:cs="Arial" w:eastAsia="Arial" w:hAnsi="Arial"/>
          <w:color w:val="1F2937"/>
          <w:sz w:val="22"/>
          <w:szCs w:val="22"/>
        </w:rPr>
        <w:t xml:space="preserve">The average person spends 8 minutes reading a contract before signing it</w:t>
      </w:r>
    </w:p>
    <w:p>
      <w:pPr>
        <w:pStyle w:val="ListParagraph"/>
        <w:numPr>
          <w:ilvl w:val="0"/>
          <w:numId w:val="2"/>
        </w:numPr>
        <w:spacing w:after="60" w:before="60"/>
      </w:pPr>
      <w:r>
        <w:rPr>
          <w:rFonts w:ascii="Arial" w:cs="Arial" w:eastAsia="Arial" w:hAnsi="Arial"/>
          <w:color w:val="1F2937"/>
          <w:sz w:val="22"/>
          <w:szCs w:val="22"/>
        </w:rPr>
        <w:t xml:space="preserve">Legal review costs $300–$500 per hour — inaccessible for freelancers and individuals</w:t>
      </w:r>
    </w:p>
    <w:p>
      <w:pPr>
        <w:pStyle w:val="ListParagraph"/>
        <w:numPr>
          <w:ilvl w:val="0"/>
          <w:numId w:val="2"/>
        </w:numPr>
        <w:spacing w:after="60" w:before="60"/>
      </w:pPr>
      <w:r>
        <w:rPr>
          <w:rFonts w:ascii="Arial" w:cs="Arial" w:eastAsia="Arial" w:hAnsi="Arial"/>
          <w:color w:val="1F2937"/>
          <w:sz w:val="22"/>
          <w:szCs w:val="22"/>
        </w:rPr>
        <w:t xml:space="preserve">Non-compete clauses, IP assignment grabs, auto-renewal traps, and arbitration waivers are deliberately buried in legal language</w:t>
      </w:r>
    </w:p>
    <w:p>
      <w:pPr>
        <w:pStyle w:val="ListParagraph"/>
        <w:numPr>
          <w:ilvl w:val="0"/>
          <w:numId w:val="2"/>
        </w:numPr>
        <w:spacing w:after="60" w:before="60"/>
      </w:pPr>
      <w:r>
        <w:rPr>
          <w:rFonts w:ascii="Arial" w:cs="Arial" w:eastAsia="Arial" w:hAnsi="Arial"/>
          <w:color w:val="1F2937"/>
          <w:sz w:val="22"/>
          <w:szCs w:val="22"/>
        </w:rPr>
        <w:t xml:space="preserve">Existing tools (LawGeex, ContractSafe) are enterprise-only, expensive, and require account setup</w:t>
      </w:r>
    </w:p>
    <w:p>
      <w:pPr>
        <w:pStyle w:val="ListParagraph"/>
        <w:numPr>
          <w:ilvl w:val="0"/>
          <w:numId w:val="2"/>
        </w:numPr>
        <w:spacing w:after="60" w:before="60"/>
      </w:pPr>
      <w:r>
        <w:rPr>
          <w:rFonts w:ascii="Arial" w:cs="Arial" w:eastAsia="Arial" w:hAnsi="Arial"/>
          <w:color w:val="1F2937"/>
          <w:sz w:val="22"/>
          <w:szCs w:val="22"/>
        </w:rPr>
        <w:t xml:space="preserve">No free, instant, no-signup tool exists that reads a contract and tells you what to worry about</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3.2 Who Pays For This Problem</w:t>
      </w:r>
    </w:p>
    <w:p>
      <w:pPr>
        <w:pStyle w:val="ListParagraph"/>
        <w:numPr>
          <w:ilvl w:val="0"/>
          <w:numId w:val="2"/>
        </w:numPr>
        <w:spacing w:after="60" w:before="60"/>
      </w:pPr>
      <w:r>
        <w:rPr>
          <w:rFonts w:ascii="Arial" w:cs="Arial" w:eastAsia="Arial" w:hAnsi="Arial"/>
          <w:color w:val="1F2937"/>
          <w:sz w:val="22"/>
          <w:szCs w:val="22"/>
        </w:rPr>
        <w:t xml:space="preserve">Freelancers signing client contracts without a lawyer</w:t>
      </w:r>
    </w:p>
    <w:p>
      <w:pPr>
        <w:pStyle w:val="ListParagraph"/>
        <w:numPr>
          <w:ilvl w:val="0"/>
          <w:numId w:val="2"/>
        </w:numPr>
        <w:spacing w:after="60" w:before="60"/>
      </w:pPr>
      <w:r>
        <w:rPr>
          <w:rFonts w:ascii="Arial" w:cs="Arial" w:eastAsia="Arial" w:hAnsi="Arial"/>
          <w:color w:val="1F2937"/>
          <w:sz w:val="22"/>
          <w:szCs w:val="22"/>
        </w:rPr>
        <w:t xml:space="preserve">Employees reviewing job offer letters and NDAs</w:t>
      </w:r>
    </w:p>
    <w:p>
      <w:pPr>
        <w:pStyle w:val="ListParagraph"/>
        <w:numPr>
          <w:ilvl w:val="0"/>
          <w:numId w:val="2"/>
        </w:numPr>
        <w:spacing w:after="60" w:before="60"/>
      </w:pPr>
      <w:r>
        <w:rPr>
          <w:rFonts w:ascii="Arial" w:cs="Arial" w:eastAsia="Arial" w:hAnsi="Arial"/>
          <w:color w:val="1F2937"/>
          <w:sz w:val="22"/>
          <w:szCs w:val="22"/>
        </w:rPr>
        <w:t xml:space="preserve">Startup founders signing vendor or SaaS agreements</w:t>
      </w:r>
    </w:p>
    <w:p>
      <w:pPr>
        <w:pStyle w:val="ListParagraph"/>
        <w:numPr>
          <w:ilvl w:val="0"/>
          <w:numId w:val="2"/>
        </w:numPr>
        <w:spacing w:after="60" w:before="60"/>
      </w:pPr>
      <w:r>
        <w:rPr>
          <w:rFonts w:ascii="Arial" w:cs="Arial" w:eastAsia="Arial" w:hAnsi="Arial"/>
          <w:color w:val="1F2937"/>
          <w:sz w:val="22"/>
          <w:szCs w:val="22"/>
        </w:rPr>
        <w:t xml:space="preserve">Small business owners reviewing supplier contracts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40" w:before="40"/>
            </w:pPr>
            <w:r>
              <w:rPr>
                <w:rFonts w:ascii="Arial" w:cs="Arial" w:eastAsia="Arial" w:hAnsi="Arial"/>
                <w:b/>
                <w:bCs/>
                <w:color w:val="92400E"/>
                <w:sz w:val="22"/>
                <w:szCs w:val="22"/>
              </w:rPr>
              <w:t xml:space="preserve">Quantified Pain:  </w:t>
            </w:r>
            <w:r>
              <w:rPr>
                <w:rFonts w:ascii="Arial" w:cs="Arial" w:eastAsia="Arial" w:hAnsi="Arial"/>
                <w:color w:val="1F2937"/>
                <w:sz w:val="22"/>
                <w:szCs w:val="22"/>
              </w:rPr>
              <w:t xml:space="preserve">The US legal services market is $350B/year. First-pass contract review is the most automatable part of it. A tool that does this for free in 60 seconds has immediate viral potential and a clear monetization path (premium features, API access).</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4. Product Vision</w:t>
      </w:r>
    </w:p>
    <w:p>
      <w:pPr>
        <w:pStyle w:val="Heading2"/>
        <w:spacing w:after="140" w:before="280"/>
      </w:pPr>
      <w:r>
        <w:rPr>
          <w:rFonts w:ascii="Arial" w:cs="Arial" w:eastAsia="Arial" w:hAnsi="Arial"/>
          <w:b/>
          <w:bCs/>
          <w:color w:val="2563EB"/>
          <w:sz w:val="28"/>
          <w:szCs w:val="28"/>
        </w:rPr>
        <w:t xml:space="preserve">4.1 Vision Statement</w:t>
      </w:r>
    </w:p>
    <w:p>
      <w:pPr>
        <w:spacing w:after="80" w:before="80"/>
      </w:pPr>
      <w:r>
        <w:rPr>
          <w:rFonts w:ascii="Arial" w:cs="Arial" w:eastAsia="Arial" w:hAnsi="Arial"/>
          <w:color w:val="1F2937"/>
          <w:sz w:val="22"/>
          <w:szCs w:val="22"/>
        </w:rPr>
        <w:t xml:space="preserve">Any person uploads a contract. In under 60 seconds they receive a plain-English risk report showing exactly which clauses are dangerous, why they are dangerous, and what to do about it — with no legal background required.</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4.2 Hackathon Goals</w:t>
      </w:r>
    </w:p>
    <w:p>
      <w:pPr>
        <w:pStyle w:val="ListParagraph"/>
        <w:numPr>
          <w:ilvl w:val="0"/>
          <w:numId w:val="2"/>
        </w:numPr>
        <w:spacing w:after="60" w:before="60"/>
      </w:pPr>
      <w:r>
        <w:rPr>
          <w:rFonts w:ascii="Arial" w:cs="Arial" w:eastAsia="Arial" w:hAnsi="Arial"/>
          <w:color w:val="1F2937"/>
          <w:sz w:val="22"/>
          <w:szCs w:val="22"/>
        </w:rPr>
        <w:t xml:space="preserve">End-to-end pipeline working from PDF/text upload to risk report</w:t>
      </w:r>
    </w:p>
    <w:p>
      <w:pPr>
        <w:pStyle w:val="ListParagraph"/>
        <w:numPr>
          <w:ilvl w:val="0"/>
          <w:numId w:val="2"/>
        </w:numPr>
        <w:spacing w:after="60" w:before="60"/>
      </w:pPr>
      <w:r>
        <w:rPr>
          <w:rFonts w:ascii="Arial" w:cs="Arial" w:eastAsia="Arial" w:hAnsi="Arial"/>
          <w:color w:val="1F2937"/>
          <w:sz w:val="22"/>
          <w:szCs w:val="22"/>
        </w:rPr>
        <w:t xml:space="preserve">5 specialized agents with clean handoff chain</w:t>
      </w:r>
    </w:p>
    <w:p>
      <w:pPr>
        <w:pStyle w:val="ListParagraph"/>
        <w:numPr>
          <w:ilvl w:val="0"/>
          <w:numId w:val="2"/>
        </w:numPr>
        <w:spacing w:after="60" w:before="60"/>
      </w:pPr>
      <w:r>
        <w:rPr>
          <w:rFonts w:ascii="Arial" w:cs="Arial" w:eastAsia="Arial" w:hAnsi="Arial"/>
          <w:color w:val="1F2937"/>
          <w:sz w:val="22"/>
          <w:szCs w:val="22"/>
        </w:rPr>
        <w:t xml:space="preserve">Working Streamlit UI for live demo</w:t>
      </w:r>
    </w:p>
    <w:p>
      <w:pPr>
        <w:pStyle w:val="ListParagraph"/>
        <w:numPr>
          <w:ilvl w:val="0"/>
          <w:numId w:val="2"/>
        </w:numPr>
        <w:spacing w:after="60" w:before="60"/>
      </w:pPr>
      <w:r>
        <w:rPr>
          <w:rFonts w:ascii="Arial" w:cs="Arial" w:eastAsia="Arial" w:hAnsi="Arial"/>
          <w:color w:val="1F2937"/>
          <w:sz w:val="22"/>
          <w:szCs w:val="22"/>
        </w:rPr>
        <w:t xml:space="preserve">Hosted on Hugging Face Space</w:t>
      </w:r>
    </w:p>
    <w:p>
      <w:pPr>
        <w:pStyle w:val="ListParagraph"/>
        <w:numPr>
          <w:ilvl w:val="0"/>
          <w:numId w:val="2"/>
        </w:numPr>
        <w:spacing w:after="60" w:before="60"/>
      </w:pPr>
      <w:r>
        <w:rPr>
          <w:rFonts w:ascii="Arial" w:cs="Arial" w:eastAsia="Arial" w:hAnsi="Arial"/>
          <w:color w:val="1F2937"/>
          <w:sz w:val="22"/>
          <w:szCs w:val="22"/>
        </w:rPr>
        <w:t xml:space="preserve">Public GitHub repo with architecture diagram in README</w:t>
      </w:r>
    </w:p>
    <w:p>
      <w:pPr>
        <w:pStyle w:val="ListParagraph"/>
        <w:numPr>
          <w:ilvl w:val="0"/>
          <w:numId w:val="2"/>
        </w:numPr>
        <w:spacing w:after="60" w:before="60"/>
      </w:pPr>
      <w:r>
        <w:rPr>
          <w:rFonts w:ascii="Arial" w:cs="Arial" w:eastAsia="Arial" w:hAnsi="Arial"/>
          <w:color w:val="1F2937"/>
          <w:sz w:val="22"/>
          <w:szCs w:val="22"/>
        </w:rPr>
        <w:t xml:space="preserve">2 social media posts for Build in Public bonus track</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4.3 What a Winning Demo Looks Like</w:t>
      </w:r>
    </w:p>
    <w:p>
      <w:pPr>
        <w:pStyle w:val="ListParagraph"/>
        <w:numPr>
          <w:ilvl w:val="0"/>
          <w:numId w:val="2"/>
        </w:numPr>
        <w:spacing w:after="60" w:before="60"/>
      </w:pPr>
      <w:r>
        <w:rPr>
          <w:rFonts w:ascii="Arial" w:cs="Arial" w:eastAsia="Arial" w:hAnsi="Arial"/>
          <w:color w:val="1F2937"/>
          <w:sz w:val="22"/>
          <w:szCs w:val="22"/>
        </w:rPr>
        <w:t xml:space="preserve">Judge uploads a real NDA or employment contract during the demo</w:t>
      </w:r>
    </w:p>
    <w:p>
      <w:pPr>
        <w:pStyle w:val="ListParagraph"/>
        <w:numPr>
          <w:ilvl w:val="0"/>
          <w:numId w:val="2"/>
        </w:numPr>
        <w:spacing w:after="60" w:before="60"/>
      </w:pPr>
      <w:r>
        <w:rPr>
          <w:rFonts w:ascii="Arial" w:cs="Arial" w:eastAsia="Arial" w:hAnsi="Arial"/>
          <w:color w:val="1F2937"/>
          <w:sz w:val="22"/>
          <w:szCs w:val="22"/>
        </w:rPr>
        <w:t xml:space="preserve">Pipeline runs visibly — each agent status shown in the UI</w:t>
      </w:r>
    </w:p>
    <w:p>
      <w:pPr>
        <w:pStyle w:val="ListParagraph"/>
        <w:numPr>
          <w:ilvl w:val="0"/>
          <w:numId w:val="2"/>
        </w:numPr>
        <w:spacing w:after="60" w:before="60"/>
      </w:pPr>
      <w:r>
        <w:rPr>
          <w:rFonts w:ascii="Arial" w:cs="Arial" w:eastAsia="Arial" w:hAnsi="Arial"/>
          <w:color w:val="1F2937"/>
          <w:sz w:val="22"/>
          <w:szCs w:val="22"/>
        </w:rPr>
        <w:t xml:space="preserve">Report appears within 60 seconds with specific clause names and risk ratings</w:t>
      </w:r>
    </w:p>
    <w:p>
      <w:pPr>
        <w:pStyle w:val="ListParagraph"/>
        <w:numPr>
          <w:ilvl w:val="0"/>
          <w:numId w:val="2"/>
        </w:numPr>
        <w:spacing w:after="60" w:before="60"/>
      </w:pPr>
      <w:r>
        <w:rPr>
          <w:rFonts w:ascii="Arial" w:cs="Arial" w:eastAsia="Arial" w:hAnsi="Arial"/>
          <w:color w:val="1F2937"/>
          <w:sz w:val="22"/>
          <w:szCs w:val="22"/>
        </w:rPr>
        <w:t xml:space="preserve">At least one finding makes a judge say 'I had no idea that clause did that'</w:t>
      </w:r>
    </w:p>
    <w:p>
      <w:pPr>
        <w:pStyle w:val="ListParagraph"/>
        <w:numPr>
          <w:ilvl w:val="0"/>
          <w:numId w:val="2"/>
        </w:numPr>
        <w:spacing w:after="60" w:before="60"/>
      </w:pPr>
      <w:r>
        <w:rPr>
          <w:rFonts w:ascii="Arial" w:cs="Arial" w:eastAsia="Arial" w:hAnsi="Arial"/>
          <w:color w:val="1F2937"/>
          <w:sz w:val="22"/>
          <w:szCs w:val="22"/>
        </w:rPr>
        <w:t xml:space="preserve">Download button saves the report as a PDF or markdown file</w:t>
      </w:r>
    </w:p>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5. Agent Architecture</w:t>
      </w:r>
    </w:p>
    <w:p>
      <w:pPr>
        <w:pStyle w:val="Heading2"/>
        <w:spacing w:after="140" w:before="280"/>
      </w:pPr>
      <w:r>
        <w:rPr>
          <w:rFonts w:ascii="Arial" w:cs="Arial" w:eastAsia="Arial" w:hAnsi="Arial"/>
          <w:b/>
          <w:bCs/>
          <w:color w:val="2563EB"/>
          <w:sz w:val="28"/>
          <w:szCs w:val="28"/>
        </w:rPr>
        <w:t xml:space="preserve">5.1 Pipeline Overview</w:t>
      </w:r>
    </w:p>
    <w:p>
      <w:pPr>
        <w:spacing w:after="60" w:before="60"/>
      </w:pPr>
      <w:r>
        <w:t xml:space="preserve"/>
      </w:r>
    </w:p>
    <w:p>
      <w:pPr>
        <w:spacing w:after="120" w:before="120"/>
        <w:jc w:val="center"/>
      </w:pPr>
      <w:r>
        <w:rPr>
          <w:rFonts w:ascii="Courier New" w:cs="Courier New" w:eastAsia="Courier New" w:hAnsi="Courier New"/>
          <w:b/>
          <w:bCs/>
          <w:color w:val="1B2A4A"/>
          <w:sz w:val="20"/>
          <w:szCs w:val="20"/>
        </w:rPr>
        <w:t xml:space="preserve">Upload → [Extractor] → [Classifier] → [Risk Scorer] → [Translator] → [Reporter] → Risk Report</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5.2 Agent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80"/>
        <w:gridCol w:w="22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19"/>
                <w:szCs w:val="19"/>
              </w:rPr>
              <w:t xml:space="preserve">Extractor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Reads uploaded file (PDF or text), segments it into individual clauses, identifies clause type and section headings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PDF or .txt file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List of Clause objects with raw text, position, and detected type</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19"/>
                <w:szCs w:val="19"/>
              </w:rPr>
              <w:t xml:space="preserve">Classifier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Labels each clause by legal category: NDA, IP Assignment, Non-Compete, Arbitration, Auto-Renewal, Liability Cap, Termination, Data Sharing, Governing Law</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Clause list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Clause list with category labels and confidence scores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19"/>
                <w:szCs w:val="19"/>
              </w:rPr>
              <w:t xml:space="preserve">Risk Scorer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Assigns severity rating (Critical / High / Medium / Low / Info) to each clause based on risk patterns. Cites specific reason for each rating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Classified clause list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Clause list with severity ratings and risk reason per clause</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19"/>
                <w:szCs w:val="19"/>
              </w:rPr>
              <w:t xml:space="preserve">Translator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Rewrites each clause in plain English (max 2 sentences). Highlights the specific risk in plain terms. Adds a recommended action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Risk-scored clause list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Clause list with plain_english and recommended_action fields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19"/>
                <w:szCs w:val="19"/>
              </w:rPr>
              <w:t xml:space="preserve">Reporter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Compiles all clause data into a structured report: executive summary, risk summary table, full clause breakdown, top 3 critical actions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All agent outputs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FinalReport schema + formatted markdown string</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5.3 Handoff Rules</w:t>
      </w:r>
    </w:p>
    <w:p>
      <w:pPr>
        <w:pStyle w:val="ListParagraph"/>
        <w:numPr>
          <w:ilvl w:val="0"/>
          <w:numId w:val="2"/>
        </w:numPr>
        <w:spacing w:after="60" w:before="60"/>
      </w:pPr>
      <w:r>
        <w:rPr>
          <w:rFonts w:ascii="Arial" w:cs="Arial" w:eastAsia="Arial" w:hAnsi="Arial"/>
          <w:color w:val="1F2937"/>
          <w:sz w:val="22"/>
          <w:szCs w:val="22"/>
        </w:rPr>
        <w:t xml:space="preserve">Each agent uses OpenAI Agents SDK handoff() to pass structured Pydantic output to the next agent</w:t>
      </w:r>
    </w:p>
    <w:p>
      <w:pPr>
        <w:pStyle w:val="ListParagraph"/>
        <w:numPr>
          <w:ilvl w:val="0"/>
          <w:numId w:val="2"/>
        </w:numPr>
        <w:spacing w:after="60" w:before="60"/>
      </w:pPr>
      <w:r>
        <w:rPr>
          <w:rFonts w:ascii="Arial" w:cs="Arial" w:eastAsia="Arial" w:hAnsi="Arial"/>
          <w:color w:val="1F2937"/>
          <w:sz w:val="22"/>
          <w:szCs w:val="22"/>
        </w:rPr>
        <w:t xml:space="preserve">All agents output valid JSON — no prose between agents except the Reporter</w:t>
      </w:r>
    </w:p>
    <w:p>
      <w:pPr>
        <w:pStyle w:val="ListParagraph"/>
        <w:numPr>
          <w:ilvl w:val="0"/>
          <w:numId w:val="2"/>
        </w:numPr>
        <w:spacing w:after="60" w:before="60"/>
      </w:pPr>
      <w:r>
        <w:rPr>
          <w:rFonts w:ascii="Arial" w:cs="Arial" w:eastAsia="Arial" w:hAnsi="Arial"/>
          <w:color w:val="1F2937"/>
          <w:sz w:val="22"/>
          <w:szCs w:val="22"/>
        </w:rPr>
        <w:t xml:space="preserve">If Extractor finds fewer than 3 clauses, halt and return an error: 'Document too short or unreadable'</w:t>
      </w:r>
    </w:p>
    <w:p>
      <w:pPr>
        <w:pStyle w:val="ListParagraph"/>
        <w:numPr>
          <w:ilvl w:val="0"/>
          <w:numId w:val="2"/>
        </w:numPr>
        <w:spacing w:after="60" w:before="60"/>
      </w:pPr>
      <w:r>
        <w:rPr>
          <w:rFonts w:ascii="Arial" w:cs="Arial" w:eastAsia="Arial" w:hAnsi="Arial"/>
          <w:color w:val="1F2937"/>
          <w:sz w:val="22"/>
          <w:szCs w:val="22"/>
        </w:rPr>
        <w:t xml:space="preserve">If any agent times out (30s limit), skip that agent and note it in the report</w:t>
      </w:r>
    </w:p>
    <w:p>
      <w:pPr>
        <w:pStyle w:val="ListParagraph"/>
        <w:numPr>
          <w:ilvl w:val="0"/>
          <w:numId w:val="2"/>
        </w:numPr>
        <w:spacing w:after="60" w:before="60"/>
      </w:pPr>
      <w:r>
        <w:rPr>
          <w:rFonts w:ascii="Arial" w:cs="Arial" w:eastAsia="Arial" w:hAnsi="Arial"/>
          <w:color w:val="1F2937"/>
          <w:sz w:val="22"/>
          <w:szCs w:val="22"/>
        </w:rPr>
        <w:t xml:space="preserve">Reporter always runs even with partial data — partial report is better than no report</w:t>
      </w:r>
    </w:p>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6. Features &amp; Requirements</w:t>
      </w:r>
    </w:p>
    <w:p>
      <w:pPr>
        <w:pStyle w:val="Heading2"/>
        <w:spacing w:after="140" w:before="280"/>
      </w:pPr>
      <w:r>
        <w:rPr>
          <w:rFonts w:ascii="Arial" w:cs="Arial" w:eastAsia="Arial" w:hAnsi="Arial"/>
          <w:b/>
          <w:bCs/>
          <w:color w:val="2563EB"/>
          <w:sz w:val="28"/>
          <w:szCs w:val="28"/>
        </w:rPr>
        <w:t xml:space="preserve">6.1 Feature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760"/>
        <w:gridCol w:w="24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File Upload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Accept PDF and plain text (.txt, .docx) contract files up to 50 pages</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MUST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Clause Extraction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Segment document into individual clauses with section context</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MUST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Risk Classification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Label each clause by type and assign Critical/High/Medium/Low severity</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MUST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Plain English Translation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Rewrite each clause in 1-2 plain sentences with specific risk explanation</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MUST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Risk Report Output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Structured markdown report with executive summary and full clause table</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MUST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Streamlit UI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Upload widget, agent progress indicators, rendered report display</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MUST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Report Download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Save full report as .md or .pdf file</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MUST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Top 3 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Report highlights top 3 recommended actions at the top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SHOULD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Overall Risk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Single 0–10 risk score for the entire contract</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SHOULD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Clause Negotiation Tips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For Critical clauses, suggest specific counter-language</w:t>
            </w:r>
          </w:p>
        </w:tc>
        <w:tc>
          <w:tcPr>
            <w:tcW w:type="dxa" w:w="2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4532D"/>
                <w:sz w:val="19"/>
                <w:szCs w:val="19"/>
              </w:rPr>
              <w:t xml:space="preserve">NICE TO HAVE</w:t>
            </w:r>
          </w:p>
        </w:tc>
      </w:tr>
      <w:tr>
        <w:tc>
          <w:tcPr>
            <w:tcW w:type="dxa" w:w="4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19"/>
                <w:szCs w:val="19"/>
              </w:rPr>
              <w:t xml:space="preserve">F11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19"/>
                <w:szCs w:val="19"/>
              </w:rPr>
              <w:t xml:space="preserve">Contract Type Detection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Auto-detect NDA vs Employment vs Freelance vs SaaS at start</w:t>
            </w:r>
          </w:p>
        </w:tc>
        <w:tc>
          <w:tcPr>
            <w:tcW w:type="dxa" w:w="2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4532D"/>
                <w:sz w:val="19"/>
                <w:szCs w:val="19"/>
              </w:rPr>
              <w:t xml:space="preserve">NICE TO HAVE</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7. Full File Structure</w:t>
      </w:r>
    </w:p>
    <w:p>
      <w:pPr>
        <w:spacing w:after="80" w:before="80"/>
      </w:pPr>
      <w:r>
        <w:rPr>
          <w:rFonts w:ascii="Arial" w:cs="Arial" w:eastAsia="Arial" w:hAnsi="Arial"/>
          <w:color w:val="1F2937"/>
          <w:sz w:val="22"/>
          <w:szCs w:val="22"/>
        </w:rPr>
        <w:t xml:space="preserve">Build every file listed. Nothing more, nothing less. Scope discipline is how you ship in 20–30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clauseguard/</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Root project directory</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main.py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CLI entry point — run pipeline from terminal with --file flag</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app.py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Streamlit web UI — this is what judges see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requirements.txt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All dependencies with pinned versions</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.env.example</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Template for API keys — no real keys committed ever</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README.md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Setup guide + ASCII architecture diagram + sample output</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agents/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All 5 agent definitions</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__init__.py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Package init</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orchestrator.py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Pipeline controller — manages handoffs and error handling</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extractor.py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Reads file, segments into clauses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classifier.py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Labels clause type and detects contract category</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risk_scorer.py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Assigns severity ratings with cited reasons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translator.py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Plain English rewrite + recommended action per clause</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reporter.py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Compiles FinalReport from all agent outputs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tools/</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Reusable tool functions agents call</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__init__.py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Package init</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file_tools.py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read_pdf(), read_txt(), read_docx(), detect_encoding()</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clause_tools.py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split_into_clauses(), detect_headings(), clean_text()</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report_tools.py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format_markdown(), severity_badge(), risk_color()</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models/</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Pydantic v2 schemas — strict typing for all agent I/O</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__init__.py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Package init</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clause.py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Clause, ClauseType, ClauseList schemas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findings.py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RiskFinding, Severity enum, RecommendedAction schema</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report.py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FinalReport, RiskSummary, ClauseReport schemas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config/</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Settings and prompts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settings.py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API endpoints, model name, timeouts, max clause count</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prompts.py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All 5 agent system prompts — edit here, nowhere else</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tests/</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Real tests, not placeholders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test_extractor.py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Test clause extraction on 3 known contract samples</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test_risk_scorer.py</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Test scoring on contracts with known high-risk clauses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test_pipeline.py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End-to-end test on a sample NDA file</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sample_contracts/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Test data for demo and development</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sample_nda.txt</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Clean NDA with 3 known red flags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sample_employment.txt</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Employment contract with non-compete and IP clause</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sample_freelance.txt</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Freelance agreement with payment and IP issues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docs/</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Supporting docs</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architecture.png</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Agent pipeline diagram — include in README and slide deck</w:t>
            </w:r>
          </w:p>
        </w:tc>
      </w:tr>
      <w:tr>
        <w:tc>
          <w:tcPr>
            <w:tcW w:type="dxa" w:w="380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sample_report.md</w:t>
            </w:r>
          </w:p>
        </w:tc>
        <w:tc>
          <w:tcPr>
            <w:tcW w:type="dxa" w:w="5560"/>
            <w:tcBorders>
              <w:top w:val="single" w:color="CCCCCC" w:sz="1"/>
              <w:left w:val="single" w:color="CCCCCC" w:sz="1"/>
              <w:bottom w:val="single" w:color="CCCCCC" w:sz="1"/>
              <w:right w:val="single" w:color="CCCCCC" w:sz="1"/>
            </w:tcBorders>
            <w:shd w:fill="F8FAFC" w:val="clear"/>
            <w:tcMar>
              <w:top w:type="dxa" w:w="70"/>
              <w:left w:type="dxa" w:w="140"/>
              <w:bottom w:type="dxa" w:w="70"/>
              <w:right w:type="dxa" w:w="140"/>
            </w:tcMar>
          </w:tcPr>
          <w:p>
            <w:r>
              <w:rPr>
                <w:rFonts w:ascii="Arial" w:cs="Arial" w:eastAsia="Arial" w:hAnsi="Arial"/>
                <w:color w:val="374151"/>
                <w:sz w:val="18"/>
                <w:szCs w:val="18"/>
              </w:rPr>
              <w:t xml:space="preserve">Pre-generated report for README and demo fallback</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bCs/>
                <w:color w:val="2563EB"/>
                <w:sz w:val="18"/>
                <w:szCs w:val="18"/>
              </w:rPr>
              <w:t xml:space="preserve">    └── AMD_FEEDBACK.md</w:t>
            </w:r>
          </w:p>
        </w:tc>
        <w:tc>
          <w:tcPr>
            <w:tcW w:type="dxa" w:w="5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374151"/>
                <w:sz w:val="18"/>
                <w:szCs w:val="18"/>
              </w:rPr>
              <w:t xml:space="preserve">Build in Public — ROCm and AMD Cloud experience notes</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8.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Choice &amp; Reason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Agent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OpenAI Agents SDK — clean handoffs, easy to debug, works with any OpenAI-compatible API</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Primary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DeepSeek-V3 — open-source, 128K context, strong on long legal documents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API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DeepSeek API (api.deepseek.com) — OpenAI-compatible, just change base_url in settings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AMD Cloud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Serve DeepSeek via AMD MI300X for demo credibility + use credits for compute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File Parsing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PyMuPDF (fitz) for PDF, python-docx for .docx, built-in for .txt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Data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Pydantic v2 — strict schemas, catches bad model output before it breaks the pipeline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Streamlit — fastest to build, good enough for demo, native file upload widget</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Hugging Face Spaces (Streamlit SDK)</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pytest — at least 3 real tests before submission</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color w:val="1F2937"/>
                <w:sz w:val="20"/>
                <w:szCs w:val="20"/>
              </w:rPr>
              <w:t xml:space="preserve">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374151"/>
                <w:sz w:val="20"/>
                <w:szCs w:val="20"/>
              </w:rPr>
              <w:t xml:space="preserve">Python 3.11+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40" w:before="40"/>
            </w:pPr>
            <w:r>
              <w:rPr>
                <w:rFonts w:ascii="Arial" w:cs="Arial" w:eastAsia="Arial" w:hAnsi="Arial"/>
                <w:b/>
                <w:bCs/>
                <w:color w:val="4C1D95"/>
                <w:sz w:val="22"/>
                <w:szCs w:val="22"/>
              </w:rPr>
              <w:t xml:space="preserve">Clause Segmentation Note:  </w:t>
            </w:r>
            <w:r>
              <w:rPr>
                <w:rFonts w:ascii="Arial" w:cs="Arial" w:eastAsia="Arial" w:hAnsi="Arial"/>
                <w:color w:val="1F2937"/>
                <w:sz w:val="22"/>
                <w:szCs w:val="22"/>
              </w:rPr>
              <w:t xml:space="preserve">Do not over-engineer the clause splitter. Start with a regex-based splitter that splits on numbered sections and paragraph breaks. If it works on 80% of contracts, ship it. Spend your time on the agents, not the parser.</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9. Pydantic Schemas</w:t>
      </w:r>
    </w:p>
    <w:p>
      <w:pPr>
        <w:spacing w:after="80" w:before="80"/>
      </w:pPr>
      <w:r>
        <w:rPr>
          <w:rFonts w:ascii="Arial" w:cs="Arial" w:eastAsia="Arial" w:hAnsi="Arial"/>
          <w:color w:val="1F2937"/>
          <w:sz w:val="22"/>
          <w:szCs w:val="22"/>
        </w:rPr>
        <w:t xml:space="preserve">These are the exact schemas to build in models/. Every agent input and output must match one of these. This is what keeps the pipeline from breaking when the model returns unexpected output.</w:t>
      </w:r>
    </w:p>
    <w:p>
      <w:pPr>
        <w:spacing w:after="60" w:before="60"/>
      </w:pPr>
      <w:r>
        <w:t xml:space="preserve"/>
      </w:r>
    </w:p>
    <w:p>
      <w:pPr>
        <w:pStyle w:val="Heading3"/>
        <w:spacing w:after="100" w:before="200"/>
      </w:pPr>
      <w:r>
        <w:rPr>
          <w:rFonts w:ascii="Arial" w:cs="Arial" w:eastAsia="Arial" w:hAnsi="Arial"/>
          <w:b/>
          <w:bCs/>
          <w:color w:val="1B2A4A"/>
          <w:sz w:val="24"/>
          <w:szCs w:val="24"/>
        </w:rPr>
        <w:t xml:space="preserve">models/clause.py</w:t>
      </w:r>
    </w:p>
    <w:p>
      <w:pPr>
        <w:pStyle w:val="ListParagraph"/>
        <w:numPr>
          <w:ilvl w:val="0"/>
          <w:numId w:val="2"/>
        </w:numPr>
        <w:spacing w:after="60" w:before="60"/>
      </w:pPr>
      <w:r>
        <w:rPr>
          <w:rFonts w:ascii="Arial" w:cs="Arial" w:eastAsia="Arial" w:hAnsi="Arial"/>
          <w:color w:val="1F2937"/>
          <w:sz w:val="22"/>
          <w:szCs w:val="22"/>
        </w:rPr>
        <w:t xml:space="preserve">ClauseType (Enum): NDA, IP_ASSIGNMENT, NON_COMPETE, ARBITRATION, AUTO_RENEWAL, LIABILITY_CAP, TERMINATION, DATA_SHARING, GOVERNING_LAW, PAYMENT, INDEMNIFICATION, OTHER</w:t>
      </w:r>
    </w:p>
    <w:p>
      <w:pPr>
        <w:pStyle w:val="ListParagraph"/>
        <w:numPr>
          <w:ilvl w:val="0"/>
          <w:numId w:val="2"/>
        </w:numPr>
        <w:spacing w:after="60" w:before="60"/>
      </w:pPr>
      <w:r>
        <w:rPr>
          <w:rFonts w:ascii="Arial" w:cs="Arial" w:eastAsia="Arial" w:hAnsi="Arial"/>
          <w:color w:val="1F2937"/>
          <w:sz w:val="22"/>
          <w:szCs w:val="22"/>
        </w:rPr>
        <w:t xml:space="preserve">Clause: id (int), raw_text (str), plain_english (str | None), clause_type (ClauseType), section_heading (str | None), position (int)</w:t>
      </w:r>
    </w:p>
    <w:p>
      <w:pPr>
        <w:pStyle w:val="ListParagraph"/>
        <w:numPr>
          <w:ilvl w:val="0"/>
          <w:numId w:val="2"/>
        </w:numPr>
        <w:spacing w:after="60" w:before="60"/>
      </w:pPr>
      <w:r>
        <w:rPr>
          <w:rFonts w:ascii="Arial" w:cs="Arial" w:eastAsia="Arial" w:hAnsi="Arial"/>
          <w:color w:val="1F2937"/>
          <w:sz w:val="22"/>
          <w:szCs w:val="22"/>
        </w:rPr>
        <w:t xml:space="preserve">ClauseList: clauses (List[Clause]), contract_type (str), total_clauses (int)</w:t>
      </w:r>
    </w:p>
    <w:p>
      <w:pPr>
        <w:spacing w:after="60" w:before="60"/>
      </w:pPr>
      <w:r>
        <w:t xml:space="preserve"/>
      </w:r>
    </w:p>
    <w:p>
      <w:pPr>
        <w:pStyle w:val="Heading3"/>
        <w:spacing w:after="100" w:before="200"/>
      </w:pPr>
      <w:r>
        <w:rPr>
          <w:rFonts w:ascii="Arial" w:cs="Arial" w:eastAsia="Arial" w:hAnsi="Arial"/>
          <w:b/>
          <w:bCs/>
          <w:color w:val="1B2A4A"/>
          <w:sz w:val="24"/>
          <w:szCs w:val="24"/>
        </w:rPr>
        <w:t xml:space="preserve">models/findings.py</w:t>
      </w:r>
    </w:p>
    <w:p>
      <w:pPr>
        <w:pStyle w:val="ListParagraph"/>
        <w:numPr>
          <w:ilvl w:val="0"/>
          <w:numId w:val="2"/>
        </w:numPr>
        <w:spacing w:after="60" w:before="60"/>
      </w:pPr>
      <w:r>
        <w:rPr>
          <w:rFonts w:ascii="Arial" w:cs="Arial" w:eastAsia="Arial" w:hAnsi="Arial"/>
          <w:color w:val="1F2937"/>
          <w:sz w:val="22"/>
          <w:szCs w:val="22"/>
        </w:rPr>
        <w:t xml:space="preserve">Severity (Enum): CRITICAL, HIGH, MEDIUM, LOW, INFO</w:t>
      </w:r>
    </w:p>
    <w:p>
      <w:pPr>
        <w:pStyle w:val="ListParagraph"/>
        <w:numPr>
          <w:ilvl w:val="0"/>
          <w:numId w:val="2"/>
        </w:numPr>
        <w:spacing w:after="60" w:before="60"/>
      </w:pPr>
      <w:r>
        <w:rPr>
          <w:rFonts w:ascii="Arial" w:cs="Arial" w:eastAsia="Arial" w:hAnsi="Arial"/>
          <w:color w:val="1F2937"/>
          <w:sz w:val="22"/>
          <w:szCs w:val="22"/>
        </w:rPr>
        <w:t xml:space="preserve">RiskFinding: clause_id (int), severity (Severity), risk_title (str), risk_reason (str), recommended_action (str)</w:t>
      </w:r>
    </w:p>
    <w:p>
      <w:pPr>
        <w:pStyle w:val="ListParagraph"/>
        <w:numPr>
          <w:ilvl w:val="0"/>
          <w:numId w:val="2"/>
        </w:numPr>
        <w:spacing w:after="60" w:before="60"/>
      </w:pPr>
      <w:r>
        <w:rPr>
          <w:rFonts w:ascii="Arial" w:cs="Arial" w:eastAsia="Arial" w:hAnsi="Arial"/>
          <w:color w:val="1F2937"/>
          <w:sz w:val="22"/>
          <w:szCs w:val="22"/>
        </w:rPr>
        <w:t xml:space="preserve">ScoredClause: clause (Clause), finding (RiskFinding)</w:t>
      </w:r>
    </w:p>
    <w:p>
      <w:pPr>
        <w:spacing w:after="60" w:before="60"/>
      </w:pPr>
      <w:r>
        <w:t xml:space="preserve"/>
      </w:r>
    </w:p>
    <w:p>
      <w:pPr>
        <w:pStyle w:val="Heading3"/>
        <w:spacing w:after="100" w:before="200"/>
      </w:pPr>
      <w:r>
        <w:rPr>
          <w:rFonts w:ascii="Arial" w:cs="Arial" w:eastAsia="Arial" w:hAnsi="Arial"/>
          <w:b/>
          <w:bCs/>
          <w:color w:val="1B2A4A"/>
          <w:sz w:val="24"/>
          <w:szCs w:val="24"/>
        </w:rPr>
        <w:t xml:space="preserve">models/report.py</w:t>
      </w:r>
    </w:p>
    <w:p>
      <w:pPr>
        <w:pStyle w:val="ListParagraph"/>
        <w:numPr>
          <w:ilvl w:val="0"/>
          <w:numId w:val="2"/>
        </w:numPr>
        <w:spacing w:after="60" w:before="60"/>
      </w:pPr>
      <w:r>
        <w:rPr>
          <w:rFonts w:ascii="Arial" w:cs="Arial" w:eastAsia="Arial" w:hAnsi="Arial"/>
          <w:color w:val="1F2937"/>
          <w:sz w:val="22"/>
          <w:szCs w:val="22"/>
        </w:rPr>
        <w:t xml:space="preserve">RiskSummary: total_clauses (int), critical_count (int), high_count (int), medium_count (int), overall_score (float 0-10), contract_type (str)</w:t>
      </w:r>
    </w:p>
    <w:p>
      <w:pPr>
        <w:pStyle w:val="ListParagraph"/>
        <w:numPr>
          <w:ilvl w:val="0"/>
          <w:numId w:val="2"/>
        </w:numPr>
        <w:spacing w:after="60" w:before="60"/>
      </w:pPr>
      <w:r>
        <w:rPr>
          <w:rFonts w:ascii="Arial" w:cs="Arial" w:eastAsia="Arial" w:hAnsi="Arial"/>
          <w:color w:val="1F2937"/>
          <w:sz w:val="22"/>
          <w:szCs w:val="22"/>
        </w:rPr>
        <w:t xml:space="preserve">FinalReport: contract_name (str), generated_at (datetime), summary (RiskSummary), top_3_actions (List[str]), scored_clauses (List[ScoredClause]), markdown_report (str)</w:t>
      </w:r>
    </w:p>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10. Agent Prompts Guide</w:t>
      </w:r>
    </w:p>
    <w:p>
      <w:pPr>
        <w:spacing w:after="80" w:before="80"/>
      </w:pPr>
      <w:r>
        <w:rPr>
          <w:rFonts w:ascii="Arial" w:cs="Arial" w:eastAsia="Arial" w:hAnsi="Arial"/>
          <w:color w:val="1F2937"/>
          <w:sz w:val="22"/>
          <w:szCs w:val="22"/>
        </w:rPr>
        <w:t xml:space="preserve">All prompts live in config/prompts.py. These are the rules every prompt must follow — give this to your AI code generator so it writes proper prompts:</w:t>
      </w:r>
    </w:p>
    <w:p>
      <w:pPr>
        <w:spacing w:after="60" w:before="60"/>
      </w:pPr>
      <w:r>
        <w:t xml:space="preserve"/>
      </w:r>
    </w:p>
    <w:p>
      <w:pPr>
        <w:pStyle w:val="ListParagraph"/>
        <w:numPr>
          <w:ilvl w:val="0"/>
          <w:numId w:val="2"/>
        </w:numPr>
        <w:spacing w:after="60" w:before="60"/>
      </w:pPr>
      <w:r>
        <w:rPr>
          <w:rFonts w:ascii="Arial" w:cs="Arial" w:eastAsia="Arial" w:hAnsi="Arial"/>
          <w:color w:val="1F2937"/>
          <w:sz w:val="22"/>
          <w:szCs w:val="22"/>
        </w:rPr>
        <w:t xml:space="preserve">Every prompt must tell the agent to output ONLY valid JSON matching the schema — no preamble, no markdown fences</w:t>
      </w:r>
    </w:p>
    <w:p>
      <w:pPr>
        <w:pStyle w:val="ListParagraph"/>
        <w:numPr>
          <w:ilvl w:val="0"/>
          <w:numId w:val="2"/>
        </w:numPr>
        <w:spacing w:after="60" w:before="60"/>
      </w:pPr>
      <w:r>
        <w:rPr>
          <w:rFonts w:ascii="Arial" w:cs="Arial" w:eastAsia="Arial" w:hAnsi="Arial"/>
          <w:color w:val="1F2937"/>
          <w:sz w:val="22"/>
          <w:szCs w:val="22"/>
        </w:rPr>
        <w:t xml:space="preserve">Every prompt must include the phrase: 'If you are not certain about a finding, do not include it'</w:t>
      </w:r>
    </w:p>
    <w:p>
      <w:pPr>
        <w:pStyle w:val="ListParagraph"/>
        <w:numPr>
          <w:ilvl w:val="0"/>
          <w:numId w:val="2"/>
        </w:numPr>
        <w:spacing w:after="60" w:before="60"/>
      </w:pPr>
      <w:r>
        <w:rPr>
          <w:rFonts w:ascii="Arial" w:cs="Arial" w:eastAsia="Arial" w:hAnsi="Arial"/>
          <w:color w:val="1F2937"/>
          <w:sz w:val="22"/>
          <w:szCs w:val="22"/>
        </w:rPr>
        <w:t xml:space="preserve">Extractor prompt: tell it to split on numbered sections, capitalized headings, and paragraph breaks — give 2 examples</w:t>
      </w:r>
    </w:p>
    <w:p>
      <w:pPr>
        <w:pStyle w:val="ListParagraph"/>
        <w:numPr>
          <w:ilvl w:val="0"/>
          <w:numId w:val="2"/>
        </w:numPr>
        <w:spacing w:after="60" w:before="60"/>
      </w:pPr>
      <w:r>
        <w:rPr>
          <w:rFonts w:ascii="Arial" w:cs="Arial" w:eastAsia="Arial" w:hAnsi="Arial"/>
          <w:color w:val="1F2937"/>
          <w:sz w:val="22"/>
          <w:szCs w:val="22"/>
        </w:rPr>
        <w:t xml:space="preserve">Classifier prompt: provide the full ClauseType enum list with a one-line definition of each type</w:t>
      </w:r>
    </w:p>
    <w:p>
      <w:pPr>
        <w:pStyle w:val="ListParagraph"/>
        <w:numPr>
          <w:ilvl w:val="0"/>
          <w:numId w:val="2"/>
        </w:numPr>
        <w:spacing w:after="60" w:before="60"/>
      </w:pPr>
      <w:r>
        <w:rPr>
          <w:rFonts w:ascii="Arial" w:cs="Arial" w:eastAsia="Arial" w:hAnsi="Arial"/>
          <w:color w:val="1F2937"/>
          <w:sz w:val="22"/>
          <w:szCs w:val="22"/>
        </w:rPr>
        <w:t xml:space="preserve">Risk Scorer prompt: give explicit criteria for each severity level with 1 example clause per level</w:t>
      </w:r>
    </w:p>
    <w:p>
      <w:pPr>
        <w:pStyle w:val="ListParagraph"/>
        <w:numPr>
          <w:ilvl w:val="0"/>
          <w:numId w:val="2"/>
        </w:numPr>
        <w:spacing w:after="60" w:before="60"/>
      </w:pPr>
      <w:r>
        <w:rPr>
          <w:rFonts w:ascii="Arial" w:cs="Arial" w:eastAsia="Arial" w:hAnsi="Arial"/>
          <w:color w:val="1F2937"/>
          <w:sz w:val="22"/>
          <w:szCs w:val="22"/>
        </w:rPr>
        <w:t xml:space="preserve">Translator prompt: 'Rewrite in plain English a 12-year-old can understand. Maximum 2 sentences. Start with the word You or This clause.'</w:t>
      </w:r>
    </w:p>
    <w:p>
      <w:pPr>
        <w:pStyle w:val="ListParagraph"/>
        <w:numPr>
          <w:ilvl w:val="0"/>
          <w:numId w:val="2"/>
        </w:numPr>
        <w:spacing w:after="60" w:before="60"/>
      </w:pPr>
      <w:r>
        <w:rPr>
          <w:rFonts w:ascii="Arial" w:cs="Arial" w:eastAsia="Arial" w:hAnsi="Arial"/>
          <w:color w:val="1F2937"/>
          <w:sz w:val="22"/>
          <w:szCs w:val="22"/>
        </w:rPr>
        <w:t xml:space="preserve">Reporter prompt: give it the exact markdown template structure to fill in — do not let it freestyle the format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bCs/>
                <w:color w:val="7F1D1D"/>
                <w:sz w:val="22"/>
                <w:szCs w:val="22"/>
              </w:rPr>
              <w:t xml:space="preserve">Most Important Prompt Rule:  </w:t>
            </w:r>
            <w:r>
              <w:rPr>
                <w:rFonts w:ascii="Arial" w:cs="Arial" w:eastAsia="Arial" w:hAnsi="Arial"/>
                <w:color w:val="1F2937"/>
                <w:sz w:val="22"/>
                <w:szCs w:val="22"/>
              </w:rPr>
              <w:t xml:space="preserve">The Risk Scorer prompt is the most critical one. Spend 40% of your prompt engineering time on it. Vague scoring criteria = useless output. Define exactly what makes a clause Critical vs High vs Medium.</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11. Build Plan</w:t>
      </w:r>
    </w:p>
    <w:p>
      <w:pPr>
        <w:spacing w:after="80" w:before="80"/>
      </w:pPr>
      <w:r>
        <w:rPr>
          <w:rFonts w:ascii="Arial" w:cs="Arial" w:eastAsia="Arial" w:hAnsi="Arial"/>
          <w:color w:val="1F2937"/>
          <w:sz w:val="22"/>
          <w:szCs w:val="22"/>
        </w:rPr>
        <w:t xml:space="preserve">Realistic 28-hour plan for 2 people. Assign Person A to agents/backend, Person B to UI/deployment. Never let both people work on the same file at the same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360"/>
        <w:gridCol w:w="14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Phase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up repo, .env, install deps, test one DeepSeek API call end-to-end, confirm OpenAI Agents SDK connects</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Working API call</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0–3 hrs</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Phase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Pydantic schemas (models/). Build file_tools.py. Build Extractor agent. Test on all 3 sample contracts.</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Extractor working</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3–9 hrs</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Phase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Classifier + Risk Scorer agents. Test on sample NDA. Verify severity ratings make sense.</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First 3 agents done</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9–17 hrs</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Phase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Translator + Reporter agents. Wire full pipeline in orchestrator.py. Run end-to-end on all 3 sample contracts.</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pipeline working</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17–23 hrs</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Phase 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Streamlit UI in app.py. Add progress indicators. Test file upload. Make report render cleanly.</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Demo-ready UI</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23–26 hrs</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Phase 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 to HF Space. Write README with ASCII diagram. Record demo video. Write 2 social posts. Submit.</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submission</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26–28 hrs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bCs/>
                <w:color w:val="7F1D1D"/>
                <w:sz w:val="22"/>
                <w:szCs w:val="22"/>
              </w:rPr>
              <w:t xml:space="preserve">Time Warning:  </w:t>
            </w:r>
            <w:r>
              <w:rPr>
                <w:rFonts w:ascii="Arial" w:cs="Arial" w:eastAsia="Arial" w:hAnsi="Arial"/>
                <w:color w:val="1F2937"/>
                <w:sz w:val="22"/>
                <w:szCs w:val="22"/>
              </w:rPr>
              <w:t xml:space="preserve">If Phase 4 is not done by hour 20, cut the Translator agent. Have the Reporter pull raw clause text instead of translated text. A working report with raw legal language is better than a broken pipeline.</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12. Risk Register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PDF parsing fails on scanned contracts</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Use PyMuPDF first. If text extraction returns empty, fall back to pdfplumber. Tell user to paste text directly as last resort.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DeepSeek returns malformed JSON</w:t>
            </w:r>
          </w:p>
        </w:tc>
        <w:tc>
          <w:tcPr>
            <w:tcW w:type="dxa" w:w="16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7F1D1D"/>
                <w:sz w:val="19"/>
                <w:szCs w:val="19"/>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Wrap every agent call in try/except. Retry once with explicit 'output ONLY raw JSON, no other text' instruction. Log failure and skip clause.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Contract is too long (&gt;100 pages)</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Cap at 60 clauses max. Process first 40 + last 20 if over limit. Note truncation in report header.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DeepSeek API rate limit during demo</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Pre-generate 2 sample reports from real contracts. Keep them cached. Show live AND cached output during demo.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Clause segmentation produces garbage</w:t>
            </w:r>
          </w:p>
        </w:tc>
        <w:tc>
          <w:tcPr>
            <w:tcW w:type="dxa" w:w="16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Test on all 3 sample contracts in Phase 2. Fix the splitter before building more agents. Bad extraction poisons everything downstream.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HF Space deployment fails</w:t>
            </w:r>
          </w:p>
        </w:tc>
        <w:tc>
          <w:tcPr>
            <w:tcW w:type="dxa" w:w="16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4532D"/>
                <w:sz w:val="19"/>
                <w:szCs w:val="19"/>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Test deploy at the start of Phase 6, not the end. Give yourself 2 hours to fix deployment issues.</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13. Judging Criteria 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Judges Check</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ClauseGuard Scores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Technology Use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Are AMD + open-source models genuinely used?</w:t>
            </w:r>
          </w:p>
        </w:tc>
        <w:tc>
          <w:tcPr>
            <w:tcW w:type="dxa" w:w="38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20"/>
                <w:szCs w:val="20"/>
              </w:rPr>
              <w:t xml:space="preserve">DeepSeek-V3 (open-source) + AMD MI300X endpoint. OpenAI Agents SDK with real multi-agent handoffs. Not a single API call wrapped in UI.</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Presentation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 they explain it clearly in 3 minutes?</w:t>
            </w:r>
          </w:p>
        </w:tc>
        <w:tc>
          <w:tcPr>
            <w:tcW w:type="dxa" w:w="38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20"/>
                <w:szCs w:val="20"/>
              </w:rPr>
              <w:t xml:space="preserve">Upload NDA live. Report appears in 60 seconds. Every judge personally relates to the output. No explanation needed.</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Business Value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Would someone actually pay for this?</w:t>
            </w:r>
          </w:p>
        </w:tc>
        <w:tc>
          <w:tcPr>
            <w:tcW w:type="dxa" w:w="38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20"/>
                <w:szCs w:val="20"/>
              </w:rPr>
              <w:t xml:space="preserve">Legal review costs $300-$500/hr. This does a first pass for free. Freelancers, employees, founders all have immediate need.</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Originality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 it a generic chatbot?</w:t>
            </w:r>
          </w:p>
        </w:tc>
        <w:tc>
          <w:tcPr>
            <w:tcW w:type="dxa" w:w="38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374151"/>
                <w:sz w:val="20"/>
                <w:szCs w:val="20"/>
              </w:rPr>
              <w:t xml:space="preserve">No other team is building legal intelligence. Legal + multi-agent + structured output on AMD is a rare combination.</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14. Demo Script (90 Seconds)</w:t>
      </w:r>
    </w:p>
    <w:p>
      <w:pPr>
        <w:spacing w:after="80" w:before="80"/>
      </w:pPr>
      <w:r>
        <w:rPr>
          <w:rFonts w:ascii="Arial" w:cs="Arial" w:eastAsia="Arial" w:hAnsi="Arial"/>
          <w:color w:val="1F2937"/>
          <w:sz w:val="22"/>
          <w:szCs w:val="22"/>
        </w:rPr>
        <w:t xml:space="preserve">Practice this twice. Do not improvise during the actual demo.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8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Say / Do</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0:00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"This is ClauseGuard. You upload any contract. It reads every clause and tells you exactly what to worry about — in plain English, in under 60 seconds."</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0:10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Upload sample_employment.txt (pre-loaded in the UI). Hit Analyze. Let it run.</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0:15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"Five specialized agents are running right now — Extractor, Classifier, Risk Scorer, Translator, Reporter — each built with OpenAI Agents SDK, powered by DeepSeek-V3 on AMD Developer Cloud."</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0:45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Report appears. Point to the Critical section first.</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0:55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"This IP assignment clause says everything you build while employed — including side projects — belongs to the company. Most people sign this without realizing it."</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1:10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"Here is the non-compete. It is flagged High risk — 2-year restriction, no geographic limit. Here is the plain English version and the exact counter-language to request."</w:t>
            </w:r>
          </w:p>
        </w:tc>
      </w:tr>
      <w:tr>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B2A4A"/>
                <w:sz w:val="20"/>
                <w:szCs w:val="20"/>
              </w:rPr>
              <w:t xml:space="preserve">1:25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Click Download Report. Show it saves as a .md file. Done.</w:t>
            </w:r>
          </w:p>
        </w:tc>
      </w:tr>
    </w:tbl>
    <w:p>
      <w:pPr>
        <w:spacing w:after="60" w:before="60"/>
      </w:pPr>
      <w:r>
        <w:t xml:space="preserve"/>
      </w:r>
    </w:p>
    <w:p>
      <w:pPr>
        <w:spacing w:after="60" w:before="60"/>
      </w:pPr>
      <w:r>
        <w:t xml:space="preserve"/>
      </w:r>
    </w:p>
    <w:p>
      <w:pPr>
        <w:pStyle w:val="Heading1"/>
        <w:pBdr>
          <w:bottom w:val="single" w:color="2563EB" w:sz="4" w:space="6"/>
        </w:pBdr>
        <w:spacing w:after="200" w:before="400"/>
      </w:pPr>
      <w:r>
        <w:rPr>
          <w:rFonts w:ascii="Arial" w:cs="Arial" w:eastAsia="Arial" w:hAnsi="Arial"/>
          <w:b/>
          <w:bCs/>
          <w:color w:val="1B2A4A"/>
          <w:sz w:val="36"/>
          <w:szCs w:val="36"/>
        </w:rPr>
        <w:t xml:space="preserve">15. Submission Checklist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Project title: ClauseGuard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Short description: AI contract risk analysis in 60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Long description explaining 5-agent pipeline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Tags: AI Agents, Legal, Contract Analysis, DeepSeek, AMD, OpenAI Agents SDK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Cover image showing UI + sample risk report output (1280x640px)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3-minute demo video — upload real contract, show full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Slide deck: Problem / Solution / Architecture / Demo / Business Value (5 slides 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Public GitHub repo with README, ASCII architecture diagram, setup instructions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Hugging Face Space live and accessible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HF Space published under AMD Developer Hackathon organization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728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3 sample contract files in repo for judges to test themselves</w:t>
            </w:r>
          </w:p>
        </w:tc>
        <w:tc>
          <w:tcPr>
            <w:tcW w:type="dxa" w:w="2200"/>
            <w:tcBorders>
              <w:top w:val="single" w:color="CCCCCC" w:sz="1"/>
              <w:left w:val="single" w:color="CCCCCC" w:sz="1"/>
              <w:bottom w:val="single" w:color="CCCCCC" w:sz="1"/>
              <w:right w:val="single" w:color="CCCCCC" w:sz="1"/>
            </w:tcBorders>
            <w:shd w:fill="EDE9FE" w:val="clear"/>
            <w:tcMar>
              <w:top w:type="dxa" w:w="80"/>
              <w:left w:type="dxa" w:w="120"/>
              <w:bottom w:type="dxa" w:w="80"/>
              <w:right w:type="dxa" w:w="120"/>
            </w:tcMar>
          </w:tcPr>
          <w:p>
            <w:r>
              <w:rPr>
                <w:rFonts w:ascii="Arial" w:cs="Arial" w:eastAsia="Arial" w:hAnsi="Arial"/>
                <w:b/>
                <w:bCs/>
                <w:color w:val="4C1D95"/>
                <w:sz w:val="19"/>
                <w:szCs w:val="19"/>
              </w:rPr>
              <w:t xml:space="preserve">Strongly Recommended</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2 social media posts tagged @lablab and @AIatAMD</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Bonus Track</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docs/AMD_FEEDBACK.md with honest ROCm and AMD Cloud experience notes</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Bonus Track</w:t>
            </w:r>
          </w:p>
        </w:tc>
      </w:tr>
      <w:tr>
        <w:tc>
          <w:tcPr>
            <w:tcW w:type="dxa" w:w="6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color w:val="374151"/>
                <w:sz w:val="20"/>
                <w:szCs w:val="20"/>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MIT License added to repo</w:t>
            </w:r>
          </w:p>
        </w:tc>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9"/>
                <w:szCs w:val="19"/>
              </w:rPr>
              <w:t xml:space="preserve">Bonus Track</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400"/>
              <w:bottom w:type="dxa" w:w="200"/>
              <w:right w:type="dxa" w:w="400"/>
            </w:tcMar>
          </w:tcPr>
          <w:p>
            <w:pPr>
              <w:spacing w:after="60" w:before="60"/>
              <w:jc w:val="center"/>
            </w:pPr>
            <w:r>
              <w:rPr>
                <w:rFonts w:ascii="Arial" w:cs="Arial" w:eastAsia="Arial" w:hAnsi="Arial"/>
                <w:b/>
                <w:bCs/>
                <w:color w:val="FFFFFF"/>
                <w:sz w:val="24"/>
                <w:szCs w:val="24"/>
              </w:rPr>
              <w:t xml:space="preserve">ClauseGuard — AMD Developer Hackathon 2025</w:t>
            </w:r>
          </w:p>
          <w:p>
            <w:pPr>
              <w:spacing w:after="40" w:before="40"/>
              <w:jc w:val="center"/>
            </w:pPr>
            <w:r>
              <w:rPr>
                <w:rFonts w:ascii="Arial" w:cs="Arial" w:eastAsia="Arial" w:hAnsi="Arial"/>
                <w:color w:val="93C5FD"/>
                <w:sz w:val="18"/>
                <w:szCs w:val="18"/>
              </w:rPr>
              <w:t xml:space="preserve">PRD v1.0  |  Track 1: AI Agents  |  OpenAI Agents SDK + DeepSeek-V3 + AMD MI300X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2026-05-02T15:01:07.408Z</dcterms:created>
  <dcterms:modified xsi:type="dcterms:W3CDTF">2026-05-02T15:01:07.426Z</dcterms:modified>
</cp:coreProperties>
</file>

<file path=docProps/custom.xml><?xml version="1.0" encoding="utf-8"?>
<Properties xmlns="http://schemas.openxmlformats.org/officeDocument/2006/custom-properties" xmlns:vt="http://schemas.openxmlformats.org/officeDocument/2006/docPropsVTypes"/>
</file>