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B2E" w:rsidRDefault="00644B2E">
      <w:pPr>
        <w:spacing w:before="1400"/>
      </w:pPr>
    </w:p>
    <w:p w:rsidR="00644B2E" w:rsidRDefault="0065498A">
      <w:pPr>
        <w:spacing w:after="60"/>
        <w:jc w:val="center"/>
      </w:pPr>
      <w:r>
        <w:rPr>
          <w:b/>
          <w:bCs/>
          <w:color w:val="1F4E79"/>
          <w:sz w:val="44"/>
          <w:szCs w:val="44"/>
        </w:rPr>
        <w:t>Medical Image Classification with Deep Learning</w:t>
      </w:r>
    </w:p>
    <w:p w:rsidR="00644B2E" w:rsidRDefault="0065498A">
      <w:pPr>
        <w:spacing w:after="360"/>
        <w:jc w:val="center"/>
      </w:pPr>
      <w:r>
        <w:rPr>
          <w:i/>
          <w:iCs/>
          <w:color w:val="595959"/>
          <w:sz w:val="26"/>
          <w:szCs w:val="26"/>
        </w:rPr>
        <w:t xml:space="preserve">A Critical Evaluation of Custom CNNs, Transfer Learning, and Explainable AI for Anemia Detection on the </w:t>
      </w:r>
      <w:proofErr w:type="spellStart"/>
      <w:r>
        <w:rPr>
          <w:i/>
          <w:iCs/>
          <w:color w:val="595959"/>
          <w:sz w:val="26"/>
          <w:szCs w:val="26"/>
        </w:rPr>
        <w:t>AneRBC</w:t>
      </w:r>
      <w:proofErr w:type="spellEnd"/>
      <w:r>
        <w:rPr>
          <w:i/>
          <w:iCs/>
          <w:color w:val="595959"/>
          <w:sz w:val="26"/>
          <w:szCs w:val="26"/>
        </w:rPr>
        <w:t xml:space="preserve"> Dataset</w:t>
      </w:r>
    </w:p>
    <w:p w:rsidR="00644B2E" w:rsidRDefault="00644B2E">
      <w:pPr>
        <w:pBdr>
          <w:top w:val="single" w:sz="6" w:space="0" w:color="2E74B5"/>
        </w:pBdr>
        <w:spacing w:before="120" w:after="200"/>
        <w:jc w:val="center"/>
      </w:pPr>
    </w:p>
    <w:p w:rsidR="00644B2E" w:rsidRDefault="0065498A">
      <w:pPr>
        <w:spacing w:after="40"/>
        <w:jc w:val="center"/>
        <w:rPr>
          <w:b/>
          <w:bCs/>
          <w:sz w:val="26"/>
          <w:szCs w:val="26"/>
        </w:rPr>
      </w:pPr>
      <w:r>
        <w:rPr>
          <w:b/>
          <w:bCs/>
          <w:sz w:val="26"/>
          <w:szCs w:val="26"/>
        </w:rPr>
        <w:t>Muhammad Faheem</w:t>
      </w:r>
    </w:p>
    <w:p w:rsidR="0065498A" w:rsidRDefault="0065498A">
      <w:pPr>
        <w:spacing w:after="40"/>
        <w:jc w:val="center"/>
      </w:pPr>
      <w:r>
        <w:rPr>
          <w:b/>
          <w:bCs/>
          <w:sz w:val="26"/>
          <w:szCs w:val="26"/>
        </w:rPr>
        <w:t>303-231002</w:t>
      </w:r>
    </w:p>
    <w:p w:rsidR="00644B2E" w:rsidRDefault="0065498A">
      <w:pPr>
        <w:spacing w:after="40"/>
        <w:jc w:val="center"/>
      </w:pPr>
      <w:r>
        <w:rPr>
          <w:b/>
          <w:bCs/>
          <w:sz w:val="26"/>
          <w:szCs w:val="26"/>
        </w:rPr>
        <w:t>Muhammad Aryan Ali</w:t>
      </w:r>
    </w:p>
    <w:p w:rsidR="00644B2E" w:rsidRPr="0065498A" w:rsidRDefault="0065498A">
      <w:pPr>
        <w:spacing w:after="300"/>
        <w:jc w:val="center"/>
        <w:rPr>
          <w:b/>
          <w:sz w:val="28"/>
        </w:rPr>
      </w:pPr>
      <w:r w:rsidRPr="0065498A">
        <w:rPr>
          <w:b/>
          <w:sz w:val="28"/>
        </w:rPr>
        <w:t>303-231061</w:t>
      </w:r>
    </w:p>
    <w:p w:rsidR="00644B2E" w:rsidRDefault="0065498A">
      <w:pPr>
        <w:spacing w:after="40"/>
        <w:jc w:val="center"/>
      </w:pPr>
      <w:r>
        <w:t xml:space="preserve">Program: BSAI - 6, </w:t>
      </w:r>
      <w:proofErr w:type="spellStart"/>
      <w:r>
        <w:t>Hazara</w:t>
      </w:r>
      <w:proofErr w:type="spellEnd"/>
      <w:r>
        <w:t xml:space="preserve"> University </w:t>
      </w:r>
      <w:proofErr w:type="spellStart"/>
      <w:r>
        <w:t>Mansehra</w:t>
      </w:r>
      <w:proofErr w:type="spellEnd"/>
    </w:p>
    <w:p w:rsidR="0065498A" w:rsidRDefault="0065498A">
      <w:pPr>
        <w:spacing w:after="40"/>
        <w:jc w:val="center"/>
      </w:pPr>
    </w:p>
    <w:p w:rsidR="00644B2E" w:rsidRDefault="0065498A">
      <w:pPr>
        <w:spacing w:after="40"/>
        <w:jc w:val="center"/>
      </w:pPr>
      <w:r>
        <w:t>Course: Artificial Neural Networks / Deep Learning</w:t>
      </w:r>
    </w:p>
    <w:p w:rsidR="00644B2E" w:rsidRDefault="0065498A">
      <w:pPr>
        <w:spacing w:after="40"/>
        <w:jc w:val="center"/>
      </w:pPr>
      <w:r>
        <w:t>Date: 03 July 2026</w:t>
      </w:r>
    </w:p>
    <w:p w:rsidR="00644B2E" w:rsidRDefault="0065498A">
      <w:r>
        <w:br w:type="page"/>
      </w:r>
    </w:p>
    <w:p w:rsidR="00644B2E" w:rsidRDefault="0065498A">
      <w:pPr>
        <w:pStyle w:val="Heading1"/>
        <w:spacing w:before="280" w:after="140"/>
      </w:pPr>
      <w:bookmarkStart w:id="0" w:name="_Toc233904300"/>
      <w:r>
        <w:lastRenderedPageBreak/>
        <w:t>Table of Contents</w:t>
      </w:r>
      <w:bookmarkEnd w:id="0"/>
    </w:p>
    <w:sdt>
      <w:sdtPr>
        <w:alias w:val="Table of Contents"/>
        <w:id w:val="-1271938472"/>
      </w:sdtPr>
      <w:sdtContent>
        <w:p w:rsidR="0065498A" w:rsidRDefault="0065498A">
          <w:pPr>
            <w:pStyle w:val="TOC1"/>
            <w:tabs>
              <w:tab w:val="right" w:leader="dot" w:pos="9630"/>
            </w:tabs>
            <w:rPr>
              <w:noProof/>
            </w:rPr>
          </w:pPr>
          <w:r>
            <w:fldChar w:fldCharType="begin"/>
          </w:r>
          <w:r>
            <w:instrText>TOC \h \o "1-2"</w:instrText>
          </w:r>
          <w:r>
            <w:fldChar w:fldCharType="separate"/>
          </w:r>
          <w:hyperlink w:anchor="_Toc233904300" w:history="1">
            <w:r w:rsidRPr="00A91138">
              <w:rPr>
                <w:rStyle w:val="Hyperlink"/>
                <w:noProof/>
              </w:rPr>
              <w:t>Table of Contents</w:t>
            </w:r>
            <w:r>
              <w:rPr>
                <w:noProof/>
              </w:rPr>
              <w:tab/>
            </w:r>
            <w:r>
              <w:rPr>
                <w:noProof/>
              </w:rPr>
              <w:fldChar w:fldCharType="begin"/>
            </w:r>
            <w:r>
              <w:rPr>
                <w:noProof/>
              </w:rPr>
              <w:instrText xml:space="preserve"> PAGEREF _Toc233904300 \h </w:instrText>
            </w:r>
            <w:r>
              <w:rPr>
                <w:noProof/>
              </w:rPr>
            </w:r>
            <w:r>
              <w:rPr>
                <w:noProof/>
              </w:rPr>
              <w:fldChar w:fldCharType="separate"/>
            </w:r>
            <w:r>
              <w:rPr>
                <w:noProof/>
              </w:rPr>
              <w:t>2</w:t>
            </w:r>
            <w:r>
              <w:rPr>
                <w:noProof/>
              </w:rPr>
              <w:fldChar w:fldCharType="end"/>
            </w:r>
          </w:hyperlink>
        </w:p>
        <w:p w:rsidR="0065498A" w:rsidRDefault="0065498A">
          <w:pPr>
            <w:pStyle w:val="TOC1"/>
            <w:tabs>
              <w:tab w:val="right" w:leader="dot" w:pos="9630"/>
            </w:tabs>
            <w:rPr>
              <w:noProof/>
            </w:rPr>
          </w:pPr>
          <w:hyperlink w:anchor="_Toc233904301" w:history="1">
            <w:r w:rsidRPr="00A91138">
              <w:rPr>
                <w:rStyle w:val="Hyperlink"/>
                <w:noProof/>
              </w:rPr>
              <w:t>1. Introduction</w:t>
            </w:r>
            <w:r>
              <w:rPr>
                <w:noProof/>
              </w:rPr>
              <w:tab/>
            </w:r>
            <w:r>
              <w:rPr>
                <w:noProof/>
              </w:rPr>
              <w:fldChar w:fldCharType="begin"/>
            </w:r>
            <w:r>
              <w:rPr>
                <w:noProof/>
              </w:rPr>
              <w:instrText xml:space="preserve"> PAGEREF _Toc233904301 \h </w:instrText>
            </w:r>
            <w:r>
              <w:rPr>
                <w:noProof/>
              </w:rPr>
            </w:r>
            <w:r>
              <w:rPr>
                <w:noProof/>
              </w:rPr>
              <w:fldChar w:fldCharType="separate"/>
            </w:r>
            <w:r>
              <w:rPr>
                <w:noProof/>
              </w:rPr>
              <w:t>3</w:t>
            </w:r>
            <w:r>
              <w:rPr>
                <w:noProof/>
              </w:rPr>
              <w:fldChar w:fldCharType="end"/>
            </w:r>
          </w:hyperlink>
        </w:p>
        <w:p w:rsidR="0065498A" w:rsidRDefault="0065498A">
          <w:pPr>
            <w:pStyle w:val="TOC1"/>
            <w:tabs>
              <w:tab w:val="right" w:leader="dot" w:pos="9630"/>
            </w:tabs>
            <w:rPr>
              <w:noProof/>
            </w:rPr>
          </w:pPr>
          <w:hyperlink w:anchor="_Toc233904302" w:history="1">
            <w:r w:rsidRPr="00A91138">
              <w:rPr>
                <w:rStyle w:val="Hyperlink"/>
                <w:noProof/>
              </w:rPr>
              <w:t>2. Dataset Description and Preparation</w:t>
            </w:r>
            <w:r>
              <w:rPr>
                <w:noProof/>
              </w:rPr>
              <w:tab/>
            </w:r>
            <w:r>
              <w:rPr>
                <w:noProof/>
              </w:rPr>
              <w:fldChar w:fldCharType="begin"/>
            </w:r>
            <w:r>
              <w:rPr>
                <w:noProof/>
              </w:rPr>
              <w:instrText xml:space="preserve"> PAGEREF _Toc233904302 \h </w:instrText>
            </w:r>
            <w:r>
              <w:rPr>
                <w:noProof/>
              </w:rPr>
            </w:r>
            <w:r>
              <w:rPr>
                <w:noProof/>
              </w:rPr>
              <w:fldChar w:fldCharType="separate"/>
            </w:r>
            <w:r>
              <w:rPr>
                <w:noProof/>
              </w:rPr>
              <w:t>3</w:t>
            </w:r>
            <w:r>
              <w:rPr>
                <w:noProof/>
              </w:rPr>
              <w:fldChar w:fldCharType="end"/>
            </w:r>
          </w:hyperlink>
        </w:p>
        <w:p w:rsidR="0065498A" w:rsidRDefault="0065498A">
          <w:pPr>
            <w:pStyle w:val="TOC2"/>
            <w:tabs>
              <w:tab w:val="right" w:leader="dot" w:pos="9630"/>
            </w:tabs>
            <w:rPr>
              <w:noProof/>
            </w:rPr>
          </w:pPr>
          <w:hyperlink w:anchor="_Toc233904303" w:history="1">
            <w:r w:rsidRPr="00A91138">
              <w:rPr>
                <w:rStyle w:val="Hyperlink"/>
                <w:noProof/>
              </w:rPr>
              <w:t>2.1 Class Distribution</w:t>
            </w:r>
            <w:r>
              <w:rPr>
                <w:noProof/>
              </w:rPr>
              <w:tab/>
            </w:r>
            <w:r>
              <w:rPr>
                <w:noProof/>
              </w:rPr>
              <w:fldChar w:fldCharType="begin"/>
            </w:r>
            <w:r>
              <w:rPr>
                <w:noProof/>
              </w:rPr>
              <w:instrText xml:space="preserve"> PAGEREF _Toc233904303 \h </w:instrText>
            </w:r>
            <w:r>
              <w:rPr>
                <w:noProof/>
              </w:rPr>
            </w:r>
            <w:r>
              <w:rPr>
                <w:noProof/>
              </w:rPr>
              <w:fldChar w:fldCharType="separate"/>
            </w:r>
            <w:r>
              <w:rPr>
                <w:noProof/>
              </w:rPr>
              <w:t>3</w:t>
            </w:r>
            <w:r>
              <w:rPr>
                <w:noProof/>
              </w:rPr>
              <w:fldChar w:fldCharType="end"/>
            </w:r>
          </w:hyperlink>
        </w:p>
        <w:p w:rsidR="0065498A" w:rsidRDefault="0065498A">
          <w:pPr>
            <w:pStyle w:val="TOC2"/>
            <w:tabs>
              <w:tab w:val="right" w:leader="dot" w:pos="9630"/>
            </w:tabs>
            <w:rPr>
              <w:noProof/>
            </w:rPr>
          </w:pPr>
          <w:hyperlink w:anchor="_Toc233904304" w:history="1">
            <w:r w:rsidRPr="00A91138">
              <w:rPr>
                <w:rStyle w:val="Hyperlink"/>
                <w:noProof/>
              </w:rPr>
              <w:t>2.2 Stratified Prototyping Subset</w:t>
            </w:r>
            <w:r>
              <w:rPr>
                <w:noProof/>
              </w:rPr>
              <w:tab/>
            </w:r>
            <w:r>
              <w:rPr>
                <w:noProof/>
              </w:rPr>
              <w:fldChar w:fldCharType="begin"/>
            </w:r>
            <w:r>
              <w:rPr>
                <w:noProof/>
              </w:rPr>
              <w:instrText xml:space="preserve"> PAGEREF _Toc233904304 \h </w:instrText>
            </w:r>
            <w:r>
              <w:rPr>
                <w:noProof/>
              </w:rPr>
            </w:r>
            <w:r>
              <w:rPr>
                <w:noProof/>
              </w:rPr>
              <w:fldChar w:fldCharType="separate"/>
            </w:r>
            <w:r>
              <w:rPr>
                <w:noProof/>
              </w:rPr>
              <w:t>4</w:t>
            </w:r>
            <w:r>
              <w:rPr>
                <w:noProof/>
              </w:rPr>
              <w:fldChar w:fldCharType="end"/>
            </w:r>
          </w:hyperlink>
        </w:p>
        <w:p w:rsidR="0065498A" w:rsidRDefault="0065498A">
          <w:pPr>
            <w:pStyle w:val="TOC2"/>
            <w:tabs>
              <w:tab w:val="right" w:leader="dot" w:pos="9630"/>
            </w:tabs>
            <w:rPr>
              <w:noProof/>
            </w:rPr>
          </w:pPr>
          <w:hyperlink w:anchor="_Toc233904305" w:history="1">
            <w:r w:rsidRPr="00A91138">
              <w:rPr>
                <w:rStyle w:val="Hyperlink"/>
                <w:noProof/>
              </w:rPr>
              <w:t>2.3 Preprocessing Pipeline</w:t>
            </w:r>
            <w:r>
              <w:rPr>
                <w:noProof/>
              </w:rPr>
              <w:tab/>
            </w:r>
            <w:r>
              <w:rPr>
                <w:noProof/>
              </w:rPr>
              <w:fldChar w:fldCharType="begin"/>
            </w:r>
            <w:r>
              <w:rPr>
                <w:noProof/>
              </w:rPr>
              <w:instrText xml:space="preserve"> PAGEREF _Toc233904305 \h </w:instrText>
            </w:r>
            <w:r>
              <w:rPr>
                <w:noProof/>
              </w:rPr>
            </w:r>
            <w:r>
              <w:rPr>
                <w:noProof/>
              </w:rPr>
              <w:fldChar w:fldCharType="separate"/>
            </w:r>
            <w:r>
              <w:rPr>
                <w:noProof/>
              </w:rPr>
              <w:t>4</w:t>
            </w:r>
            <w:r>
              <w:rPr>
                <w:noProof/>
              </w:rPr>
              <w:fldChar w:fldCharType="end"/>
            </w:r>
          </w:hyperlink>
        </w:p>
        <w:p w:rsidR="0065498A" w:rsidRDefault="0065498A">
          <w:pPr>
            <w:pStyle w:val="TOC2"/>
            <w:tabs>
              <w:tab w:val="right" w:leader="dot" w:pos="9630"/>
            </w:tabs>
            <w:rPr>
              <w:noProof/>
            </w:rPr>
          </w:pPr>
          <w:hyperlink w:anchor="_Toc233904306" w:history="1">
            <w:r w:rsidRPr="00A91138">
              <w:rPr>
                <w:rStyle w:val="Hyperlink"/>
                <w:noProof/>
              </w:rPr>
              <w:t>2.4 Train / Validation / Test Split</w:t>
            </w:r>
            <w:r>
              <w:rPr>
                <w:noProof/>
              </w:rPr>
              <w:tab/>
            </w:r>
            <w:r>
              <w:rPr>
                <w:noProof/>
              </w:rPr>
              <w:fldChar w:fldCharType="begin"/>
            </w:r>
            <w:r>
              <w:rPr>
                <w:noProof/>
              </w:rPr>
              <w:instrText xml:space="preserve"> PAGEREF _Toc233904306 \h </w:instrText>
            </w:r>
            <w:r>
              <w:rPr>
                <w:noProof/>
              </w:rPr>
            </w:r>
            <w:r>
              <w:rPr>
                <w:noProof/>
              </w:rPr>
              <w:fldChar w:fldCharType="separate"/>
            </w:r>
            <w:r>
              <w:rPr>
                <w:noProof/>
              </w:rPr>
              <w:t>4</w:t>
            </w:r>
            <w:r>
              <w:rPr>
                <w:noProof/>
              </w:rPr>
              <w:fldChar w:fldCharType="end"/>
            </w:r>
          </w:hyperlink>
        </w:p>
        <w:p w:rsidR="0065498A" w:rsidRDefault="0065498A">
          <w:pPr>
            <w:pStyle w:val="TOC1"/>
            <w:tabs>
              <w:tab w:val="right" w:leader="dot" w:pos="9630"/>
            </w:tabs>
            <w:rPr>
              <w:noProof/>
            </w:rPr>
          </w:pPr>
          <w:hyperlink w:anchor="_Toc233904307" w:history="1">
            <w:r w:rsidRPr="00A91138">
              <w:rPr>
                <w:rStyle w:val="Hyperlink"/>
                <w:noProof/>
              </w:rPr>
              <w:t>3. Custom Deep CNN Architectures and Evaluation</w:t>
            </w:r>
            <w:r>
              <w:rPr>
                <w:noProof/>
              </w:rPr>
              <w:tab/>
            </w:r>
            <w:r>
              <w:rPr>
                <w:noProof/>
              </w:rPr>
              <w:fldChar w:fldCharType="begin"/>
            </w:r>
            <w:r>
              <w:rPr>
                <w:noProof/>
              </w:rPr>
              <w:instrText xml:space="preserve"> PAGEREF _Toc233904307 \h </w:instrText>
            </w:r>
            <w:r>
              <w:rPr>
                <w:noProof/>
              </w:rPr>
            </w:r>
            <w:r>
              <w:rPr>
                <w:noProof/>
              </w:rPr>
              <w:fldChar w:fldCharType="separate"/>
            </w:r>
            <w:r>
              <w:rPr>
                <w:noProof/>
              </w:rPr>
              <w:t>5</w:t>
            </w:r>
            <w:r>
              <w:rPr>
                <w:noProof/>
              </w:rPr>
              <w:fldChar w:fldCharType="end"/>
            </w:r>
          </w:hyperlink>
        </w:p>
        <w:p w:rsidR="0065498A" w:rsidRDefault="0065498A">
          <w:pPr>
            <w:pStyle w:val="TOC2"/>
            <w:tabs>
              <w:tab w:val="right" w:leader="dot" w:pos="9630"/>
            </w:tabs>
            <w:rPr>
              <w:noProof/>
            </w:rPr>
          </w:pPr>
          <w:hyperlink w:anchor="_Toc233904308" w:history="1">
            <w:r w:rsidRPr="00A91138">
              <w:rPr>
                <w:rStyle w:val="Hyperlink"/>
                <w:noProof/>
              </w:rPr>
              <w:t>3.1 3-Layer CNN — Underfitting Baseline</w:t>
            </w:r>
            <w:r>
              <w:rPr>
                <w:noProof/>
              </w:rPr>
              <w:tab/>
            </w:r>
            <w:r>
              <w:rPr>
                <w:noProof/>
              </w:rPr>
              <w:fldChar w:fldCharType="begin"/>
            </w:r>
            <w:r>
              <w:rPr>
                <w:noProof/>
              </w:rPr>
              <w:instrText xml:space="preserve"> PAGEREF _Toc233904308 \h </w:instrText>
            </w:r>
            <w:r>
              <w:rPr>
                <w:noProof/>
              </w:rPr>
            </w:r>
            <w:r>
              <w:rPr>
                <w:noProof/>
              </w:rPr>
              <w:fldChar w:fldCharType="separate"/>
            </w:r>
            <w:r>
              <w:rPr>
                <w:noProof/>
              </w:rPr>
              <w:t>5</w:t>
            </w:r>
            <w:r>
              <w:rPr>
                <w:noProof/>
              </w:rPr>
              <w:fldChar w:fldCharType="end"/>
            </w:r>
          </w:hyperlink>
        </w:p>
        <w:p w:rsidR="0065498A" w:rsidRDefault="0065498A">
          <w:pPr>
            <w:pStyle w:val="TOC2"/>
            <w:tabs>
              <w:tab w:val="right" w:leader="dot" w:pos="9630"/>
            </w:tabs>
            <w:rPr>
              <w:noProof/>
            </w:rPr>
          </w:pPr>
          <w:hyperlink w:anchor="_Toc233904309" w:history="1">
            <w:r w:rsidRPr="00A91138">
              <w:rPr>
                <w:rStyle w:val="Hyperlink"/>
                <w:noProof/>
              </w:rPr>
              <w:t>3.2 4-Layer CNN — Optimal Custom Architecture</w:t>
            </w:r>
            <w:r>
              <w:rPr>
                <w:noProof/>
              </w:rPr>
              <w:tab/>
            </w:r>
            <w:r>
              <w:rPr>
                <w:noProof/>
              </w:rPr>
              <w:fldChar w:fldCharType="begin"/>
            </w:r>
            <w:r>
              <w:rPr>
                <w:noProof/>
              </w:rPr>
              <w:instrText xml:space="preserve"> PAGEREF _Toc233904309 \h </w:instrText>
            </w:r>
            <w:r>
              <w:rPr>
                <w:noProof/>
              </w:rPr>
            </w:r>
            <w:r>
              <w:rPr>
                <w:noProof/>
              </w:rPr>
              <w:fldChar w:fldCharType="separate"/>
            </w:r>
            <w:r>
              <w:rPr>
                <w:noProof/>
              </w:rPr>
              <w:t>6</w:t>
            </w:r>
            <w:r>
              <w:rPr>
                <w:noProof/>
              </w:rPr>
              <w:fldChar w:fldCharType="end"/>
            </w:r>
          </w:hyperlink>
        </w:p>
        <w:p w:rsidR="0065498A" w:rsidRDefault="0065498A">
          <w:pPr>
            <w:pStyle w:val="TOC2"/>
            <w:tabs>
              <w:tab w:val="right" w:leader="dot" w:pos="9630"/>
            </w:tabs>
            <w:rPr>
              <w:noProof/>
            </w:rPr>
          </w:pPr>
          <w:hyperlink w:anchor="_Toc233904310" w:history="1">
            <w:r w:rsidRPr="00A91138">
              <w:rPr>
                <w:rStyle w:val="Hyperlink"/>
                <w:noProof/>
              </w:rPr>
              <w:t>3.3 5-Layer CNN — Overfitting Threshold</w:t>
            </w:r>
            <w:r>
              <w:rPr>
                <w:noProof/>
              </w:rPr>
              <w:tab/>
            </w:r>
            <w:r>
              <w:rPr>
                <w:noProof/>
              </w:rPr>
              <w:fldChar w:fldCharType="begin"/>
            </w:r>
            <w:r>
              <w:rPr>
                <w:noProof/>
              </w:rPr>
              <w:instrText xml:space="preserve"> PAGEREF _Toc233904310 \h </w:instrText>
            </w:r>
            <w:r>
              <w:rPr>
                <w:noProof/>
              </w:rPr>
            </w:r>
            <w:r>
              <w:rPr>
                <w:noProof/>
              </w:rPr>
              <w:fldChar w:fldCharType="separate"/>
            </w:r>
            <w:r>
              <w:rPr>
                <w:noProof/>
              </w:rPr>
              <w:t>7</w:t>
            </w:r>
            <w:r>
              <w:rPr>
                <w:noProof/>
              </w:rPr>
              <w:fldChar w:fldCharType="end"/>
            </w:r>
          </w:hyperlink>
        </w:p>
        <w:p w:rsidR="0065498A" w:rsidRDefault="0065498A">
          <w:pPr>
            <w:pStyle w:val="TOC1"/>
            <w:tabs>
              <w:tab w:val="right" w:leader="dot" w:pos="9630"/>
            </w:tabs>
            <w:rPr>
              <w:noProof/>
            </w:rPr>
          </w:pPr>
          <w:hyperlink w:anchor="_Toc233904311" w:history="1">
            <w:r w:rsidRPr="00A91138">
              <w:rPr>
                <w:rStyle w:val="Hyperlink"/>
                <w:noProof/>
              </w:rPr>
              <w:t>4. Pretrained CNNs and Transfer Learning</w:t>
            </w:r>
            <w:r>
              <w:rPr>
                <w:noProof/>
              </w:rPr>
              <w:tab/>
            </w:r>
            <w:r>
              <w:rPr>
                <w:noProof/>
              </w:rPr>
              <w:fldChar w:fldCharType="begin"/>
            </w:r>
            <w:r>
              <w:rPr>
                <w:noProof/>
              </w:rPr>
              <w:instrText xml:space="preserve"> PAGEREF _Toc233904311 \h </w:instrText>
            </w:r>
            <w:r>
              <w:rPr>
                <w:noProof/>
              </w:rPr>
            </w:r>
            <w:r>
              <w:rPr>
                <w:noProof/>
              </w:rPr>
              <w:fldChar w:fldCharType="separate"/>
            </w:r>
            <w:r>
              <w:rPr>
                <w:noProof/>
              </w:rPr>
              <w:t>9</w:t>
            </w:r>
            <w:r>
              <w:rPr>
                <w:noProof/>
              </w:rPr>
              <w:fldChar w:fldCharType="end"/>
            </w:r>
          </w:hyperlink>
        </w:p>
        <w:p w:rsidR="0065498A" w:rsidRDefault="0065498A">
          <w:pPr>
            <w:pStyle w:val="TOC2"/>
            <w:tabs>
              <w:tab w:val="right" w:leader="dot" w:pos="9630"/>
            </w:tabs>
            <w:rPr>
              <w:noProof/>
            </w:rPr>
          </w:pPr>
          <w:hyperlink w:anchor="_Toc233904312" w:history="1">
            <w:r w:rsidRPr="00A91138">
              <w:rPr>
                <w:rStyle w:val="Hyperlink"/>
                <w:noProof/>
              </w:rPr>
              <w:t>4.1 MobileNetV2</w:t>
            </w:r>
            <w:r>
              <w:rPr>
                <w:noProof/>
              </w:rPr>
              <w:tab/>
            </w:r>
            <w:r>
              <w:rPr>
                <w:noProof/>
              </w:rPr>
              <w:fldChar w:fldCharType="begin"/>
            </w:r>
            <w:r>
              <w:rPr>
                <w:noProof/>
              </w:rPr>
              <w:instrText xml:space="preserve"> PAGEREF _Toc233904312 \h </w:instrText>
            </w:r>
            <w:r>
              <w:rPr>
                <w:noProof/>
              </w:rPr>
            </w:r>
            <w:r>
              <w:rPr>
                <w:noProof/>
              </w:rPr>
              <w:fldChar w:fldCharType="separate"/>
            </w:r>
            <w:r>
              <w:rPr>
                <w:noProof/>
              </w:rPr>
              <w:t>9</w:t>
            </w:r>
            <w:r>
              <w:rPr>
                <w:noProof/>
              </w:rPr>
              <w:fldChar w:fldCharType="end"/>
            </w:r>
          </w:hyperlink>
        </w:p>
        <w:p w:rsidR="0065498A" w:rsidRDefault="0065498A">
          <w:pPr>
            <w:pStyle w:val="TOC2"/>
            <w:tabs>
              <w:tab w:val="right" w:leader="dot" w:pos="9630"/>
            </w:tabs>
            <w:rPr>
              <w:noProof/>
            </w:rPr>
          </w:pPr>
          <w:hyperlink w:anchor="_Toc233904313" w:history="1">
            <w:r w:rsidRPr="00A91138">
              <w:rPr>
                <w:rStyle w:val="Hyperlink"/>
                <w:noProof/>
              </w:rPr>
              <w:t>4.2 SqueezeNet1.1</w:t>
            </w:r>
            <w:r>
              <w:rPr>
                <w:noProof/>
              </w:rPr>
              <w:tab/>
            </w:r>
            <w:r>
              <w:rPr>
                <w:noProof/>
              </w:rPr>
              <w:fldChar w:fldCharType="begin"/>
            </w:r>
            <w:r>
              <w:rPr>
                <w:noProof/>
              </w:rPr>
              <w:instrText xml:space="preserve"> PAGEREF _Toc233904313 \h </w:instrText>
            </w:r>
            <w:r>
              <w:rPr>
                <w:noProof/>
              </w:rPr>
            </w:r>
            <w:r>
              <w:rPr>
                <w:noProof/>
              </w:rPr>
              <w:fldChar w:fldCharType="separate"/>
            </w:r>
            <w:r>
              <w:rPr>
                <w:noProof/>
              </w:rPr>
              <w:t>10</w:t>
            </w:r>
            <w:r>
              <w:rPr>
                <w:noProof/>
              </w:rPr>
              <w:fldChar w:fldCharType="end"/>
            </w:r>
          </w:hyperlink>
        </w:p>
        <w:p w:rsidR="0065498A" w:rsidRDefault="0065498A">
          <w:pPr>
            <w:pStyle w:val="TOC2"/>
            <w:tabs>
              <w:tab w:val="right" w:leader="dot" w:pos="9630"/>
            </w:tabs>
            <w:rPr>
              <w:noProof/>
            </w:rPr>
          </w:pPr>
          <w:hyperlink w:anchor="_Toc233904314" w:history="1">
            <w:r w:rsidRPr="00A91138">
              <w:rPr>
                <w:rStyle w:val="Hyperlink"/>
                <w:noProof/>
              </w:rPr>
              <w:t>4.3 ResNet18</w:t>
            </w:r>
            <w:r>
              <w:rPr>
                <w:noProof/>
              </w:rPr>
              <w:tab/>
            </w:r>
            <w:r>
              <w:rPr>
                <w:noProof/>
              </w:rPr>
              <w:fldChar w:fldCharType="begin"/>
            </w:r>
            <w:r>
              <w:rPr>
                <w:noProof/>
              </w:rPr>
              <w:instrText xml:space="preserve"> PAGEREF _Toc233904314 \h </w:instrText>
            </w:r>
            <w:r>
              <w:rPr>
                <w:noProof/>
              </w:rPr>
            </w:r>
            <w:r>
              <w:rPr>
                <w:noProof/>
              </w:rPr>
              <w:fldChar w:fldCharType="separate"/>
            </w:r>
            <w:r>
              <w:rPr>
                <w:noProof/>
              </w:rPr>
              <w:t>11</w:t>
            </w:r>
            <w:r>
              <w:rPr>
                <w:noProof/>
              </w:rPr>
              <w:fldChar w:fldCharType="end"/>
            </w:r>
          </w:hyperlink>
        </w:p>
        <w:p w:rsidR="0065498A" w:rsidRDefault="0065498A">
          <w:pPr>
            <w:pStyle w:val="TOC1"/>
            <w:tabs>
              <w:tab w:val="right" w:leader="dot" w:pos="9630"/>
            </w:tabs>
            <w:rPr>
              <w:noProof/>
            </w:rPr>
          </w:pPr>
          <w:hyperlink w:anchor="_Toc233904315" w:history="1">
            <w:r w:rsidRPr="00A91138">
              <w:rPr>
                <w:rStyle w:val="Hyperlink"/>
                <w:noProof/>
              </w:rPr>
              <w:t>5. Critical Comparative Analysis: Custom vs. Pretrained</w:t>
            </w:r>
            <w:r>
              <w:rPr>
                <w:noProof/>
              </w:rPr>
              <w:tab/>
            </w:r>
            <w:r>
              <w:rPr>
                <w:noProof/>
              </w:rPr>
              <w:fldChar w:fldCharType="begin"/>
            </w:r>
            <w:r>
              <w:rPr>
                <w:noProof/>
              </w:rPr>
              <w:instrText xml:space="preserve"> PAGEREF _Toc233904315 \h </w:instrText>
            </w:r>
            <w:r>
              <w:rPr>
                <w:noProof/>
              </w:rPr>
            </w:r>
            <w:r>
              <w:rPr>
                <w:noProof/>
              </w:rPr>
              <w:fldChar w:fldCharType="separate"/>
            </w:r>
            <w:r>
              <w:rPr>
                <w:noProof/>
              </w:rPr>
              <w:t>13</w:t>
            </w:r>
            <w:r>
              <w:rPr>
                <w:noProof/>
              </w:rPr>
              <w:fldChar w:fldCharType="end"/>
            </w:r>
          </w:hyperlink>
        </w:p>
        <w:p w:rsidR="0065498A" w:rsidRDefault="0065498A">
          <w:pPr>
            <w:pStyle w:val="TOC2"/>
            <w:tabs>
              <w:tab w:val="right" w:leader="dot" w:pos="9630"/>
            </w:tabs>
            <w:rPr>
              <w:noProof/>
            </w:rPr>
          </w:pPr>
          <w:hyperlink w:anchor="_Toc233904316" w:history="1">
            <w:r w:rsidRPr="00A91138">
              <w:rPr>
                <w:rStyle w:val="Hyperlink"/>
                <w:noProof/>
              </w:rPr>
              <w:t>5.1 Parameter Efficiency</w:t>
            </w:r>
            <w:r>
              <w:rPr>
                <w:noProof/>
              </w:rPr>
              <w:tab/>
            </w:r>
            <w:r>
              <w:rPr>
                <w:noProof/>
              </w:rPr>
              <w:fldChar w:fldCharType="begin"/>
            </w:r>
            <w:r>
              <w:rPr>
                <w:noProof/>
              </w:rPr>
              <w:instrText xml:space="preserve"> PAGEREF _Toc233904316 \h </w:instrText>
            </w:r>
            <w:r>
              <w:rPr>
                <w:noProof/>
              </w:rPr>
            </w:r>
            <w:r>
              <w:rPr>
                <w:noProof/>
              </w:rPr>
              <w:fldChar w:fldCharType="separate"/>
            </w:r>
            <w:r>
              <w:rPr>
                <w:noProof/>
              </w:rPr>
              <w:t>13</w:t>
            </w:r>
            <w:r>
              <w:rPr>
                <w:noProof/>
              </w:rPr>
              <w:fldChar w:fldCharType="end"/>
            </w:r>
          </w:hyperlink>
        </w:p>
        <w:p w:rsidR="0065498A" w:rsidRDefault="0065498A">
          <w:pPr>
            <w:pStyle w:val="TOC2"/>
            <w:tabs>
              <w:tab w:val="right" w:leader="dot" w:pos="9630"/>
            </w:tabs>
            <w:rPr>
              <w:noProof/>
            </w:rPr>
          </w:pPr>
          <w:hyperlink w:anchor="_Toc233904317" w:history="1">
            <w:r w:rsidRPr="00A91138">
              <w:rPr>
                <w:rStyle w:val="Hyperlink"/>
                <w:noProof/>
              </w:rPr>
              <w:t>5.2 Training Stability</w:t>
            </w:r>
            <w:r>
              <w:rPr>
                <w:noProof/>
              </w:rPr>
              <w:tab/>
            </w:r>
            <w:r>
              <w:rPr>
                <w:noProof/>
              </w:rPr>
              <w:fldChar w:fldCharType="begin"/>
            </w:r>
            <w:r>
              <w:rPr>
                <w:noProof/>
              </w:rPr>
              <w:instrText xml:space="preserve"> PAGEREF _Toc233904317 \h </w:instrText>
            </w:r>
            <w:r>
              <w:rPr>
                <w:noProof/>
              </w:rPr>
            </w:r>
            <w:r>
              <w:rPr>
                <w:noProof/>
              </w:rPr>
              <w:fldChar w:fldCharType="separate"/>
            </w:r>
            <w:r>
              <w:rPr>
                <w:noProof/>
              </w:rPr>
              <w:t>13</w:t>
            </w:r>
            <w:r>
              <w:rPr>
                <w:noProof/>
              </w:rPr>
              <w:fldChar w:fldCharType="end"/>
            </w:r>
          </w:hyperlink>
        </w:p>
        <w:p w:rsidR="0065498A" w:rsidRDefault="0065498A">
          <w:pPr>
            <w:pStyle w:val="TOC2"/>
            <w:tabs>
              <w:tab w:val="right" w:leader="dot" w:pos="9630"/>
            </w:tabs>
            <w:rPr>
              <w:noProof/>
            </w:rPr>
          </w:pPr>
          <w:hyperlink w:anchor="_Toc233904318" w:history="1">
            <w:r w:rsidRPr="00A91138">
              <w:rPr>
                <w:rStyle w:val="Hyperlink"/>
                <w:noProof/>
              </w:rPr>
              <w:t>5.3 Overall Verdict</w:t>
            </w:r>
            <w:r>
              <w:rPr>
                <w:noProof/>
              </w:rPr>
              <w:tab/>
            </w:r>
            <w:r>
              <w:rPr>
                <w:noProof/>
              </w:rPr>
              <w:fldChar w:fldCharType="begin"/>
            </w:r>
            <w:r>
              <w:rPr>
                <w:noProof/>
              </w:rPr>
              <w:instrText xml:space="preserve"> PAGEREF _Toc233904318 \h </w:instrText>
            </w:r>
            <w:r>
              <w:rPr>
                <w:noProof/>
              </w:rPr>
            </w:r>
            <w:r>
              <w:rPr>
                <w:noProof/>
              </w:rPr>
              <w:fldChar w:fldCharType="separate"/>
            </w:r>
            <w:r>
              <w:rPr>
                <w:noProof/>
              </w:rPr>
              <w:t>13</w:t>
            </w:r>
            <w:r>
              <w:rPr>
                <w:noProof/>
              </w:rPr>
              <w:fldChar w:fldCharType="end"/>
            </w:r>
          </w:hyperlink>
        </w:p>
        <w:p w:rsidR="0065498A" w:rsidRDefault="0065498A">
          <w:pPr>
            <w:pStyle w:val="TOC1"/>
            <w:tabs>
              <w:tab w:val="right" w:leader="dot" w:pos="9630"/>
            </w:tabs>
            <w:rPr>
              <w:noProof/>
            </w:rPr>
          </w:pPr>
          <w:hyperlink w:anchor="_Toc233904319" w:history="1">
            <w:r w:rsidRPr="00A91138">
              <w:rPr>
                <w:rStyle w:val="Hyperlink"/>
                <w:noProof/>
              </w:rPr>
              <w:t>6. Explainable AI (XAI) Critique: Breaking the Black Box</w:t>
            </w:r>
            <w:r>
              <w:rPr>
                <w:noProof/>
              </w:rPr>
              <w:tab/>
            </w:r>
            <w:r>
              <w:rPr>
                <w:noProof/>
              </w:rPr>
              <w:fldChar w:fldCharType="begin"/>
            </w:r>
            <w:r>
              <w:rPr>
                <w:noProof/>
              </w:rPr>
              <w:instrText xml:space="preserve"> PAGEREF _Toc233904319 \h </w:instrText>
            </w:r>
            <w:r>
              <w:rPr>
                <w:noProof/>
              </w:rPr>
            </w:r>
            <w:r>
              <w:rPr>
                <w:noProof/>
              </w:rPr>
              <w:fldChar w:fldCharType="separate"/>
            </w:r>
            <w:r>
              <w:rPr>
                <w:noProof/>
              </w:rPr>
              <w:t>15</w:t>
            </w:r>
            <w:r>
              <w:rPr>
                <w:noProof/>
              </w:rPr>
              <w:fldChar w:fldCharType="end"/>
            </w:r>
          </w:hyperlink>
        </w:p>
        <w:p w:rsidR="0065498A" w:rsidRDefault="0065498A">
          <w:pPr>
            <w:pStyle w:val="TOC2"/>
            <w:tabs>
              <w:tab w:val="right" w:leader="dot" w:pos="9630"/>
            </w:tabs>
            <w:rPr>
              <w:noProof/>
            </w:rPr>
          </w:pPr>
          <w:hyperlink w:anchor="_Toc233904320" w:history="1">
            <w:r w:rsidRPr="00A91138">
              <w:rPr>
                <w:rStyle w:val="Hyperlink"/>
                <w:noProof/>
              </w:rPr>
              <w:t>6.1 Custom 4-Layer CNN — Attribution Map</w:t>
            </w:r>
            <w:r>
              <w:rPr>
                <w:noProof/>
              </w:rPr>
              <w:tab/>
            </w:r>
            <w:r>
              <w:rPr>
                <w:noProof/>
              </w:rPr>
              <w:fldChar w:fldCharType="begin"/>
            </w:r>
            <w:r>
              <w:rPr>
                <w:noProof/>
              </w:rPr>
              <w:instrText xml:space="preserve"> PAGEREF _Toc233904320 \h </w:instrText>
            </w:r>
            <w:r>
              <w:rPr>
                <w:noProof/>
              </w:rPr>
            </w:r>
            <w:r>
              <w:rPr>
                <w:noProof/>
              </w:rPr>
              <w:fldChar w:fldCharType="separate"/>
            </w:r>
            <w:r>
              <w:rPr>
                <w:noProof/>
              </w:rPr>
              <w:t>15</w:t>
            </w:r>
            <w:r>
              <w:rPr>
                <w:noProof/>
              </w:rPr>
              <w:fldChar w:fldCharType="end"/>
            </w:r>
          </w:hyperlink>
        </w:p>
        <w:p w:rsidR="0065498A" w:rsidRDefault="0065498A">
          <w:pPr>
            <w:pStyle w:val="TOC2"/>
            <w:tabs>
              <w:tab w:val="right" w:leader="dot" w:pos="9630"/>
            </w:tabs>
            <w:rPr>
              <w:noProof/>
            </w:rPr>
          </w:pPr>
          <w:hyperlink w:anchor="_Toc233904321" w:history="1">
            <w:r w:rsidRPr="00A91138">
              <w:rPr>
                <w:rStyle w:val="Hyperlink"/>
                <w:noProof/>
              </w:rPr>
              <w:t>6.2 MobileNetV2 — Attribution Map</w:t>
            </w:r>
            <w:r>
              <w:rPr>
                <w:noProof/>
              </w:rPr>
              <w:tab/>
            </w:r>
            <w:r>
              <w:rPr>
                <w:noProof/>
              </w:rPr>
              <w:fldChar w:fldCharType="begin"/>
            </w:r>
            <w:r>
              <w:rPr>
                <w:noProof/>
              </w:rPr>
              <w:instrText xml:space="preserve"> PAGEREF _Toc233904321 \h </w:instrText>
            </w:r>
            <w:r>
              <w:rPr>
                <w:noProof/>
              </w:rPr>
            </w:r>
            <w:r>
              <w:rPr>
                <w:noProof/>
              </w:rPr>
              <w:fldChar w:fldCharType="separate"/>
            </w:r>
            <w:r>
              <w:rPr>
                <w:noProof/>
              </w:rPr>
              <w:t>15</w:t>
            </w:r>
            <w:r>
              <w:rPr>
                <w:noProof/>
              </w:rPr>
              <w:fldChar w:fldCharType="end"/>
            </w:r>
          </w:hyperlink>
        </w:p>
        <w:p w:rsidR="0065498A" w:rsidRDefault="0065498A">
          <w:pPr>
            <w:pStyle w:val="TOC2"/>
            <w:tabs>
              <w:tab w:val="right" w:leader="dot" w:pos="9630"/>
            </w:tabs>
            <w:rPr>
              <w:noProof/>
            </w:rPr>
          </w:pPr>
          <w:hyperlink w:anchor="_Toc233904322" w:history="1">
            <w:r w:rsidRPr="00A91138">
              <w:rPr>
                <w:rStyle w:val="Hyperlink"/>
                <w:noProof/>
              </w:rPr>
              <w:t>6.3 Critique of the XAI Output</w:t>
            </w:r>
            <w:r>
              <w:rPr>
                <w:noProof/>
              </w:rPr>
              <w:tab/>
            </w:r>
            <w:r>
              <w:rPr>
                <w:noProof/>
              </w:rPr>
              <w:fldChar w:fldCharType="begin"/>
            </w:r>
            <w:r>
              <w:rPr>
                <w:noProof/>
              </w:rPr>
              <w:instrText xml:space="preserve"> PAGEREF _Toc233904322 \h </w:instrText>
            </w:r>
            <w:r>
              <w:rPr>
                <w:noProof/>
              </w:rPr>
            </w:r>
            <w:r>
              <w:rPr>
                <w:noProof/>
              </w:rPr>
              <w:fldChar w:fldCharType="separate"/>
            </w:r>
            <w:r>
              <w:rPr>
                <w:noProof/>
              </w:rPr>
              <w:t>16</w:t>
            </w:r>
            <w:r>
              <w:rPr>
                <w:noProof/>
              </w:rPr>
              <w:fldChar w:fldCharType="end"/>
            </w:r>
          </w:hyperlink>
        </w:p>
        <w:p w:rsidR="0065498A" w:rsidRDefault="0065498A">
          <w:pPr>
            <w:pStyle w:val="TOC1"/>
            <w:tabs>
              <w:tab w:val="right" w:leader="dot" w:pos="9630"/>
            </w:tabs>
            <w:rPr>
              <w:noProof/>
            </w:rPr>
          </w:pPr>
          <w:hyperlink w:anchor="_Toc233904323" w:history="1">
            <w:r w:rsidRPr="00A91138">
              <w:rPr>
                <w:rStyle w:val="Hyperlink"/>
                <w:noProof/>
              </w:rPr>
              <w:t>7. Limitations</w:t>
            </w:r>
            <w:r>
              <w:rPr>
                <w:noProof/>
              </w:rPr>
              <w:tab/>
            </w:r>
            <w:r>
              <w:rPr>
                <w:noProof/>
              </w:rPr>
              <w:fldChar w:fldCharType="begin"/>
            </w:r>
            <w:r>
              <w:rPr>
                <w:noProof/>
              </w:rPr>
              <w:instrText xml:space="preserve"> PAGEREF _Toc233904323 \h </w:instrText>
            </w:r>
            <w:r>
              <w:rPr>
                <w:noProof/>
              </w:rPr>
            </w:r>
            <w:r>
              <w:rPr>
                <w:noProof/>
              </w:rPr>
              <w:fldChar w:fldCharType="separate"/>
            </w:r>
            <w:r>
              <w:rPr>
                <w:noProof/>
              </w:rPr>
              <w:t>16</w:t>
            </w:r>
            <w:r>
              <w:rPr>
                <w:noProof/>
              </w:rPr>
              <w:fldChar w:fldCharType="end"/>
            </w:r>
          </w:hyperlink>
        </w:p>
        <w:p w:rsidR="00644B2E" w:rsidRDefault="0065498A" w:rsidP="00020E11">
          <w:pPr>
            <w:pStyle w:val="TOC1"/>
            <w:tabs>
              <w:tab w:val="right" w:leader="dot" w:pos="9630"/>
            </w:tabs>
            <w:rPr>
              <w:noProof/>
            </w:rPr>
          </w:pPr>
          <w:hyperlink w:anchor="_Toc233904324" w:history="1">
            <w:r w:rsidRPr="00A91138">
              <w:rPr>
                <w:rStyle w:val="Hyperlink"/>
                <w:noProof/>
              </w:rPr>
              <w:t>8. Conclusion</w:t>
            </w:r>
            <w:r>
              <w:rPr>
                <w:noProof/>
              </w:rPr>
              <w:tab/>
            </w:r>
            <w:r>
              <w:rPr>
                <w:noProof/>
              </w:rPr>
              <w:fldChar w:fldCharType="begin"/>
            </w:r>
            <w:r>
              <w:rPr>
                <w:noProof/>
              </w:rPr>
              <w:instrText xml:space="preserve"> PAGEREF _Toc233904324 \h </w:instrText>
            </w:r>
            <w:r>
              <w:rPr>
                <w:noProof/>
              </w:rPr>
            </w:r>
            <w:r>
              <w:rPr>
                <w:noProof/>
              </w:rPr>
              <w:fldChar w:fldCharType="separate"/>
            </w:r>
            <w:r>
              <w:rPr>
                <w:noProof/>
              </w:rPr>
              <w:t>16</w:t>
            </w:r>
            <w:r>
              <w:rPr>
                <w:noProof/>
              </w:rPr>
              <w:fldChar w:fldCharType="end"/>
            </w:r>
          </w:hyperlink>
          <w:r>
            <w:fldChar w:fldCharType="end"/>
          </w:r>
        </w:p>
      </w:sdtContent>
    </w:sdt>
    <w:p w:rsidR="00644B2E" w:rsidRDefault="0065498A">
      <w:r>
        <w:br w:type="page"/>
      </w:r>
    </w:p>
    <w:p w:rsidR="00644B2E" w:rsidRDefault="0065498A">
      <w:pPr>
        <w:pStyle w:val="Heading1"/>
        <w:spacing w:before="280" w:after="140"/>
      </w:pPr>
      <w:bookmarkStart w:id="1" w:name="_Toc233904301"/>
      <w:r>
        <w:lastRenderedPageBreak/>
        <w:t>1. Introduction</w:t>
      </w:r>
      <w:bookmarkEnd w:id="1"/>
    </w:p>
    <w:p w:rsidR="00644B2E" w:rsidRDefault="0065498A">
      <w:pPr>
        <w:spacing w:after="140" w:line="276" w:lineRule="auto"/>
        <w:jc w:val="both"/>
      </w:pPr>
      <w:r>
        <w:t xml:space="preserve">This report presents the end-to-end design, implementation, and critical evaluation of a deep learning pipeline for automated anemia screening from macroscopic red blood cell (RBC) smear images. The work was carried out for the coursework project “Medical Image Classification with Custom CNNs, Transfer Learning, and XAI”, which required a direct comparison between models built entirely from scratch and models adapted from </w:t>
      </w:r>
      <w:proofErr w:type="spellStart"/>
      <w:r>
        <w:t>pretrained</w:t>
      </w:r>
      <w:proofErr w:type="spellEnd"/>
      <w:r>
        <w:t xml:space="preserve"> ImageNet backbones, followed by an </w:t>
      </w:r>
      <w:proofErr w:type="spellStart"/>
      <w:r>
        <w:t>explainability</w:t>
      </w:r>
      <w:proofErr w:type="spellEnd"/>
      <w:r>
        <w:t xml:space="preserve"> audit of the strongest model in each family.</w:t>
      </w:r>
    </w:p>
    <w:p w:rsidR="00644B2E" w:rsidRDefault="0065498A">
      <w:pPr>
        <w:spacing w:after="140" w:line="276" w:lineRule="auto"/>
        <w:jc w:val="both"/>
      </w:pPr>
      <w:r>
        <w:t xml:space="preserve">Three complementary strands of work are reported. First, three custom Convolutional Neural Networks of increasing depth (3, 4, and 5 convolutional blocks) were designed, trained, and evaluated to study how architectural depth affects learning capacity on a moderately sized medical imaging subset. Second, three </w:t>
      </w:r>
      <w:proofErr w:type="spellStart"/>
      <w:r>
        <w:t>pretrained</w:t>
      </w:r>
      <w:proofErr w:type="spellEnd"/>
      <w:r>
        <w:t xml:space="preserve"> CNN backbones — MobileNetV2, SqueezeNet1.1, and ResNet18 — were adapted through transfer learning, with their convolutional backbones frozen and only lightweight classification heads fine-tuned. Third, Integrated Gradients was used to interpret the decisions of the best custom and best </w:t>
      </w:r>
      <w:proofErr w:type="spellStart"/>
      <w:r>
        <w:t>pretrained</w:t>
      </w:r>
      <w:proofErr w:type="spellEnd"/>
      <w:r>
        <w:t xml:space="preserve"> model, testing whether either network bases its predictions on clinically meaningful morphology rather than incidental image artefacts.</w:t>
      </w:r>
    </w:p>
    <w:p w:rsidR="00644B2E" w:rsidRDefault="0065498A">
      <w:pPr>
        <w:spacing w:after="140" w:line="276" w:lineRule="auto"/>
        <w:jc w:val="both"/>
      </w:pPr>
      <w:r>
        <w:t xml:space="preserve">The remainder of the report is </w:t>
      </w:r>
      <w:proofErr w:type="spellStart"/>
      <w:r>
        <w:t>organised</w:t>
      </w:r>
      <w:proofErr w:type="spellEnd"/>
      <w:r>
        <w:t xml:space="preserve"> as follows. Section 2 describes the dataset and the preprocessing pipeline. Section 3 covers the custom CNN family. Section 4 covers the </w:t>
      </w:r>
      <w:proofErr w:type="spellStart"/>
      <w:r>
        <w:t>pretrained</w:t>
      </w:r>
      <w:proofErr w:type="spellEnd"/>
      <w:r>
        <w:t xml:space="preserve"> CNN family. Section 5 draws a critical comparison across all six models. Section 6 presents the XAI analysis. Section 7 discusses limitations, and Section 8 concludes. A project README, satisfying the </w:t>
      </w:r>
      <w:proofErr w:type="spellStart"/>
      <w:r>
        <w:t>Git</w:t>
      </w:r>
      <w:proofErr w:type="spellEnd"/>
      <w:r>
        <w:t xml:space="preserve"> documentation requirement, is included as Appendix A.</w:t>
      </w:r>
    </w:p>
    <w:p w:rsidR="00644B2E" w:rsidRDefault="0065498A">
      <w:pPr>
        <w:pStyle w:val="Heading1"/>
        <w:spacing w:before="280" w:after="140"/>
      </w:pPr>
      <w:bookmarkStart w:id="2" w:name="_Toc233904302"/>
      <w:r>
        <w:t>2. Dataset Description and Preparation</w:t>
      </w:r>
      <w:bookmarkEnd w:id="2"/>
    </w:p>
    <w:p w:rsidR="00644B2E" w:rsidRDefault="0065498A">
      <w:pPr>
        <w:spacing w:after="140" w:line="276" w:lineRule="auto"/>
        <w:jc w:val="both"/>
      </w:pPr>
      <w:r>
        <w:t xml:space="preserve">The project uses the </w:t>
      </w:r>
      <w:proofErr w:type="spellStart"/>
      <w:r>
        <w:rPr>
          <w:b/>
          <w:bCs/>
        </w:rPr>
        <w:t>AneRBC</w:t>
      </w:r>
      <w:proofErr w:type="spellEnd"/>
      <w:r>
        <w:rPr>
          <w:b/>
          <w:bCs/>
        </w:rPr>
        <w:t xml:space="preserve"> dataset</w:t>
      </w:r>
      <w:r>
        <w:t xml:space="preserve">, a benchmark macroscopic blood-smear image collection created for computer-aided anemia diagnosis (published in </w:t>
      </w:r>
      <w:r>
        <w:rPr>
          <w:i/>
          <w:iCs/>
        </w:rPr>
        <w:t>Database</w:t>
      </w:r>
      <w:r>
        <w:t xml:space="preserve">, DOI: 10.1093/database/baae120). The dataset is distributed as two sub-collections, </w:t>
      </w:r>
      <w:proofErr w:type="spellStart"/>
      <w:r>
        <w:t>AneRBC</w:t>
      </w:r>
      <w:proofErr w:type="spellEnd"/>
      <w:r>
        <w:t xml:space="preserve">-I and </w:t>
      </w:r>
      <w:proofErr w:type="spellStart"/>
      <w:r>
        <w:t>AneRBC</w:t>
      </w:r>
      <w:proofErr w:type="spellEnd"/>
      <w:r>
        <w:t xml:space="preserve">-II, each split into </w:t>
      </w:r>
      <w:proofErr w:type="spellStart"/>
      <w:r>
        <w:t>Anemic_individuals</w:t>
      </w:r>
      <w:proofErr w:type="spellEnd"/>
      <w:r>
        <w:t xml:space="preserve"> and </w:t>
      </w:r>
      <w:proofErr w:type="spellStart"/>
      <w:r>
        <w:t>Healthy_</w:t>
      </w:r>
      <w:proofErr w:type="gramStart"/>
      <w:r>
        <w:t>individuals</w:t>
      </w:r>
      <w:proofErr w:type="spellEnd"/>
      <w:proofErr w:type="gramEnd"/>
      <w:r>
        <w:t xml:space="preserve"> folders. Within every individual’s folder, five parallel modalities are provided: </w:t>
      </w:r>
      <w:proofErr w:type="spellStart"/>
      <w:r>
        <w:t>Original_images</w:t>
      </w:r>
      <w:proofErr w:type="spellEnd"/>
      <w:r>
        <w:t xml:space="preserve">, </w:t>
      </w:r>
      <w:proofErr w:type="spellStart"/>
      <w:r>
        <w:t>RGB_segmented</w:t>
      </w:r>
      <w:proofErr w:type="spellEnd"/>
      <w:r>
        <w:t xml:space="preserve">, </w:t>
      </w:r>
      <w:proofErr w:type="spellStart"/>
      <w:r>
        <w:t>Binary_segmented</w:t>
      </w:r>
      <w:proofErr w:type="spellEnd"/>
      <w:r>
        <w:t xml:space="preserve">, </w:t>
      </w:r>
      <w:proofErr w:type="spellStart"/>
      <w:r>
        <w:t>CBC_reports</w:t>
      </w:r>
      <w:proofErr w:type="spellEnd"/>
      <w:r>
        <w:t xml:space="preserve"> (blood-count text files), and </w:t>
      </w:r>
      <w:proofErr w:type="spellStart"/>
      <w:r>
        <w:t>Morphology_reports</w:t>
      </w:r>
      <w:proofErr w:type="spellEnd"/>
      <w:r>
        <w:t xml:space="preserve">. This project uses only the </w:t>
      </w:r>
      <w:proofErr w:type="spellStart"/>
      <w:r>
        <w:t>Original_images</w:t>
      </w:r>
      <w:proofErr w:type="spellEnd"/>
      <w:r>
        <w:t xml:space="preserve"> modality and treats the task as binary image classification (Anemic vs. Healthy).</w:t>
      </w:r>
    </w:p>
    <w:p w:rsidR="00644B2E" w:rsidRDefault="0065498A">
      <w:pPr>
        <w:pStyle w:val="Heading2"/>
        <w:spacing w:before="220" w:after="100"/>
      </w:pPr>
      <w:bookmarkStart w:id="3" w:name="_Toc233904303"/>
      <w:r>
        <w:t>2.1 Class Distribution</w:t>
      </w:r>
      <w:bookmarkEnd w:id="3"/>
    </w:p>
    <w:p w:rsidR="00644B2E" w:rsidRDefault="0065498A">
      <w:pPr>
        <w:spacing w:after="140" w:line="276" w:lineRule="auto"/>
        <w:jc w:val="both"/>
      </w:pPr>
      <w:r>
        <w:t>A recursive directory-mapping routine walks both sub-collections, resolves every image to its class label, and tallies the distribution as a validation step before any training occurs. This step doubles as a data-integrity check: unreadable files or unexpected folder names would surface immediately as mismatched counts. The validation routine confirmed exactly 13,000 readable images with no corruption and correct label mapping.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900"/>
        <w:gridCol w:w="2000"/>
      </w:tblGrid>
      <w:tr w:rsidR="00644B2E">
        <w:tblPrEx>
          <w:tblCellMar>
            <w:top w:w="0" w:type="dxa"/>
            <w:bottom w:w="0" w:type="dxa"/>
          </w:tblCellMar>
        </w:tblPrEx>
        <w:trPr>
          <w:tblHeader/>
        </w:trPr>
        <w:tc>
          <w:tcPr>
            <w:tcW w:w="30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Source</w:t>
            </w:r>
          </w:p>
        </w:tc>
        <w:tc>
          <w:tcPr>
            <w:tcW w:w="19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Anemic</w:t>
            </w:r>
          </w:p>
        </w:tc>
        <w:tc>
          <w:tcPr>
            <w:tcW w:w="19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Healthy</w:t>
            </w:r>
          </w:p>
        </w:tc>
        <w:tc>
          <w:tcPr>
            <w:tcW w:w="20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Subtotal</w:t>
            </w:r>
          </w:p>
        </w:tc>
      </w:tr>
      <w:tr w:rsidR="00644B2E">
        <w:tblPrEx>
          <w:tblCellMar>
            <w:top w:w="0" w:type="dxa"/>
            <w:bottom w:w="0" w:type="dxa"/>
          </w:tblCellMar>
        </w:tblPrEx>
        <w:tc>
          <w:tcPr>
            <w:tcW w:w="3000" w:type="dxa"/>
            <w:shd w:val="clear" w:color="auto" w:fill="F2F2F2"/>
            <w:tcMar>
              <w:top w:w="40" w:type="dxa"/>
              <w:left w:w="80" w:type="dxa"/>
              <w:bottom w:w="40" w:type="dxa"/>
              <w:right w:w="80" w:type="dxa"/>
            </w:tcMar>
          </w:tcPr>
          <w:p w:rsidR="00644B2E" w:rsidRDefault="0065498A">
            <w:proofErr w:type="spellStart"/>
            <w:r>
              <w:rPr>
                <w:b/>
                <w:bCs/>
                <w:color w:val="000000"/>
                <w:sz w:val="20"/>
                <w:szCs w:val="20"/>
              </w:rPr>
              <w:t>AneRBC</w:t>
            </w:r>
            <w:proofErr w:type="spellEnd"/>
            <w:r>
              <w:rPr>
                <w:b/>
                <w:bCs/>
                <w:color w:val="000000"/>
                <w:sz w:val="20"/>
                <w:szCs w:val="20"/>
              </w:rPr>
              <w:t>-I</w:t>
            </w:r>
          </w:p>
        </w:tc>
        <w:tc>
          <w:tcPr>
            <w:tcW w:w="1900" w:type="dxa"/>
            <w:shd w:val="clear" w:color="auto" w:fill="F2F2F2"/>
            <w:tcMar>
              <w:top w:w="40" w:type="dxa"/>
              <w:left w:w="80" w:type="dxa"/>
              <w:bottom w:w="40" w:type="dxa"/>
              <w:right w:w="80" w:type="dxa"/>
            </w:tcMar>
          </w:tcPr>
          <w:p w:rsidR="00644B2E" w:rsidRDefault="0065498A">
            <w:pPr>
              <w:jc w:val="center"/>
            </w:pPr>
            <w:r>
              <w:rPr>
                <w:color w:val="000000"/>
                <w:sz w:val="20"/>
                <w:szCs w:val="20"/>
              </w:rPr>
              <w:t>500</w:t>
            </w:r>
          </w:p>
        </w:tc>
        <w:tc>
          <w:tcPr>
            <w:tcW w:w="1900" w:type="dxa"/>
            <w:shd w:val="clear" w:color="auto" w:fill="F2F2F2"/>
            <w:tcMar>
              <w:top w:w="40" w:type="dxa"/>
              <w:left w:w="80" w:type="dxa"/>
              <w:bottom w:w="40" w:type="dxa"/>
              <w:right w:w="80" w:type="dxa"/>
            </w:tcMar>
          </w:tcPr>
          <w:p w:rsidR="00644B2E" w:rsidRDefault="0065498A">
            <w:pPr>
              <w:jc w:val="center"/>
            </w:pPr>
            <w:r>
              <w:rPr>
                <w:color w:val="000000"/>
                <w:sz w:val="20"/>
                <w:szCs w:val="20"/>
              </w:rPr>
              <w:t>500</w:t>
            </w:r>
          </w:p>
        </w:tc>
        <w:tc>
          <w:tcPr>
            <w:tcW w:w="2000" w:type="dxa"/>
            <w:shd w:val="clear" w:color="auto" w:fill="F2F2F2"/>
            <w:tcMar>
              <w:top w:w="40" w:type="dxa"/>
              <w:left w:w="80" w:type="dxa"/>
              <w:bottom w:w="40" w:type="dxa"/>
              <w:right w:w="80" w:type="dxa"/>
            </w:tcMar>
          </w:tcPr>
          <w:p w:rsidR="00644B2E" w:rsidRDefault="0065498A">
            <w:pPr>
              <w:jc w:val="center"/>
            </w:pPr>
            <w:r>
              <w:rPr>
                <w:color w:val="000000"/>
                <w:sz w:val="20"/>
                <w:szCs w:val="20"/>
              </w:rPr>
              <w:t>1,000</w:t>
            </w:r>
          </w:p>
        </w:tc>
      </w:tr>
      <w:tr w:rsidR="00644B2E">
        <w:tblPrEx>
          <w:tblCellMar>
            <w:top w:w="0" w:type="dxa"/>
            <w:bottom w:w="0" w:type="dxa"/>
          </w:tblCellMar>
        </w:tblPrEx>
        <w:tc>
          <w:tcPr>
            <w:tcW w:w="3000" w:type="dxa"/>
            <w:tcMar>
              <w:top w:w="40" w:type="dxa"/>
              <w:left w:w="80" w:type="dxa"/>
              <w:bottom w:w="40" w:type="dxa"/>
              <w:right w:w="80" w:type="dxa"/>
            </w:tcMar>
          </w:tcPr>
          <w:p w:rsidR="00644B2E" w:rsidRDefault="0065498A">
            <w:proofErr w:type="spellStart"/>
            <w:r>
              <w:rPr>
                <w:b/>
                <w:bCs/>
                <w:color w:val="000000"/>
                <w:sz w:val="20"/>
                <w:szCs w:val="20"/>
              </w:rPr>
              <w:t>AneRBC</w:t>
            </w:r>
            <w:proofErr w:type="spellEnd"/>
            <w:r>
              <w:rPr>
                <w:b/>
                <w:bCs/>
                <w:color w:val="000000"/>
                <w:sz w:val="20"/>
                <w:szCs w:val="20"/>
              </w:rPr>
              <w:t>-II</w:t>
            </w:r>
          </w:p>
        </w:tc>
        <w:tc>
          <w:tcPr>
            <w:tcW w:w="1900" w:type="dxa"/>
            <w:tcMar>
              <w:top w:w="40" w:type="dxa"/>
              <w:left w:w="80" w:type="dxa"/>
              <w:bottom w:w="40" w:type="dxa"/>
              <w:right w:w="80" w:type="dxa"/>
            </w:tcMar>
          </w:tcPr>
          <w:p w:rsidR="00644B2E" w:rsidRDefault="0065498A">
            <w:pPr>
              <w:jc w:val="center"/>
            </w:pPr>
            <w:r>
              <w:rPr>
                <w:color w:val="000000"/>
                <w:sz w:val="20"/>
                <w:szCs w:val="20"/>
              </w:rPr>
              <w:t>6,000</w:t>
            </w:r>
          </w:p>
        </w:tc>
        <w:tc>
          <w:tcPr>
            <w:tcW w:w="1900" w:type="dxa"/>
            <w:tcMar>
              <w:top w:w="40" w:type="dxa"/>
              <w:left w:w="80" w:type="dxa"/>
              <w:bottom w:w="40" w:type="dxa"/>
              <w:right w:w="80" w:type="dxa"/>
            </w:tcMar>
          </w:tcPr>
          <w:p w:rsidR="00644B2E" w:rsidRDefault="0065498A">
            <w:pPr>
              <w:jc w:val="center"/>
            </w:pPr>
            <w:r>
              <w:rPr>
                <w:color w:val="000000"/>
                <w:sz w:val="20"/>
                <w:szCs w:val="20"/>
              </w:rPr>
              <w:t>6,000</w:t>
            </w:r>
          </w:p>
        </w:tc>
        <w:tc>
          <w:tcPr>
            <w:tcW w:w="2000" w:type="dxa"/>
            <w:tcMar>
              <w:top w:w="40" w:type="dxa"/>
              <w:left w:w="80" w:type="dxa"/>
              <w:bottom w:w="40" w:type="dxa"/>
              <w:right w:w="80" w:type="dxa"/>
            </w:tcMar>
          </w:tcPr>
          <w:p w:rsidR="00644B2E" w:rsidRDefault="0065498A">
            <w:pPr>
              <w:jc w:val="center"/>
            </w:pPr>
            <w:r>
              <w:rPr>
                <w:color w:val="000000"/>
                <w:sz w:val="20"/>
                <w:szCs w:val="20"/>
              </w:rPr>
              <w:t>12,000</w:t>
            </w:r>
          </w:p>
        </w:tc>
      </w:tr>
      <w:tr w:rsidR="00644B2E">
        <w:tblPrEx>
          <w:tblCellMar>
            <w:top w:w="0" w:type="dxa"/>
            <w:bottom w:w="0" w:type="dxa"/>
          </w:tblCellMar>
        </w:tblPrEx>
        <w:tc>
          <w:tcPr>
            <w:tcW w:w="3000" w:type="dxa"/>
            <w:shd w:val="clear" w:color="auto" w:fill="DCE6F1"/>
            <w:tcMar>
              <w:top w:w="40" w:type="dxa"/>
              <w:left w:w="80" w:type="dxa"/>
              <w:bottom w:w="40" w:type="dxa"/>
              <w:right w:w="80" w:type="dxa"/>
            </w:tcMar>
          </w:tcPr>
          <w:p w:rsidR="00644B2E" w:rsidRDefault="0065498A">
            <w:r>
              <w:rPr>
                <w:b/>
                <w:bCs/>
                <w:color w:val="000000"/>
                <w:sz w:val="20"/>
                <w:szCs w:val="20"/>
              </w:rPr>
              <w:t>Overall Dataset</w:t>
            </w:r>
          </w:p>
        </w:tc>
        <w:tc>
          <w:tcPr>
            <w:tcW w:w="1900" w:type="dxa"/>
            <w:shd w:val="clear" w:color="auto" w:fill="DCE6F1"/>
            <w:tcMar>
              <w:top w:w="40" w:type="dxa"/>
              <w:left w:w="80" w:type="dxa"/>
              <w:bottom w:w="40" w:type="dxa"/>
              <w:right w:w="80" w:type="dxa"/>
            </w:tcMar>
          </w:tcPr>
          <w:p w:rsidR="00644B2E" w:rsidRDefault="0065498A">
            <w:pPr>
              <w:jc w:val="center"/>
            </w:pPr>
            <w:r>
              <w:rPr>
                <w:color w:val="000000"/>
                <w:sz w:val="20"/>
                <w:szCs w:val="20"/>
              </w:rPr>
              <w:t>6,500</w:t>
            </w:r>
          </w:p>
        </w:tc>
        <w:tc>
          <w:tcPr>
            <w:tcW w:w="1900" w:type="dxa"/>
            <w:shd w:val="clear" w:color="auto" w:fill="DCE6F1"/>
            <w:tcMar>
              <w:top w:w="40" w:type="dxa"/>
              <w:left w:w="80" w:type="dxa"/>
              <w:bottom w:w="40" w:type="dxa"/>
              <w:right w:w="80" w:type="dxa"/>
            </w:tcMar>
          </w:tcPr>
          <w:p w:rsidR="00644B2E" w:rsidRDefault="0065498A">
            <w:pPr>
              <w:jc w:val="center"/>
            </w:pPr>
            <w:r>
              <w:rPr>
                <w:color w:val="000000"/>
                <w:sz w:val="20"/>
                <w:szCs w:val="20"/>
              </w:rPr>
              <w:t>6,500</w:t>
            </w:r>
          </w:p>
        </w:tc>
        <w:tc>
          <w:tcPr>
            <w:tcW w:w="2000" w:type="dxa"/>
            <w:shd w:val="clear" w:color="auto" w:fill="DCE6F1"/>
            <w:tcMar>
              <w:top w:w="40" w:type="dxa"/>
              <w:left w:w="80" w:type="dxa"/>
              <w:bottom w:w="40" w:type="dxa"/>
              <w:right w:w="80" w:type="dxa"/>
            </w:tcMar>
          </w:tcPr>
          <w:p w:rsidR="00644B2E" w:rsidRDefault="0065498A">
            <w:pPr>
              <w:jc w:val="center"/>
            </w:pPr>
            <w:r>
              <w:rPr>
                <w:color w:val="000000"/>
                <w:sz w:val="20"/>
                <w:szCs w:val="20"/>
              </w:rPr>
              <w:t>13,000</w:t>
            </w:r>
          </w:p>
        </w:tc>
      </w:tr>
    </w:tbl>
    <w:p w:rsidR="00644B2E" w:rsidRDefault="0065498A">
      <w:pPr>
        <w:spacing w:after="200"/>
        <w:jc w:val="center"/>
      </w:pPr>
      <w:r>
        <w:rPr>
          <w:i/>
          <w:iCs/>
          <w:color w:val="595959"/>
          <w:sz w:val="18"/>
          <w:szCs w:val="18"/>
        </w:rPr>
        <w:t xml:space="preserve">Table 2.1 — Class distribution across both </w:t>
      </w:r>
      <w:proofErr w:type="spellStart"/>
      <w:r>
        <w:rPr>
          <w:i/>
          <w:iCs/>
          <w:color w:val="595959"/>
          <w:sz w:val="18"/>
          <w:szCs w:val="18"/>
        </w:rPr>
        <w:t>AneRBC</w:t>
      </w:r>
      <w:proofErr w:type="spellEnd"/>
      <w:r>
        <w:rPr>
          <w:i/>
          <w:iCs/>
          <w:color w:val="595959"/>
          <w:sz w:val="18"/>
          <w:szCs w:val="18"/>
        </w:rPr>
        <w:t xml:space="preserve"> sub-collections.</w:t>
      </w:r>
    </w:p>
    <w:p w:rsidR="00644B2E" w:rsidRDefault="0065498A">
      <w:pPr>
        <w:spacing w:after="140" w:line="276" w:lineRule="auto"/>
        <w:jc w:val="both"/>
      </w:pPr>
      <w:r>
        <w:lastRenderedPageBreak/>
        <w:t>The full dataset is perfectly class-balanced (6,500 vs. 6,500). This removes the need for class-weighting or oversampling and allows accuracy, precision, recall, and F1-score to be interpreted directly without correcting for skew.</w:t>
      </w:r>
    </w:p>
    <w:p w:rsidR="00644B2E" w:rsidRDefault="0065498A">
      <w:pPr>
        <w:pStyle w:val="Heading2"/>
        <w:spacing w:before="220" w:after="100"/>
      </w:pPr>
      <w:bookmarkStart w:id="4" w:name="_Toc233904304"/>
      <w:r>
        <w:t>2.2 Stratified Prototyping Subset</w:t>
      </w:r>
      <w:bookmarkEnd w:id="4"/>
    </w:p>
    <w:p w:rsidR="00644B2E" w:rsidRDefault="0065498A">
      <w:pPr>
        <w:spacing w:after="140" w:line="276" w:lineRule="auto"/>
        <w:jc w:val="both"/>
      </w:pPr>
      <w:r>
        <w:t xml:space="preserve">Training all six models on the full 13,000-image corpus was computationally expensive within the Google </w:t>
      </w:r>
      <w:proofErr w:type="spellStart"/>
      <w:r>
        <w:t>Colab</w:t>
      </w:r>
      <w:proofErr w:type="spellEnd"/>
      <w:r>
        <w:t xml:space="preserve"> session limits available for this coursework. A stratified subsampling routine (using </w:t>
      </w:r>
      <w:proofErr w:type="spellStart"/>
      <w:r>
        <w:t>scikit-learn’s</w:t>
      </w:r>
      <w:proofErr w:type="spellEnd"/>
      <w:r>
        <w:t xml:space="preserve"> </w:t>
      </w:r>
      <w:proofErr w:type="spellStart"/>
      <w:r>
        <w:t>train_test_split</w:t>
      </w:r>
      <w:proofErr w:type="spellEnd"/>
      <w:r>
        <w:t xml:space="preserve"> with the stratify argument) was therefore used to draw a balanced subset of 4,000 images (2,000 Anemic, 2,000 Healthy) with a fixed random seed of 42, guaranteeing an identical, reproducible subset across every experiment and every model family.</w:t>
      </w:r>
    </w:p>
    <w:p w:rsidR="00644B2E" w:rsidRDefault="0065498A">
      <w:pPr>
        <w:pStyle w:val="Heading2"/>
        <w:spacing w:before="220" w:after="100"/>
      </w:pPr>
      <w:bookmarkStart w:id="5" w:name="_Toc233904305"/>
      <w:r>
        <w:t>2.3 Preprocessing Pipeline</w:t>
      </w:r>
      <w:bookmarkEnd w:id="5"/>
    </w:p>
    <w:p w:rsidR="00644B2E" w:rsidRDefault="0065498A">
      <w:pPr>
        <w:spacing w:after="140" w:line="276" w:lineRule="auto"/>
        <w:jc w:val="both"/>
      </w:pPr>
      <w:r>
        <w:t>Every image is loaded and explicitly converted to 3-channel RGB (some source files are single-channel), resized to 224 × 224 pixels to satisfy the input requirements of both the custom CNNs and the ImageNet-</w:t>
      </w:r>
      <w:proofErr w:type="spellStart"/>
      <w:r>
        <w:t>pretrained</w:t>
      </w:r>
      <w:proofErr w:type="spellEnd"/>
      <w:r>
        <w:t xml:space="preserve"> backbones, converted to a </w:t>
      </w:r>
      <w:proofErr w:type="spellStart"/>
      <w:r>
        <w:t>PyTorch</w:t>
      </w:r>
      <w:proofErr w:type="spellEnd"/>
      <w:r>
        <w:t xml:space="preserve"> tensor, and </w:t>
      </w:r>
      <w:proofErr w:type="spellStart"/>
      <w:r>
        <w:t>normalised</w:t>
      </w:r>
      <w:proofErr w:type="spellEnd"/>
      <w:r>
        <w:t xml:space="preserve"> using the standard ImageNet statistics (</w:t>
      </w:r>
      <w:r>
        <w:rPr>
          <w:rFonts w:ascii="Consolas" w:eastAsia="Consolas" w:hAnsi="Consolas" w:cs="Consolas"/>
          <w:sz w:val="20"/>
          <w:szCs w:val="20"/>
        </w:rPr>
        <w:t>mean = [0.485, 0.456, 0.406]</w:t>
      </w:r>
      <w:r>
        <w:t xml:space="preserve">, </w:t>
      </w:r>
      <w:proofErr w:type="spellStart"/>
      <w:r>
        <w:rPr>
          <w:rFonts w:ascii="Consolas" w:eastAsia="Consolas" w:hAnsi="Consolas" w:cs="Consolas"/>
          <w:sz w:val="20"/>
          <w:szCs w:val="20"/>
        </w:rPr>
        <w:t>std</w:t>
      </w:r>
      <w:proofErr w:type="spellEnd"/>
      <w:r>
        <w:rPr>
          <w:rFonts w:ascii="Consolas" w:eastAsia="Consolas" w:hAnsi="Consolas" w:cs="Consolas"/>
          <w:sz w:val="20"/>
          <w:szCs w:val="20"/>
        </w:rPr>
        <w:t xml:space="preserve"> = [0.229, 0.224, 0.225]</w:t>
      </w:r>
      <w:r>
        <w:t xml:space="preserve">). Using ImageNet </w:t>
      </w:r>
      <w:proofErr w:type="spellStart"/>
      <w:r>
        <w:t>normalisation</w:t>
      </w:r>
      <w:proofErr w:type="spellEnd"/>
      <w:r>
        <w:t xml:space="preserve"> rather than dataset-specific statistics was a deliberate choice: it keeps the input distribution consistent with what the </w:t>
      </w:r>
      <w:proofErr w:type="spellStart"/>
      <w:r>
        <w:t>pretrained</w:t>
      </w:r>
      <w:proofErr w:type="spellEnd"/>
      <w:r>
        <w:t xml:space="preserve"> backbones expect, allowing a fair, apples-to-apples comparison against the custom CNNs trained on the same tensors.</w:t>
      </w:r>
    </w:p>
    <w:p w:rsidR="00644B2E" w:rsidRDefault="0065498A">
      <w:pPr>
        <w:pStyle w:val="Heading2"/>
        <w:spacing w:before="220" w:after="100"/>
      </w:pPr>
      <w:bookmarkStart w:id="6" w:name="_Toc233904306"/>
      <w:r>
        <w:t>2.4 Train / Validation / Test Split</w:t>
      </w:r>
      <w:bookmarkEnd w:id="6"/>
    </w:p>
    <w:p w:rsidR="00644B2E" w:rsidRDefault="0065498A">
      <w:pPr>
        <w:spacing w:after="140" w:line="276" w:lineRule="auto"/>
        <w:jc w:val="both"/>
      </w:pPr>
      <w:r>
        <w:t xml:space="preserve">The 4,000-image subset was split deterministically (seed = 42) into 70% training, 15% validation, and 15% test partitions via a custom </w:t>
      </w:r>
      <w:proofErr w:type="spellStart"/>
      <w:r>
        <w:t>AneRBCDataset</w:t>
      </w:r>
      <w:proofErr w:type="spellEnd"/>
      <w:r>
        <w:t xml:space="preserve"> class and </w:t>
      </w:r>
      <w:proofErr w:type="spellStart"/>
      <w:r>
        <w:t>PyTorch</w:t>
      </w:r>
      <w:proofErr w:type="spellEnd"/>
      <w:r>
        <w:t xml:space="preserve"> </w:t>
      </w:r>
      <w:proofErr w:type="spellStart"/>
      <w:r>
        <w:t>DataLoader</w:t>
      </w:r>
      <w:proofErr w:type="spellEnd"/>
      <w:r>
        <w:t xml:space="preserve"> objects with a batch size of 32. The split is stratified so that each partition preserves the 50/50 class balance.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400"/>
        <w:gridCol w:w="2400"/>
      </w:tblGrid>
      <w:tr w:rsidR="00644B2E">
        <w:tblPrEx>
          <w:tblCellMar>
            <w:top w:w="0" w:type="dxa"/>
            <w:bottom w:w="0" w:type="dxa"/>
          </w:tblCellMar>
        </w:tblPrEx>
        <w:trPr>
          <w:tblHeader/>
        </w:trPr>
        <w:tc>
          <w:tcPr>
            <w:tcW w:w="40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Split</w:t>
            </w:r>
          </w:p>
        </w:tc>
        <w:tc>
          <w:tcPr>
            <w:tcW w:w="24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Images</w:t>
            </w:r>
          </w:p>
        </w:tc>
        <w:tc>
          <w:tcPr>
            <w:tcW w:w="24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Proportion</w:t>
            </w:r>
          </w:p>
        </w:tc>
      </w:tr>
      <w:tr w:rsidR="00644B2E">
        <w:tblPrEx>
          <w:tblCellMar>
            <w:top w:w="0" w:type="dxa"/>
            <w:bottom w:w="0" w:type="dxa"/>
          </w:tblCellMar>
        </w:tblPrEx>
        <w:tc>
          <w:tcPr>
            <w:tcW w:w="4000" w:type="dxa"/>
            <w:shd w:val="clear" w:color="auto" w:fill="F2F2F2"/>
            <w:tcMar>
              <w:top w:w="40" w:type="dxa"/>
              <w:left w:w="80" w:type="dxa"/>
              <w:bottom w:w="40" w:type="dxa"/>
              <w:right w:w="80" w:type="dxa"/>
            </w:tcMar>
          </w:tcPr>
          <w:p w:rsidR="00644B2E" w:rsidRDefault="0065498A">
            <w:r>
              <w:rPr>
                <w:b/>
                <w:bCs/>
                <w:color w:val="000000"/>
                <w:sz w:val="20"/>
                <w:szCs w:val="20"/>
              </w:rPr>
              <w:t>Training</w:t>
            </w:r>
          </w:p>
        </w:tc>
        <w:tc>
          <w:tcPr>
            <w:tcW w:w="2400" w:type="dxa"/>
            <w:shd w:val="clear" w:color="auto" w:fill="F2F2F2"/>
            <w:tcMar>
              <w:top w:w="40" w:type="dxa"/>
              <w:left w:w="80" w:type="dxa"/>
              <w:bottom w:w="40" w:type="dxa"/>
              <w:right w:w="80" w:type="dxa"/>
            </w:tcMar>
          </w:tcPr>
          <w:p w:rsidR="00644B2E" w:rsidRDefault="0065498A">
            <w:pPr>
              <w:jc w:val="center"/>
            </w:pPr>
            <w:r>
              <w:rPr>
                <w:color w:val="000000"/>
                <w:sz w:val="20"/>
                <w:szCs w:val="20"/>
              </w:rPr>
              <w:t>2,800</w:t>
            </w:r>
          </w:p>
        </w:tc>
        <w:tc>
          <w:tcPr>
            <w:tcW w:w="2400" w:type="dxa"/>
            <w:shd w:val="clear" w:color="auto" w:fill="F2F2F2"/>
            <w:tcMar>
              <w:top w:w="40" w:type="dxa"/>
              <w:left w:w="80" w:type="dxa"/>
              <w:bottom w:w="40" w:type="dxa"/>
              <w:right w:w="80" w:type="dxa"/>
            </w:tcMar>
          </w:tcPr>
          <w:p w:rsidR="00644B2E" w:rsidRDefault="0065498A">
            <w:pPr>
              <w:jc w:val="center"/>
            </w:pPr>
            <w:r>
              <w:rPr>
                <w:color w:val="000000"/>
                <w:sz w:val="20"/>
                <w:szCs w:val="20"/>
              </w:rPr>
              <w:t>70%</w:t>
            </w:r>
          </w:p>
        </w:tc>
      </w:tr>
      <w:tr w:rsidR="00644B2E">
        <w:tblPrEx>
          <w:tblCellMar>
            <w:top w:w="0" w:type="dxa"/>
            <w:bottom w:w="0" w:type="dxa"/>
          </w:tblCellMar>
        </w:tblPrEx>
        <w:tc>
          <w:tcPr>
            <w:tcW w:w="4000" w:type="dxa"/>
            <w:tcMar>
              <w:top w:w="40" w:type="dxa"/>
              <w:left w:w="80" w:type="dxa"/>
              <w:bottom w:w="40" w:type="dxa"/>
              <w:right w:w="80" w:type="dxa"/>
            </w:tcMar>
          </w:tcPr>
          <w:p w:rsidR="00644B2E" w:rsidRDefault="0065498A">
            <w:r>
              <w:rPr>
                <w:b/>
                <w:bCs/>
                <w:color w:val="000000"/>
                <w:sz w:val="20"/>
                <w:szCs w:val="20"/>
              </w:rPr>
              <w:t>Validation</w:t>
            </w:r>
          </w:p>
        </w:tc>
        <w:tc>
          <w:tcPr>
            <w:tcW w:w="2400" w:type="dxa"/>
            <w:tcMar>
              <w:top w:w="40" w:type="dxa"/>
              <w:left w:w="80" w:type="dxa"/>
              <w:bottom w:w="40" w:type="dxa"/>
              <w:right w:w="80" w:type="dxa"/>
            </w:tcMar>
          </w:tcPr>
          <w:p w:rsidR="00644B2E" w:rsidRDefault="0065498A">
            <w:pPr>
              <w:jc w:val="center"/>
            </w:pPr>
            <w:r>
              <w:rPr>
                <w:color w:val="000000"/>
                <w:sz w:val="20"/>
                <w:szCs w:val="20"/>
              </w:rPr>
              <w:t>600</w:t>
            </w:r>
          </w:p>
        </w:tc>
        <w:tc>
          <w:tcPr>
            <w:tcW w:w="2400" w:type="dxa"/>
            <w:tcMar>
              <w:top w:w="40" w:type="dxa"/>
              <w:left w:w="80" w:type="dxa"/>
              <w:bottom w:w="40" w:type="dxa"/>
              <w:right w:w="80" w:type="dxa"/>
            </w:tcMar>
          </w:tcPr>
          <w:p w:rsidR="00644B2E" w:rsidRDefault="0065498A">
            <w:pPr>
              <w:jc w:val="center"/>
            </w:pPr>
            <w:r>
              <w:rPr>
                <w:color w:val="000000"/>
                <w:sz w:val="20"/>
                <w:szCs w:val="20"/>
              </w:rPr>
              <w:t>15%</w:t>
            </w:r>
          </w:p>
        </w:tc>
      </w:tr>
      <w:tr w:rsidR="00644B2E">
        <w:tblPrEx>
          <w:tblCellMar>
            <w:top w:w="0" w:type="dxa"/>
            <w:bottom w:w="0" w:type="dxa"/>
          </w:tblCellMar>
        </w:tblPrEx>
        <w:tc>
          <w:tcPr>
            <w:tcW w:w="4000" w:type="dxa"/>
            <w:shd w:val="clear" w:color="auto" w:fill="DCE6F1"/>
            <w:tcMar>
              <w:top w:w="40" w:type="dxa"/>
              <w:left w:w="80" w:type="dxa"/>
              <w:bottom w:w="40" w:type="dxa"/>
              <w:right w:w="80" w:type="dxa"/>
            </w:tcMar>
          </w:tcPr>
          <w:p w:rsidR="00644B2E" w:rsidRDefault="0065498A">
            <w:r>
              <w:rPr>
                <w:b/>
                <w:bCs/>
                <w:color w:val="000000"/>
                <w:sz w:val="20"/>
                <w:szCs w:val="20"/>
              </w:rPr>
              <w:t>Testing</w:t>
            </w:r>
          </w:p>
        </w:tc>
        <w:tc>
          <w:tcPr>
            <w:tcW w:w="2400" w:type="dxa"/>
            <w:shd w:val="clear" w:color="auto" w:fill="DCE6F1"/>
            <w:tcMar>
              <w:top w:w="40" w:type="dxa"/>
              <w:left w:w="80" w:type="dxa"/>
              <w:bottom w:w="40" w:type="dxa"/>
              <w:right w:w="80" w:type="dxa"/>
            </w:tcMar>
          </w:tcPr>
          <w:p w:rsidR="00644B2E" w:rsidRDefault="0065498A">
            <w:pPr>
              <w:jc w:val="center"/>
            </w:pPr>
            <w:r>
              <w:rPr>
                <w:color w:val="000000"/>
                <w:sz w:val="20"/>
                <w:szCs w:val="20"/>
              </w:rPr>
              <w:t>600</w:t>
            </w:r>
          </w:p>
        </w:tc>
        <w:tc>
          <w:tcPr>
            <w:tcW w:w="2400" w:type="dxa"/>
            <w:shd w:val="clear" w:color="auto" w:fill="DCE6F1"/>
            <w:tcMar>
              <w:top w:w="40" w:type="dxa"/>
              <w:left w:w="80" w:type="dxa"/>
              <w:bottom w:w="40" w:type="dxa"/>
              <w:right w:w="80" w:type="dxa"/>
            </w:tcMar>
          </w:tcPr>
          <w:p w:rsidR="00644B2E" w:rsidRDefault="0065498A">
            <w:pPr>
              <w:jc w:val="center"/>
            </w:pPr>
            <w:r>
              <w:rPr>
                <w:color w:val="000000"/>
                <w:sz w:val="20"/>
                <w:szCs w:val="20"/>
              </w:rPr>
              <w:t>15%</w:t>
            </w:r>
          </w:p>
        </w:tc>
      </w:tr>
    </w:tbl>
    <w:p w:rsidR="00644B2E" w:rsidRDefault="0065498A">
      <w:pPr>
        <w:spacing w:after="200"/>
        <w:jc w:val="center"/>
      </w:pPr>
      <w:r>
        <w:rPr>
          <w:i/>
          <w:iCs/>
          <w:color w:val="595959"/>
          <w:sz w:val="18"/>
          <w:szCs w:val="18"/>
        </w:rPr>
        <w:t>Table 2.2 — Deterministic stratified split of the 4,000-image prototyping subset.</w:t>
      </w:r>
    </w:p>
    <w:p w:rsidR="00644B2E" w:rsidRDefault="0065498A">
      <w:pPr>
        <w:spacing w:after="140" w:line="276" w:lineRule="auto"/>
        <w:jc w:val="both"/>
      </w:pPr>
      <w:r>
        <w:t>This split was reused unchanged across every model in Sections 3 and 4, ensuring that any observed performance difference is attributable to architecture rather than to inconsistent data exposure.</w:t>
      </w:r>
    </w:p>
    <w:p w:rsidR="00644B2E" w:rsidRDefault="0065498A">
      <w:r>
        <w:br w:type="page"/>
      </w:r>
    </w:p>
    <w:p w:rsidR="00644B2E" w:rsidRDefault="0065498A">
      <w:pPr>
        <w:pStyle w:val="Heading1"/>
        <w:spacing w:before="280" w:after="140"/>
      </w:pPr>
      <w:bookmarkStart w:id="7" w:name="_Toc233904307"/>
      <w:r>
        <w:lastRenderedPageBreak/>
        <w:t>3. Custom Deep CNN Architectures and Evaluation</w:t>
      </w:r>
      <w:bookmarkEnd w:id="7"/>
    </w:p>
    <w:p w:rsidR="00644B2E" w:rsidRDefault="0065498A">
      <w:pPr>
        <w:spacing w:after="140" w:line="276" w:lineRule="auto"/>
        <w:jc w:val="both"/>
      </w:pPr>
      <w:r>
        <w:t xml:space="preserve">Three custom CNNs of increasing depth were implemented in </w:t>
      </w:r>
      <w:proofErr w:type="spellStart"/>
      <w:r>
        <w:t>PyTorch</w:t>
      </w:r>
      <w:proofErr w:type="spellEnd"/>
      <w:r>
        <w:t xml:space="preserve"> to test how architectural capacity interacts with a modestly sized (2,800-image) training set. All three share the same design language — 3×3 convolutions, </w:t>
      </w:r>
      <w:proofErr w:type="spellStart"/>
      <w:r>
        <w:t>ReLU</w:t>
      </w:r>
      <w:proofErr w:type="spellEnd"/>
      <w:r>
        <w:t xml:space="preserve"> activations, 2×2 max-pooling after every convolutional block, and a two-layer classifier head with 50% dropout — so that depth is the only variable being tested.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600"/>
        <w:gridCol w:w="2200"/>
        <w:gridCol w:w="1800"/>
      </w:tblGrid>
      <w:tr w:rsidR="00644B2E">
        <w:tblPrEx>
          <w:tblCellMar>
            <w:top w:w="0" w:type="dxa"/>
            <w:bottom w:w="0" w:type="dxa"/>
          </w:tblCellMar>
        </w:tblPrEx>
        <w:trPr>
          <w:tblHeader/>
        </w:trPr>
        <w:tc>
          <w:tcPr>
            <w:tcW w:w="20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Architecture</w:t>
            </w:r>
          </w:p>
        </w:tc>
        <w:tc>
          <w:tcPr>
            <w:tcW w:w="1200" w:type="dxa"/>
            <w:shd w:val="clear" w:color="auto" w:fill="1F4E79"/>
            <w:tcMar>
              <w:top w:w="40" w:type="dxa"/>
              <w:left w:w="80" w:type="dxa"/>
              <w:bottom w:w="40" w:type="dxa"/>
              <w:right w:w="80" w:type="dxa"/>
            </w:tcMar>
          </w:tcPr>
          <w:p w:rsidR="00644B2E" w:rsidRDefault="0065498A">
            <w:pPr>
              <w:jc w:val="center"/>
            </w:pPr>
            <w:proofErr w:type="spellStart"/>
            <w:r>
              <w:rPr>
                <w:b/>
                <w:bCs/>
                <w:color w:val="FFFFFF"/>
                <w:sz w:val="20"/>
                <w:szCs w:val="20"/>
              </w:rPr>
              <w:t>Conv</w:t>
            </w:r>
            <w:proofErr w:type="spellEnd"/>
            <w:r>
              <w:rPr>
                <w:b/>
                <w:bCs/>
                <w:color w:val="FFFFFF"/>
                <w:sz w:val="20"/>
                <w:szCs w:val="20"/>
              </w:rPr>
              <w:t xml:space="preserve"> Blocks</w:t>
            </w:r>
          </w:p>
        </w:tc>
        <w:tc>
          <w:tcPr>
            <w:tcW w:w="26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Filter Progression</w:t>
            </w:r>
          </w:p>
        </w:tc>
        <w:tc>
          <w:tcPr>
            <w:tcW w:w="22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Flattened Features</w:t>
            </w:r>
          </w:p>
        </w:tc>
        <w:tc>
          <w:tcPr>
            <w:tcW w:w="18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 xml:space="preserve">Total </w:t>
            </w:r>
            <w:proofErr w:type="spellStart"/>
            <w:r>
              <w:rPr>
                <w:b/>
                <w:bCs/>
                <w:color w:val="FFFFFF"/>
                <w:sz w:val="20"/>
                <w:szCs w:val="20"/>
              </w:rPr>
              <w:t>Params</w:t>
            </w:r>
            <w:proofErr w:type="spellEnd"/>
          </w:p>
        </w:tc>
      </w:tr>
      <w:tr w:rsidR="00644B2E">
        <w:tblPrEx>
          <w:tblCellMar>
            <w:top w:w="0" w:type="dxa"/>
            <w:bottom w:w="0" w:type="dxa"/>
          </w:tblCellMar>
        </w:tblPrEx>
        <w:tc>
          <w:tcPr>
            <w:tcW w:w="2000" w:type="dxa"/>
            <w:shd w:val="clear" w:color="auto" w:fill="F2F2F2"/>
            <w:tcMar>
              <w:top w:w="40" w:type="dxa"/>
              <w:left w:w="80" w:type="dxa"/>
              <w:bottom w:w="40" w:type="dxa"/>
              <w:right w:w="80" w:type="dxa"/>
            </w:tcMar>
          </w:tcPr>
          <w:p w:rsidR="00644B2E" w:rsidRDefault="0065498A">
            <w:r>
              <w:rPr>
                <w:b/>
                <w:bCs/>
                <w:color w:val="000000"/>
                <w:sz w:val="20"/>
                <w:szCs w:val="20"/>
              </w:rPr>
              <w:t>CNN-3Layer</w:t>
            </w:r>
          </w:p>
        </w:tc>
        <w:tc>
          <w:tcPr>
            <w:tcW w:w="1200" w:type="dxa"/>
            <w:shd w:val="clear" w:color="auto" w:fill="F2F2F2"/>
            <w:tcMar>
              <w:top w:w="40" w:type="dxa"/>
              <w:left w:w="80" w:type="dxa"/>
              <w:bottom w:w="40" w:type="dxa"/>
              <w:right w:w="80" w:type="dxa"/>
            </w:tcMar>
          </w:tcPr>
          <w:p w:rsidR="00644B2E" w:rsidRDefault="0065498A">
            <w:pPr>
              <w:jc w:val="center"/>
            </w:pPr>
            <w:r>
              <w:rPr>
                <w:color w:val="000000"/>
                <w:sz w:val="20"/>
                <w:szCs w:val="20"/>
              </w:rPr>
              <w:t>3</w:t>
            </w:r>
          </w:p>
        </w:tc>
        <w:tc>
          <w:tcPr>
            <w:tcW w:w="2600" w:type="dxa"/>
            <w:shd w:val="clear" w:color="auto" w:fill="F2F2F2"/>
            <w:tcMar>
              <w:top w:w="40" w:type="dxa"/>
              <w:left w:w="80" w:type="dxa"/>
              <w:bottom w:w="40" w:type="dxa"/>
              <w:right w:w="80" w:type="dxa"/>
            </w:tcMar>
          </w:tcPr>
          <w:p w:rsidR="00644B2E" w:rsidRDefault="0065498A">
            <w:pPr>
              <w:jc w:val="center"/>
            </w:pPr>
            <w:r>
              <w:rPr>
                <w:color w:val="000000"/>
                <w:sz w:val="20"/>
                <w:szCs w:val="20"/>
              </w:rPr>
              <w:t>32 → 64 → 128</w:t>
            </w:r>
          </w:p>
        </w:tc>
        <w:tc>
          <w:tcPr>
            <w:tcW w:w="2200" w:type="dxa"/>
            <w:shd w:val="clear" w:color="auto" w:fill="F2F2F2"/>
            <w:tcMar>
              <w:top w:w="40" w:type="dxa"/>
              <w:left w:w="80" w:type="dxa"/>
              <w:bottom w:w="40" w:type="dxa"/>
              <w:right w:w="80" w:type="dxa"/>
            </w:tcMar>
          </w:tcPr>
          <w:p w:rsidR="00644B2E" w:rsidRDefault="0065498A">
            <w:pPr>
              <w:jc w:val="center"/>
            </w:pPr>
            <w:r>
              <w:rPr>
                <w:color w:val="000000"/>
                <w:sz w:val="20"/>
                <w:szCs w:val="20"/>
              </w:rPr>
              <w:t>128 × 28 × 28 = 100,352</w:t>
            </w:r>
          </w:p>
        </w:tc>
        <w:tc>
          <w:tcPr>
            <w:tcW w:w="1800" w:type="dxa"/>
            <w:shd w:val="clear" w:color="auto" w:fill="F2F2F2"/>
            <w:tcMar>
              <w:top w:w="40" w:type="dxa"/>
              <w:left w:w="80" w:type="dxa"/>
              <w:bottom w:w="40" w:type="dxa"/>
              <w:right w:w="80" w:type="dxa"/>
            </w:tcMar>
          </w:tcPr>
          <w:p w:rsidR="00644B2E" w:rsidRDefault="0065498A">
            <w:pPr>
              <w:jc w:val="center"/>
            </w:pPr>
            <w:r>
              <w:rPr>
                <w:color w:val="000000"/>
                <w:sz w:val="20"/>
                <w:szCs w:val="20"/>
              </w:rPr>
              <w:t>≈ 51.5 M</w:t>
            </w:r>
          </w:p>
        </w:tc>
      </w:tr>
      <w:tr w:rsidR="00644B2E">
        <w:tblPrEx>
          <w:tblCellMar>
            <w:top w:w="0" w:type="dxa"/>
            <w:bottom w:w="0" w:type="dxa"/>
          </w:tblCellMar>
        </w:tblPrEx>
        <w:tc>
          <w:tcPr>
            <w:tcW w:w="2000" w:type="dxa"/>
            <w:tcMar>
              <w:top w:w="40" w:type="dxa"/>
              <w:left w:w="80" w:type="dxa"/>
              <w:bottom w:w="40" w:type="dxa"/>
              <w:right w:w="80" w:type="dxa"/>
            </w:tcMar>
          </w:tcPr>
          <w:p w:rsidR="00644B2E" w:rsidRDefault="0065498A">
            <w:r>
              <w:rPr>
                <w:b/>
                <w:bCs/>
                <w:color w:val="000000"/>
                <w:sz w:val="20"/>
                <w:szCs w:val="20"/>
              </w:rPr>
              <w:t>CNN-4Layer</w:t>
            </w:r>
          </w:p>
        </w:tc>
        <w:tc>
          <w:tcPr>
            <w:tcW w:w="1200" w:type="dxa"/>
            <w:tcMar>
              <w:top w:w="40" w:type="dxa"/>
              <w:left w:w="80" w:type="dxa"/>
              <w:bottom w:w="40" w:type="dxa"/>
              <w:right w:w="80" w:type="dxa"/>
            </w:tcMar>
          </w:tcPr>
          <w:p w:rsidR="00644B2E" w:rsidRDefault="0065498A">
            <w:pPr>
              <w:jc w:val="center"/>
            </w:pPr>
            <w:r>
              <w:rPr>
                <w:color w:val="000000"/>
                <w:sz w:val="20"/>
                <w:szCs w:val="20"/>
              </w:rPr>
              <w:t>4</w:t>
            </w:r>
          </w:p>
        </w:tc>
        <w:tc>
          <w:tcPr>
            <w:tcW w:w="2600" w:type="dxa"/>
            <w:tcMar>
              <w:top w:w="40" w:type="dxa"/>
              <w:left w:w="80" w:type="dxa"/>
              <w:bottom w:w="40" w:type="dxa"/>
              <w:right w:w="80" w:type="dxa"/>
            </w:tcMar>
          </w:tcPr>
          <w:p w:rsidR="00644B2E" w:rsidRDefault="0065498A">
            <w:pPr>
              <w:jc w:val="center"/>
            </w:pPr>
            <w:r>
              <w:rPr>
                <w:color w:val="000000"/>
                <w:sz w:val="20"/>
                <w:szCs w:val="20"/>
              </w:rPr>
              <w:t>32 → 64 → 128 → 256</w:t>
            </w:r>
          </w:p>
        </w:tc>
        <w:tc>
          <w:tcPr>
            <w:tcW w:w="2200" w:type="dxa"/>
            <w:tcMar>
              <w:top w:w="40" w:type="dxa"/>
              <w:left w:w="80" w:type="dxa"/>
              <w:bottom w:w="40" w:type="dxa"/>
              <w:right w:w="80" w:type="dxa"/>
            </w:tcMar>
          </w:tcPr>
          <w:p w:rsidR="00644B2E" w:rsidRDefault="0065498A">
            <w:pPr>
              <w:jc w:val="center"/>
            </w:pPr>
            <w:r>
              <w:rPr>
                <w:color w:val="000000"/>
                <w:sz w:val="20"/>
                <w:szCs w:val="20"/>
              </w:rPr>
              <w:t>256 × 14 × 14 = 50,176</w:t>
            </w:r>
          </w:p>
        </w:tc>
        <w:tc>
          <w:tcPr>
            <w:tcW w:w="1800" w:type="dxa"/>
            <w:tcMar>
              <w:top w:w="40" w:type="dxa"/>
              <w:left w:w="80" w:type="dxa"/>
              <w:bottom w:w="40" w:type="dxa"/>
              <w:right w:w="80" w:type="dxa"/>
            </w:tcMar>
          </w:tcPr>
          <w:p w:rsidR="00644B2E" w:rsidRDefault="0065498A">
            <w:pPr>
              <w:jc w:val="center"/>
            </w:pPr>
            <w:r>
              <w:rPr>
                <w:color w:val="000000"/>
                <w:sz w:val="20"/>
                <w:szCs w:val="20"/>
              </w:rPr>
              <w:t>≈ 26.1 M</w:t>
            </w:r>
          </w:p>
        </w:tc>
      </w:tr>
      <w:tr w:rsidR="00644B2E">
        <w:tblPrEx>
          <w:tblCellMar>
            <w:top w:w="0" w:type="dxa"/>
            <w:bottom w:w="0" w:type="dxa"/>
          </w:tblCellMar>
        </w:tblPrEx>
        <w:tc>
          <w:tcPr>
            <w:tcW w:w="2000" w:type="dxa"/>
            <w:shd w:val="clear" w:color="auto" w:fill="DCE6F1"/>
            <w:tcMar>
              <w:top w:w="40" w:type="dxa"/>
              <w:left w:w="80" w:type="dxa"/>
              <w:bottom w:w="40" w:type="dxa"/>
              <w:right w:w="80" w:type="dxa"/>
            </w:tcMar>
          </w:tcPr>
          <w:p w:rsidR="00644B2E" w:rsidRDefault="0065498A">
            <w:r>
              <w:rPr>
                <w:b/>
                <w:bCs/>
                <w:color w:val="000000"/>
                <w:sz w:val="20"/>
                <w:szCs w:val="20"/>
              </w:rPr>
              <w:t>CNN-5Layer</w:t>
            </w:r>
          </w:p>
        </w:tc>
        <w:tc>
          <w:tcPr>
            <w:tcW w:w="1200" w:type="dxa"/>
            <w:shd w:val="clear" w:color="auto" w:fill="DCE6F1"/>
            <w:tcMar>
              <w:top w:w="40" w:type="dxa"/>
              <w:left w:w="80" w:type="dxa"/>
              <w:bottom w:w="40" w:type="dxa"/>
              <w:right w:w="80" w:type="dxa"/>
            </w:tcMar>
          </w:tcPr>
          <w:p w:rsidR="00644B2E" w:rsidRDefault="0065498A">
            <w:pPr>
              <w:jc w:val="center"/>
            </w:pPr>
            <w:r>
              <w:rPr>
                <w:color w:val="000000"/>
                <w:sz w:val="20"/>
                <w:szCs w:val="20"/>
              </w:rPr>
              <w:t>5</w:t>
            </w:r>
          </w:p>
        </w:tc>
        <w:tc>
          <w:tcPr>
            <w:tcW w:w="2600" w:type="dxa"/>
            <w:shd w:val="clear" w:color="auto" w:fill="DCE6F1"/>
            <w:tcMar>
              <w:top w:w="40" w:type="dxa"/>
              <w:left w:w="80" w:type="dxa"/>
              <w:bottom w:w="40" w:type="dxa"/>
              <w:right w:w="80" w:type="dxa"/>
            </w:tcMar>
          </w:tcPr>
          <w:p w:rsidR="00644B2E" w:rsidRDefault="0065498A">
            <w:pPr>
              <w:jc w:val="center"/>
            </w:pPr>
            <w:r>
              <w:rPr>
                <w:color w:val="000000"/>
                <w:sz w:val="20"/>
                <w:szCs w:val="20"/>
              </w:rPr>
              <w:t>32 → 64 → 128 → 256 → 512</w:t>
            </w:r>
          </w:p>
        </w:tc>
        <w:tc>
          <w:tcPr>
            <w:tcW w:w="2200" w:type="dxa"/>
            <w:shd w:val="clear" w:color="auto" w:fill="DCE6F1"/>
            <w:tcMar>
              <w:top w:w="40" w:type="dxa"/>
              <w:left w:w="80" w:type="dxa"/>
              <w:bottom w:w="40" w:type="dxa"/>
              <w:right w:w="80" w:type="dxa"/>
            </w:tcMar>
          </w:tcPr>
          <w:p w:rsidR="00644B2E" w:rsidRDefault="0065498A">
            <w:pPr>
              <w:jc w:val="center"/>
            </w:pPr>
            <w:r>
              <w:rPr>
                <w:color w:val="000000"/>
                <w:sz w:val="20"/>
                <w:szCs w:val="20"/>
              </w:rPr>
              <w:t>512 × 7 × 7 = 25,088</w:t>
            </w:r>
          </w:p>
        </w:tc>
        <w:tc>
          <w:tcPr>
            <w:tcW w:w="1800" w:type="dxa"/>
            <w:shd w:val="clear" w:color="auto" w:fill="DCE6F1"/>
            <w:tcMar>
              <w:top w:w="40" w:type="dxa"/>
              <w:left w:w="80" w:type="dxa"/>
              <w:bottom w:w="40" w:type="dxa"/>
              <w:right w:w="80" w:type="dxa"/>
            </w:tcMar>
          </w:tcPr>
          <w:p w:rsidR="00644B2E" w:rsidRDefault="0065498A">
            <w:pPr>
              <w:jc w:val="center"/>
            </w:pPr>
            <w:r>
              <w:rPr>
                <w:color w:val="000000"/>
                <w:sz w:val="20"/>
                <w:szCs w:val="20"/>
              </w:rPr>
              <w:t>≈ 14.4 M</w:t>
            </w:r>
          </w:p>
        </w:tc>
      </w:tr>
    </w:tbl>
    <w:p w:rsidR="00644B2E" w:rsidRDefault="0065498A">
      <w:pPr>
        <w:spacing w:after="200"/>
        <w:jc w:val="center"/>
      </w:pPr>
      <w:r>
        <w:rPr>
          <w:i/>
          <w:iCs/>
          <w:color w:val="595959"/>
          <w:sz w:val="18"/>
          <w:szCs w:val="18"/>
        </w:rPr>
        <w:t>Table 3.1 — Custom CNN architectures. Note that total parameters fall as depth increases.</w:t>
      </w:r>
    </w:p>
    <w:p w:rsidR="00644B2E" w:rsidRDefault="0065498A">
      <w:pPr>
        <w:spacing w:after="140" w:line="276" w:lineRule="auto"/>
        <w:jc w:val="both"/>
      </w:pPr>
      <w:r>
        <w:t>A noteworthy detail emerges from this table: the total parameter count actually falls as depth increases, from roughly 51.5 million in the 3-layer network down to 14.4 million in the 5-layer network. This is because every additional convolution-and-pool block halves the spatial resolution feeding into the first fully-connected layer, and that first linear layer dominates the parameter budget in all three networks. Adding depth therefore trades fully-connected parameters for convolutional ones — a much more parameter-efficient way to represent visual features.</w:t>
      </w:r>
    </w:p>
    <w:p w:rsidR="00644B2E" w:rsidRDefault="0065498A">
      <w:pPr>
        <w:spacing w:after="140" w:line="276" w:lineRule="auto"/>
        <w:jc w:val="both"/>
      </w:pPr>
      <w:r>
        <w:t xml:space="preserve">All three models were trained for 10 epochs with the Adam </w:t>
      </w:r>
      <w:proofErr w:type="spellStart"/>
      <w:r>
        <w:t>optimiser</w:t>
      </w:r>
      <w:proofErr w:type="spellEnd"/>
      <w:r>
        <w:t xml:space="preserve"> and cross-entropy loss, using the training and validation loaders described in Section 2.4.</w:t>
      </w:r>
    </w:p>
    <w:p w:rsidR="00644B2E" w:rsidRDefault="0065498A">
      <w:pPr>
        <w:pStyle w:val="Heading2"/>
        <w:spacing w:before="220" w:after="100"/>
      </w:pPr>
      <w:bookmarkStart w:id="8" w:name="_Toc233904308"/>
      <w:r>
        <w:t xml:space="preserve">3.1 3-Layer CNN — </w:t>
      </w:r>
      <w:proofErr w:type="spellStart"/>
      <w:r>
        <w:t>Underfitting</w:t>
      </w:r>
      <w:proofErr w:type="spellEnd"/>
      <w:r>
        <w:t xml:space="preserve"> Baseline</w:t>
      </w:r>
      <w:bookmarkEnd w:id="8"/>
    </w:p>
    <w:p w:rsidR="00644B2E" w:rsidRDefault="0065498A">
      <w:pPr>
        <w:spacing w:after="140" w:line="276" w:lineRule="auto"/>
        <w:jc w:val="both"/>
      </w:pPr>
      <w:r>
        <w:rPr>
          <w:b/>
          <w:bCs/>
        </w:rPr>
        <w:t xml:space="preserve">Learning rate: 1e-3. </w:t>
      </w:r>
      <w:r>
        <w:t>The 3-layer network failed to learn any discriminative signal. Training loss stagnated at approximately 0.693 — mathematically equal to −</w:t>
      </w:r>
      <w:proofErr w:type="gramStart"/>
      <w:r>
        <w:t>ln(</w:t>
      </w:r>
      <w:proofErr w:type="gramEnd"/>
      <w:r>
        <w:t>0.5) — and both training and validation accuracy flat-lined at 50%, the exact value expected from random guessing on a perfectly balanced binary problem, for all 10 epochs.</w:t>
      </w:r>
    </w:p>
    <w:p w:rsidR="00644B2E" w:rsidRDefault="0065498A">
      <w:pPr>
        <w:spacing w:before="120" w:after="60"/>
        <w:jc w:val="center"/>
      </w:pPr>
      <w:r>
        <w:rPr>
          <w:noProof/>
        </w:rPr>
        <w:drawing>
          <wp:inline distT="0" distB="0" distL="0" distR="0">
            <wp:extent cx="5486400" cy="194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943100"/>
                    </a:xfrm>
                    <a:prstGeom prst="rect">
                      <a:avLst/>
                    </a:prstGeom>
                  </pic:spPr>
                </pic:pic>
              </a:graphicData>
            </a:graphic>
          </wp:inline>
        </w:drawing>
      </w:r>
    </w:p>
    <w:p w:rsidR="00644B2E" w:rsidRDefault="0065498A">
      <w:pPr>
        <w:spacing w:after="200"/>
        <w:jc w:val="center"/>
      </w:pPr>
      <w:r>
        <w:rPr>
          <w:i/>
          <w:iCs/>
          <w:color w:val="595959"/>
          <w:sz w:val="18"/>
          <w:szCs w:val="18"/>
        </w:rPr>
        <w:t>Figure 3.1 — Training/validation loss and accuracy curves, 3-Layer CNN. Both curves are flat, confirming the network converged to a degenerate, non-discriminative solution.</w:t>
      </w:r>
    </w:p>
    <w:p w:rsidR="00644B2E" w:rsidRDefault="0065498A">
      <w:pPr>
        <w:spacing w:after="140" w:line="276" w:lineRule="auto"/>
        <w:jc w:val="both"/>
      </w:pPr>
      <w:r>
        <w:t>On the held-out test set the model classified every single sample as “Healthy”, producing 0.00 precision and recall for the Anemic class: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100"/>
        <w:gridCol w:w="1700"/>
      </w:tblGrid>
      <w:tr w:rsidR="00644B2E">
        <w:tblPrEx>
          <w:tblCellMar>
            <w:top w:w="0" w:type="dxa"/>
            <w:bottom w:w="0" w:type="dxa"/>
          </w:tblCellMar>
        </w:tblPrEx>
        <w:trPr>
          <w:tblHeader/>
        </w:trPr>
        <w:tc>
          <w:tcPr>
            <w:tcW w:w="28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lastRenderedPageBreak/>
              <w:t>Class</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Precision</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Recall</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F1-score</w:t>
            </w:r>
          </w:p>
        </w:tc>
        <w:tc>
          <w:tcPr>
            <w:tcW w:w="17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Support</w:t>
            </w:r>
          </w:p>
        </w:tc>
      </w:tr>
      <w:tr w:rsidR="00644B2E">
        <w:tblPrEx>
          <w:tblCellMar>
            <w:top w:w="0" w:type="dxa"/>
            <w:bottom w:w="0" w:type="dxa"/>
          </w:tblCellMar>
        </w:tblPrEx>
        <w:tc>
          <w:tcPr>
            <w:tcW w:w="2800" w:type="dxa"/>
            <w:shd w:val="clear" w:color="auto" w:fill="F2F2F2"/>
            <w:tcMar>
              <w:top w:w="40" w:type="dxa"/>
              <w:left w:w="80" w:type="dxa"/>
              <w:bottom w:w="40" w:type="dxa"/>
              <w:right w:w="80" w:type="dxa"/>
            </w:tcMar>
          </w:tcPr>
          <w:p w:rsidR="00644B2E" w:rsidRDefault="0065498A">
            <w:r>
              <w:rPr>
                <w:b/>
                <w:bCs/>
                <w:color w:val="000000"/>
                <w:sz w:val="20"/>
                <w:szCs w:val="20"/>
              </w:rPr>
              <w:t>Anemic</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0.00</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0.00</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0.00</w:t>
            </w:r>
          </w:p>
        </w:tc>
        <w:tc>
          <w:tcPr>
            <w:tcW w:w="1700" w:type="dxa"/>
            <w:shd w:val="clear" w:color="auto" w:fill="F2F2F2"/>
            <w:tcMar>
              <w:top w:w="40" w:type="dxa"/>
              <w:left w:w="80" w:type="dxa"/>
              <w:bottom w:w="40" w:type="dxa"/>
              <w:right w:w="80" w:type="dxa"/>
            </w:tcMar>
          </w:tcPr>
          <w:p w:rsidR="00644B2E" w:rsidRDefault="0065498A">
            <w:pPr>
              <w:jc w:val="center"/>
            </w:pPr>
            <w:r>
              <w:rPr>
                <w:color w:val="000000"/>
                <w:sz w:val="20"/>
                <w:szCs w:val="20"/>
              </w:rPr>
              <w:t>600</w:t>
            </w:r>
          </w:p>
        </w:tc>
      </w:tr>
      <w:tr w:rsidR="00644B2E">
        <w:tblPrEx>
          <w:tblCellMar>
            <w:top w:w="0" w:type="dxa"/>
            <w:bottom w:w="0" w:type="dxa"/>
          </w:tblCellMar>
        </w:tblPrEx>
        <w:tc>
          <w:tcPr>
            <w:tcW w:w="2800" w:type="dxa"/>
            <w:tcMar>
              <w:top w:w="40" w:type="dxa"/>
              <w:left w:w="80" w:type="dxa"/>
              <w:bottom w:w="40" w:type="dxa"/>
              <w:right w:w="80" w:type="dxa"/>
            </w:tcMar>
          </w:tcPr>
          <w:p w:rsidR="00644B2E" w:rsidRDefault="0065498A">
            <w:r>
              <w:rPr>
                <w:b/>
                <w:bCs/>
                <w:color w:val="000000"/>
                <w:sz w:val="20"/>
                <w:szCs w:val="20"/>
              </w:rPr>
              <w:t>Healthy</w:t>
            </w:r>
          </w:p>
        </w:tc>
        <w:tc>
          <w:tcPr>
            <w:tcW w:w="2100" w:type="dxa"/>
            <w:tcMar>
              <w:top w:w="40" w:type="dxa"/>
              <w:left w:w="80" w:type="dxa"/>
              <w:bottom w:w="40" w:type="dxa"/>
              <w:right w:w="80" w:type="dxa"/>
            </w:tcMar>
          </w:tcPr>
          <w:p w:rsidR="00644B2E" w:rsidRDefault="0065498A">
            <w:pPr>
              <w:jc w:val="center"/>
            </w:pPr>
            <w:r>
              <w:rPr>
                <w:color w:val="000000"/>
                <w:sz w:val="20"/>
                <w:szCs w:val="20"/>
              </w:rPr>
              <w:t>0.50</w:t>
            </w:r>
          </w:p>
        </w:tc>
        <w:tc>
          <w:tcPr>
            <w:tcW w:w="2100" w:type="dxa"/>
            <w:tcMar>
              <w:top w:w="40" w:type="dxa"/>
              <w:left w:w="80" w:type="dxa"/>
              <w:bottom w:w="40" w:type="dxa"/>
              <w:right w:w="80" w:type="dxa"/>
            </w:tcMar>
          </w:tcPr>
          <w:p w:rsidR="00644B2E" w:rsidRDefault="0065498A">
            <w:pPr>
              <w:jc w:val="center"/>
            </w:pPr>
            <w:r>
              <w:rPr>
                <w:color w:val="000000"/>
                <w:sz w:val="20"/>
                <w:szCs w:val="20"/>
              </w:rPr>
              <w:t>1.00</w:t>
            </w:r>
          </w:p>
        </w:tc>
        <w:tc>
          <w:tcPr>
            <w:tcW w:w="2100" w:type="dxa"/>
            <w:tcMar>
              <w:top w:w="40" w:type="dxa"/>
              <w:left w:w="80" w:type="dxa"/>
              <w:bottom w:w="40" w:type="dxa"/>
              <w:right w:w="80" w:type="dxa"/>
            </w:tcMar>
          </w:tcPr>
          <w:p w:rsidR="00644B2E" w:rsidRDefault="0065498A">
            <w:pPr>
              <w:jc w:val="center"/>
            </w:pPr>
            <w:r>
              <w:rPr>
                <w:color w:val="000000"/>
                <w:sz w:val="20"/>
                <w:szCs w:val="20"/>
              </w:rPr>
              <w:t>0.67</w:t>
            </w:r>
          </w:p>
        </w:tc>
        <w:tc>
          <w:tcPr>
            <w:tcW w:w="1700" w:type="dxa"/>
            <w:tcMar>
              <w:top w:w="40" w:type="dxa"/>
              <w:left w:w="80" w:type="dxa"/>
              <w:bottom w:w="40" w:type="dxa"/>
              <w:right w:w="80" w:type="dxa"/>
            </w:tcMar>
          </w:tcPr>
          <w:p w:rsidR="00644B2E" w:rsidRDefault="0065498A">
            <w:pPr>
              <w:jc w:val="center"/>
            </w:pPr>
            <w:r>
              <w:rPr>
                <w:color w:val="000000"/>
                <w:sz w:val="20"/>
                <w:szCs w:val="20"/>
              </w:rPr>
              <w:t>600</w:t>
            </w:r>
          </w:p>
        </w:tc>
      </w:tr>
      <w:tr w:rsidR="00644B2E">
        <w:tblPrEx>
          <w:tblCellMar>
            <w:top w:w="0" w:type="dxa"/>
            <w:bottom w:w="0" w:type="dxa"/>
          </w:tblCellMar>
        </w:tblPrEx>
        <w:tc>
          <w:tcPr>
            <w:tcW w:w="2800" w:type="dxa"/>
            <w:shd w:val="clear" w:color="auto" w:fill="DCE6F1"/>
            <w:tcMar>
              <w:top w:w="40" w:type="dxa"/>
              <w:left w:w="80" w:type="dxa"/>
              <w:bottom w:w="40" w:type="dxa"/>
              <w:right w:w="80" w:type="dxa"/>
            </w:tcMar>
          </w:tcPr>
          <w:p w:rsidR="00644B2E" w:rsidRDefault="0065498A">
            <w:r>
              <w:rPr>
                <w:b/>
                <w:bCs/>
                <w:color w:val="000000"/>
                <w:sz w:val="20"/>
                <w:szCs w:val="20"/>
              </w:rPr>
              <w:t>Accuracy</w:t>
            </w: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5498A">
            <w:pPr>
              <w:jc w:val="center"/>
            </w:pPr>
            <w:r>
              <w:rPr>
                <w:color w:val="000000"/>
                <w:sz w:val="20"/>
                <w:szCs w:val="20"/>
              </w:rPr>
              <w:t>0.50</w:t>
            </w:r>
          </w:p>
        </w:tc>
        <w:tc>
          <w:tcPr>
            <w:tcW w:w="1700" w:type="dxa"/>
            <w:shd w:val="clear" w:color="auto" w:fill="DCE6F1"/>
            <w:tcMar>
              <w:top w:w="40" w:type="dxa"/>
              <w:left w:w="80" w:type="dxa"/>
              <w:bottom w:w="40" w:type="dxa"/>
              <w:right w:w="80" w:type="dxa"/>
            </w:tcMar>
          </w:tcPr>
          <w:p w:rsidR="00644B2E" w:rsidRDefault="0065498A">
            <w:pPr>
              <w:jc w:val="center"/>
            </w:pPr>
            <w:r>
              <w:rPr>
                <w:color w:val="000000"/>
                <w:sz w:val="20"/>
                <w:szCs w:val="20"/>
              </w:rPr>
              <w:t>1,200</w:t>
            </w:r>
          </w:p>
        </w:tc>
      </w:tr>
    </w:tbl>
    <w:p w:rsidR="00644B2E" w:rsidRDefault="0065498A">
      <w:pPr>
        <w:spacing w:after="200"/>
        <w:jc w:val="center"/>
      </w:pPr>
      <w:r>
        <w:rPr>
          <w:i/>
          <w:iCs/>
          <w:color w:val="595959"/>
          <w:sz w:val="18"/>
          <w:szCs w:val="18"/>
        </w:rPr>
        <w:t>Table 3.2 — Classification report, 3-Layer CNN on the test set.</w:t>
      </w:r>
    </w:p>
    <w:p w:rsidR="00644B2E" w:rsidRDefault="0065498A">
      <w:pPr>
        <w:spacing w:before="120" w:after="60"/>
        <w:jc w:val="center"/>
      </w:pPr>
      <w:r>
        <w:rPr>
          <w:noProof/>
        </w:rPr>
        <w:drawing>
          <wp:inline distT="0" distB="0" distL="0" distR="0">
            <wp:extent cx="3105150" cy="2771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2771775"/>
                    </a:xfrm>
                    <a:prstGeom prst="rect">
                      <a:avLst/>
                    </a:prstGeom>
                  </pic:spPr>
                </pic:pic>
              </a:graphicData>
            </a:graphic>
          </wp:inline>
        </w:drawing>
      </w:r>
    </w:p>
    <w:p w:rsidR="00644B2E" w:rsidRDefault="0065498A">
      <w:pPr>
        <w:spacing w:after="200"/>
        <w:jc w:val="center"/>
      </w:pPr>
      <w:r>
        <w:rPr>
          <w:i/>
          <w:iCs/>
          <w:color w:val="595959"/>
          <w:sz w:val="18"/>
          <w:szCs w:val="18"/>
        </w:rPr>
        <w:t>Figure 3.2 — Confusion matrix, 3-Layer CNN (all predictions collapse to the Healthy class).</w:t>
      </w:r>
    </w:p>
    <w:p w:rsidR="00644B2E" w:rsidRDefault="0065498A">
      <w:pPr>
        <w:spacing w:after="140" w:line="276" w:lineRule="auto"/>
        <w:jc w:val="both"/>
      </w:pPr>
      <w:r>
        <w:rPr>
          <w:b/>
          <w:bCs/>
        </w:rPr>
        <w:t xml:space="preserve">Critique. </w:t>
      </w:r>
      <w:r>
        <w:t xml:space="preserve">This is textbook </w:t>
      </w:r>
      <w:proofErr w:type="spellStart"/>
      <w:r>
        <w:t>underfitting</w:t>
      </w:r>
      <w:proofErr w:type="spellEnd"/>
      <w:r>
        <w:t xml:space="preserve">/collapse. Three convolutional blocks with an aggressive 8× spatial </w:t>
      </w:r>
      <w:proofErr w:type="spellStart"/>
      <w:r>
        <w:t>downsampling</w:t>
      </w:r>
      <w:proofErr w:type="spellEnd"/>
      <w:r>
        <w:t xml:space="preserve"> before the classifier were insufficient to capture the subtle morphological cues — cell-shape irregularity and reduced central pallor — that distinguish anemic from healthy erythrocytes. Rather than learning a partial signal, the </w:t>
      </w:r>
      <w:proofErr w:type="spellStart"/>
      <w:r>
        <w:t>optimiser</w:t>
      </w:r>
      <w:proofErr w:type="spellEnd"/>
      <w:r>
        <w:t xml:space="preserve"> found the trivial minimum of predicting a single constant class, from which gradient descent with a plain Adam </w:t>
      </w:r>
      <w:proofErr w:type="spellStart"/>
      <w:r>
        <w:t>optimiser</w:t>
      </w:r>
      <w:proofErr w:type="spellEnd"/>
      <w:r>
        <w:t xml:space="preserve"> and no learning-rate scheduling could not escape within 10 epochs.</w:t>
      </w:r>
    </w:p>
    <w:p w:rsidR="00644B2E" w:rsidRDefault="0065498A">
      <w:pPr>
        <w:pStyle w:val="Heading2"/>
        <w:spacing w:before="220" w:after="100"/>
      </w:pPr>
      <w:bookmarkStart w:id="9" w:name="_Toc233904309"/>
      <w:r>
        <w:t>3.2 4-Layer CNN — Optimal Custom Architecture</w:t>
      </w:r>
      <w:bookmarkEnd w:id="9"/>
    </w:p>
    <w:p w:rsidR="00644B2E" w:rsidRDefault="0065498A">
      <w:pPr>
        <w:spacing w:after="140" w:line="276" w:lineRule="auto"/>
        <w:jc w:val="both"/>
      </w:pPr>
      <w:r>
        <w:rPr>
          <w:b/>
          <w:bCs/>
        </w:rPr>
        <w:t xml:space="preserve">Learning rate: 3e-4 </w:t>
      </w:r>
      <w:r>
        <w:t>(reduced from 1e-3 after the 3-layer collapse, to encourage more stable convergence). Adding a fourth convolutional block was transformative: training accuracy rose steadily from 57.5% (epoch 1) to 89.5% (epoch 10), while validation accuracy peaked around 84–85% mid-training.</w:t>
      </w:r>
    </w:p>
    <w:p w:rsidR="00644B2E" w:rsidRDefault="0065498A">
      <w:pPr>
        <w:spacing w:before="120" w:after="60"/>
        <w:jc w:val="center"/>
      </w:pPr>
      <w:r>
        <w:rPr>
          <w:noProof/>
        </w:rPr>
        <w:drawing>
          <wp:inline distT="0" distB="0" distL="0" distR="0">
            <wp:extent cx="5486400" cy="1943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943100"/>
                    </a:xfrm>
                    <a:prstGeom prst="rect">
                      <a:avLst/>
                    </a:prstGeom>
                  </pic:spPr>
                </pic:pic>
              </a:graphicData>
            </a:graphic>
          </wp:inline>
        </w:drawing>
      </w:r>
    </w:p>
    <w:p w:rsidR="00644B2E" w:rsidRDefault="0065498A">
      <w:pPr>
        <w:spacing w:after="200"/>
        <w:jc w:val="center"/>
      </w:pPr>
      <w:r>
        <w:rPr>
          <w:i/>
          <w:iCs/>
          <w:color w:val="595959"/>
          <w:sz w:val="18"/>
          <w:szCs w:val="18"/>
        </w:rPr>
        <w:lastRenderedPageBreak/>
        <w:t>Figure 3.3 — Training/validation loss and accuracy curves, 4-Layer CNN, showing steady convergence.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100"/>
        <w:gridCol w:w="1700"/>
      </w:tblGrid>
      <w:tr w:rsidR="00644B2E">
        <w:tblPrEx>
          <w:tblCellMar>
            <w:top w:w="0" w:type="dxa"/>
            <w:bottom w:w="0" w:type="dxa"/>
          </w:tblCellMar>
        </w:tblPrEx>
        <w:trPr>
          <w:tblHeader/>
        </w:trPr>
        <w:tc>
          <w:tcPr>
            <w:tcW w:w="28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Class</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Precision</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Recall</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F1-score</w:t>
            </w:r>
          </w:p>
        </w:tc>
        <w:tc>
          <w:tcPr>
            <w:tcW w:w="17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Support</w:t>
            </w:r>
          </w:p>
        </w:tc>
      </w:tr>
      <w:tr w:rsidR="00644B2E">
        <w:tblPrEx>
          <w:tblCellMar>
            <w:top w:w="0" w:type="dxa"/>
            <w:bottom w:w="0" w:type="dxa"/>
          </w:tblCellMar>
        </w:tblPrEx>
        <w:tc>
          <w:tcPr>
            <w:tcW w:w="2800" w:type="dxa"/>
            <w:shd w:val="clear" w:color="auto" w:fill="F2F2F2"/>
            <w:tcMar>
              <w:top w:w="40" w:type="dxa"/>
              <w:left w:w="80" w:type="dxa"/>
              <w:bottom w:w="40" w:type="dxa"/>
              <w:right w:w="80" w:type="dxa"/>
            </w:tcMar>
          </w:tcPr>
          <w:p w:rsidR="00644B2E" w:rsidRDefault="0065498A">
            <w:r>
              <w:rPr>
                <w:b/>
                <w:bCs/>
                <w:color w:val="000000"/>
                <w:sz w:val="20"/>
                <w:szCs w:val="20"/>
              </w:rPr>
              <w:t>Anemic</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0.86</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0.83</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0.85</w:t>
            </w:r>
          </w:p>
        </w:tc>
        <w:tc>
          <w:tcPr>
            <w:tcW w:w="1700" w:type="dxa"/>
            <w:shd w:val="clear" w:color="auto" w:fill="F2F2F2"/>
            <w:tcMar>
              <w:top w:w="40" w:type="dxa"/>
              <w:left w:w="80" w:type="dxa"/>
              <w:bottom w:w="40" w:type="dxa"/>
              <w:right w:w="80" w:type="dxa"/>
            </w:tcMar>
          </w:tcPr>
          <w:p w:rsidR="00644B2E" w:rsidRDefault="0065498A">
            <w:pPr>
              <w:jc w:val="center"/>
            </w:pPr>
            <w:r>
              <w:rPr>
                <w:color w:val="000000"/>
                <w:sz w:val="20"/>
                <w:szCs w:val="20"/>
              </w:rPr>
              <w:t>600</w:t>
            </w:r>
          </w:p>
        </w:tc>
      </w:tr>
      <w:tr w:rsidR="00644B2E">
        <w:tblPrEx>
          <w:tblCellMar>
            <w:top w:w="0" w:type="dxa"/>
            <w:bottom w:w="0" w:type="dxa"/>
          </w:tblCellMar>
        </w:tblPrEx>
        <w:tc>
          <w:tcPr>
            <w:tcW w:w="2800" w:type="dxa"/>
            <w:tcMar>
              <w:top w:w="40" w:type="dxa"/>
              <w:left w:w="80" w:type="dxa"/>
              <w:bottom w:w="40" w:type="dxa"/>
              <w:right w:w="80" w:type="dxa"/>
            </w:tcMar>
          </w:tcPr>
          <w:p w:rsidR="00644B2E" w:rsidRDefault="0065498A">
            <w:r>
              <w:rPr>
                <w:b/>
                <w:bCs/>
                <w:color w:val="000000"/>
                <w:sz w:val="20"/>
                <w:szCs w:val="20"/>
              </w:rPr>
              <w:t>Healthy</w:t>
            </w:r>
          </w:p>
        </w:tc>
        <w:tc>
          <w:tcPr>
            <w:tcW w:w="2100" w:type="dxa"/>
            <w:tcMar>
              <w:top w:w="40" w:type="dxa"/>
              <w:left w:w="80" w:type="dxa"/>
              <w:bottom w:w="40" w:type="dxa"/>
              <w:right w:w="80" w:type="dxa"/>
            </w:tcMar>
          </w:tcPr>
          <w:p w:rsidR="00644B2E" w:rsidRDefault="0065498A">
            <w:pPr>
              <w:jc w:val="center"/>
            </w:pPr>
            <w:r>
              <w:rPr>
                <w:color w:val="000000"/>
                <w:sz w:val="20"/>
                <w:szCs w:val="20"/>
              </w:rPr>
              <w:t>0.84</w:t>
            </w:r>
          </w:p>
        </w:tc>
        <w:tc>
          <w:tcPr>
            <w:tcW w:w="2100" w:type="dxa"/>
            <w:tcMar>
              <w:top w:w="40" w:type="dxa"/>
              <w:left w:w="80" w:type="dxa"/>
              <w:bottom w:w="40" w:type="dxa"/>
              <w:right w:w="80" w:type="dxa"/>
            </w:tcMar>
          </w:tcPr>
          <w:p w:rsidR="00644B2E" w:rsidRDefault="0065498A">
            <w:pPr>
              <w:jc w:val="center"/>
            </w:pPr>
            <w:r>
              <w:rPr>
                <w:color w:val="000000"/>
                <w:sz w:val="20"/>
                <w:szCs w:val="20"/>
              </w:rPr>
              <w:t>0.86</w:t>
            </w:r>
          </w:p>
        </w:tc>
        <w:tc>
          <w:tcPr>
            <w:tcW w:w="2100" w:type="dxa"/>
            <w:tcMar>
              <w:top w:w="40" w:type="dxa"/>
              <w:left w:w="80" w:type="dxa"/>
              <w:bottom w:w="40" w:type="dxa"/>
              <w:right w:w="80" w:type="dxa"/>
            </w:tcMar>
          </w:tcPr>
          <w:p w:rsidR="00644B2E" w:rsidRDefault="0065498A">
            <w:pPr>
              <w:jc w:val="center"/>
            </w:pPr>
            <w:r>
              <w:rPr>
                <w:color w:val="000000"/>
                <w:sz w:val="20"/>
                <w:szCs w:val="20"/>
              </w:rPr>
              <w:t>0.85</w:t>
            </w:r>
          </w:p>
        </w:tc>
        <w:tc>
          <w:tcPr>
            <w:tcW w:w="1700" w:type="dxa"/>
            <w:tcMar>
              <w:top w:w="40" w:type="dxa"/>
              <w:left w:w="80" w:type="dxa"/>
              <w:bottom w:w="40" w:type="dxa"/>
              <w:right w:w="80" w:type="dxa"/>
            </w:tcMar>
          </w:tcPr>
          <w:p w:rsidR="00644B2E" w:rsidRDefault="0065498A">
            <w:pPr>
              <w:jc w:val="center"/>
            </w:pPr>
            <w:r>
              <w:rPr>
                <w:color w:val="000000"/>
                <w:sz w:val="20"/>
                <w:szCs w:val="20"/>
              </w:rPr>
              <w:t>600</w:t>
            </w:r>
          </w:p>
        </w:tc>
      </w:tr>
      <w:tr w:rsidR="00644B2E">
        <w:tblPrEx>
          <w:tblCellMar>
            <w:top w:w="0" w:type="dxa"/>
            <w:bottom w:w="0" w:type="dxa"/>
          </w:tblCellMar>
        </w:tblPrEx>
        <w:tc>
          <w:tcPr>
            <w:tcW w:w="2800" w:type="dxa"/>
            <w:shd w:val="clear" w:color="auto" w:fill="DCE6F1"/>
            <w:tcMar>
              <w:top w:w="40" w:type="dxa"/>
              <w:left w:w="80" w:type="dxa"/>
              <w:bottom w:w="40" w:type="dxa"/>
              <w:right w:w="80" w:type="dxa"/>
            </w:tcMar>
          </w:tcPr>
          <w:p w:rsidR="00644B2E" w:rsidRDefault="0065498A">
            <w:r>
              <w:rPr>
                <w:b/>
                <w:bCs/>
                <w:color w:val="000000"/>
                <w:sz w:val="20"/>
                <w:szCs w:val="20"/>
              </w:rPr>
              <w:t>Accuracy</w:t>
            </w: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5498A">
            <w:pPr>
              <w:jc w:val="center"/>
            </w:pPr>
            <w:r>
              <w:rPr>
                <w:color w:val="000000"/>
                <w:sz w:val="20"/>
                <w:szCs w:val="20"/>
              </w:rPr>
              <w:t>0.85</w:t>
            </w:r>
          </w:p>
        </w:tc>
        <w:tc>
          <w:tcPr>
            <w:tcW w:w="1700" w:type="dxa"/>
            <w:shd w:val="clear" w:color="auto" w:fill="DCE6F1"/>
            <w:tcMar>
              <w:top w:w="40" w:type="dxa"/>
              <w:left w:w="80" w:type="dxa"/>
              <w:bottom w:w="40" w:type="dxa"/>
              <w:right w:w="80" w:type="dxa"/>
            </w:tcMar>
          </w:tcPr>
          <w:p w:rsidR="00644B2E" w:rsidRDefault="0065498A">
            <w:pPr>
              <w:jc w:val="center"/>
            </w:pPr>
            <w:r>
              <w:rPr>
                <w:color w:val="000000"/>
                <w:sz w:val="20"/>
                <w:szCs w:val="20"/>
              </w:rPr>
              <w:t>1,200</w:t>
            </w:r>
          </w:p>
        </w:tc>
      </w:tr>
    </w:tbl>
    <w:p w:rsidR="00644B2E" w:rsidRDefault="0065498A">
      <w:pPr>
        <w:spacing w:after="200"/>
        <w:jc w:val="center"/>
      </w:pPr>
      <w:r>
        <w:rPr>
          <w:i/>
          <w:iCs/>
          <w:color w:val="595959"/>
          <w:sz w:val="18"/>
          <w:szCs w:val="18"/>
        </w:rPr>
        <w:t>Table 3.3 — Classification report, 4-Layer CNN on the test set.</w:t>
      </w:r>
    </w:p>
    <w:p w:rsidR="00644B2E" w:rsidRDefault="0065498A">
      <w:pPr>
        <w:spacing w:before="120" w:after="60"/>
        <w:jc w:val="center"/>
      </w:pPr>
      <w:r>
        <w:rPr>
          <w:noProof/>
        </w:rPr>
        <w:drawing>
          <wp:inline distT="0" distB="0" distL="0" distR="0">
            <wp:extent cx="3105150"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5150" cy="2686050"/>
                    </a:xfrm>
                    <a:prstGeom prst="rect">
                      <a:avLst/>
                    </a:prstGeom>
                  </pic:spPr>
                </pic:pic>
              </a:graphicData>
            </a:graphic>
          </wp:inline>
        </w:drawing>
      </w:r>
    </w:p>
    <w:p w:rsidR="00644B2E" w:rsidRDefault="0065498A">
      <w:pPr>
        <w:spacing w:after="200"/>
        <w:jc w:val="center"/>
      </w:pPr>
      <w:r>
        <w:rPr>
          <w:i/>
          <w:iCs/>
          <w:color w:val="595959"/>
          <w:sz w:val="18"/>
          <w:szCs w:val="18"/>
        </w:rPr>
        <w:t>Figure 3.4 — Confusion matrix, 4-Layer CNN on the test set.</w:t>
      </w:r>
    </w:p>
    <w:p w:rsidR="00644B2E" w:rsidRDefault="0065498A">
      <w:pPr>
        <w:spacing w:after="140" w:line="276" w:lineRule="auto"/>
        <w:jc w:val="both"/>
      </w:pPr>
      <w:r>
        <w:rPr>
          <w:b/>
          <w:bCs/>
        </w:rPr>
        <w:t xml:space="preserve">Critique. </w:t>
      </w:r>
      <w:r>
        <w:t xml:space="preserve">The 4-layer network was the strongest of the three custom architectures, reaching 85% test accuracy with balanced precision and recall on both classes. The extra convolutional block provided just enough representational depth to separate the two classes without the classifier head becoming so large that it simply </w:t>
      </w:r>
      <w:proofErr w:type="spellStart"/>
      <w:r>
        <w:t>memorised</w:t>
      </w:r>
      <w:proofErr w:type="spellEnd"/>
      <w:r>
        <w:t xml:space="preserve"> the training set. The moderate gap between training accuracy (89.5%) and validation accuracy (≈83–85%) indicates the onset of mild overfitting by epoch 10, suggesting that early stopping around epoch 8 would likely have preserved </w:t>
      </w:r>
      <w:proofErr w:type="spellStart"/>
      <w:r>
        <w:t>generalisation</w:t>
      </w:r>
      <w:proofErr w:type="spellEnd"/>
      <w:r>
        <w:t xml:space="preserve"> while saving compute.</w:t>
      </w:r>
    </w:p>
    <w:p w:rsidR="00644B2E" w:rsidRDefault="0065498A">
      <w:pPr>
        <w:pStyle w:val="Heading2"/>
        <w:spacing w:before="220" w:after="100"/>
      </w:pPr>
      <w:bookmarkStart w:id="10" w:name="_Toc233904310"/>
      <w:r>
        <w:t>3.3 5-Layer CNN — Overfitting Threshold</w:t>
      </w:r>
      <w:bookmarkEnd w:id="10"/>
    </w:p>
    <w:p w:rsidR="00644B2E" w:rsidRDefault="0065498A">
      <w:pPr>
        <w:spacing w:after="140" w:line="276" w:lineRule="auto"/>
        <w:jc w:val="both"/>
      </w:pPr>
      <w:r>
        <w:rPr>
          <w:b/>
          <w:bCs/>
        </w:rPr>
        <w:t xml:space="preserve">Learning rate: 3e-4. </w:t>
      </w:r>
      <w:r>
        <w:t>The 5-layer network converged more slowly than the 4-layer model — validation accuracy only exceeded 70% by epoch 3 — and its final test accuracy of 81% trailed the 4-layer result despite having fewer total parameters.</w:t>
      </w:r>
    </w:p>
    <w:p w:rsidR="00644B2E" w:rsidRDefault="0065498A">
      <w:pPr>
        <w:spacing w:before="120" w:after="60"/>
        <w:jc w:val="center"/>
      </w:pPr>
      <w:r>
        <w:rPr>
          <w:noProof/>
        </w:rPr>
        <w:lastRenderedPageBreak/>
        <w:drawing>
          <wp:inline distT="0" distB="0" distL="0" distR="0">
            <wp:extent cx="5486400" cy="1943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1943100"/>
                    </a:xfrm>
                    <a:prstGeom prst="rect">
                      <a:avLst/>
                    </a:prstGeom>
                  </pic:spPr>
                </pic:pic>
              </a:graphicData>
            </a:graphic>
          </wp:inline>
        </w:drawing>
      </w:r>
    </w:p>
    <w:p w:rsidR="00644B2E" w:rsidRDefault="0065498A">
      <w:pPr>
        <w:spacing w:after="200"/>
        <w:jc w:val="center"/>
      </w:pPr>
      <w:r>
        <w:rPr>
          <w:i/>
          <w:iCs/>
          <w:color w:val="595959"/>
          <w:sz w:val="18"/>
          <w:szCs w:val="18"/>
        </w:rPr>
        <w:t>Figure 3.5 — Training/validation loss and accuracy curves, 5-Layer CNN.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100"/>
        <w:gridCol w:w="1700"/>
      </w:tblGrid>
      <w:tr w:rsidR="00644B2E">
        <w:tblPrEx>
          <w:tblCellMar>
            <w:top w:w="0" w:type="dxa"/>
            <w:bottom w:w="0" w:type="dxa"/>
          </w:tblCellMar>
        </w:tblPrEx>
        <w:trPr>
          <w:tblHeader/>
        </w:trPr>
        <w:tc>
          <w:tcPr>
            <w:tcW w:w="28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Class</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Precision</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Recall</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F1-score</w:t>
            </w:r>
          </w:p>
        </w:tc>
        <w:tc>
          <w:tcPr>
            <w:tcW w:w="17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Support</w:t>
            </w:r>
          </w:p>
        </w:tc>
      </w:tr>
      <w:tr w:rsidR="00644B2E">
        <w:tblPrEx>
          <w:tblCellMar>
            <w:top w:w="0" w:type="dxa"/>
            <w:bottom w:w="0" w:type="dxa"/>
          </w:tblCellMar>
        </w:tblPrEx>
        <w:tc>
          <w:tcPr>
            <w:tcW w:w="2800" w:type="dxa"/>
            <w:shd w:val="clear" w:color="auto" w:fill="F2F2F2"/>
            <w:tcMar>
              <w:top w:w="40" w:type="dxa"/>
              <w:left w:w="80" w:type="dxa"/>
              <w:bottom w:w="40" w:type="dxa"/>
              <w:right w:w="80" w:type="dxa"/>
            </w:tcMar>
          </w:tcPr>
          <w:p w:rsidR="00644B2E" w:rsidRDefault="0065498A">
            <w:r>
              <w:rPr>
                <w:b/>
                <w:bCs/>
                <w:color w:val="000000"/>
                <w:sz w:val="20"/>
                <w:szCs w:val="20"/>
              </w:rPr>
              <w:t>Anemic</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0.80</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0.83</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0.81</w:t>
            </w:r>
          </w:p>
        </w:tc>
        <w:tc>
          <w:tcPr>
            <w:tcW w:w="1700" w:type="dxa"/>
            <w:shd w:val="clear" w:color="auto" w:fill="F2F2F2"/>
            <w:tcMar>
              <w:top w:w="40" w:type="dxa"/>
              <w:left w:w="80" w:type="dxa"/>
              <w:bottom w:w="40" w:type="dxa"/>
              <w:right w:w="80" w:type="dxa"/>
            </w:tcMar>
          </w:tcPr>
          <w:p w:rsidR="00644B2E" w:rsidRDefault="0065498A">
            <w:pPr>
              <w:jc w:val="center"/>
            </w:pPr>
            <w:r>
              <w:rPr>
                <w:color w:val="000000"/>
                <w:sz w:val="20"/>
                <w:szCs w:val="20"/>
              </w:rPr>
              <w:t>600</w:t>
            </w:r>
          </w:p>
        </w:tc>
      </w:tr>
      <w:tr w:rsidR="00644B2E">
        <w:tblPrEx>
          <w:tblCellMar>
            <w:top w:w="0" w:type="dxa"/>
            <w:bottom w:w="0" w:type="dxa"/>
          </w:tblCellMar>
        </w:tblPrEx>
        <w:tc>
          <w:tcPr>
            <w:tcW w:w="2800" w:type="dxa"/>
            <w:tcMar>
              <w:top w:w="40" w:type="dxa"/>
              <w:left w:w="80" w:type="dxa"/>
              <w:bottom w:w="40" w:type="dxa"/>
              <w:right w:w="80" w:type="dxa"/>
            </w:tcMar>
          </w:tcPr>
          <w:p w:rsidR="00644B2E" w:rsidRDefault="0065498A">
            <w:r>
              <w:rPr>
                <w:b/>
                <w:bCs/>
                <w:color w:val="000000"/>
                <w:sz w:val="20"/>
                <w:szCs w:val="20"/>
              </w:rPr>
              <w:t>Healthy</w:t>
            </w:r>
          </w:p>
        </w:tc>
        <w:tc>
          <w:tcPr>
            <w:tcW w:w="2100" w:type="dxa"/>
            <w:tcMar>
              <w:top w:w="40" w:type="dxa"/>
              <w:left w:w="80" w:type="dxa"/>
              <w:bottom w:w="40" w:type="dxa"/>
              <w:right w:w="80" w:type="dxa"/>
            </w:tcMar>
          </w:tcPr>
          <w:p w:rsidR="00644B2E" w:rsidRDefault="0065498A">
            <w:pPr>
              <w:jc w:val="center"/>
            </w:pPr>
            <w:r>
              <w:rPr>
                <w:color w:val="000000"/>
                <w:sz w:val="20"/>
                <w:szCs w:val="20"/>
              </w:rPr>
              <w:t>0.82</w:t>
            </w:r>
          </w:p>
        </w:tc>
        <w:tc>
          <w:tcPr>
            <w:tcW w:w="2100" w:type="dxa"/>
            <w:tcMar>
              <w:top w:w="40" w:type="dxa"/>
              <w:left w:w="80" w:type="dxa"/>
              <w:bottom w:w="40" w:type="dxa"/>
              <w:right w:w="80" w:type="dxa"/>
            </w:tcMar>
          </w:tcPr>
          <w:p w:rsidR="00644B2E" w:rsidRDefault="0065498A">
            <w:pPr>
              <w:jc w:val="center"/>
            </w:pPr>
            <w:r>
              <w:rPr>
                <w:color w:val="000000"/>
                <w:sz w:val="20"/>
                <w:szCs w:val="20"/>
              </w:rPr>
              <w:t>0.79</w:t>
            </w:r>
          </w:p>
        </w:tc>
        <w:tc>
          <w:tcPr>
            <w:tcW w:w="2100" w:type="dxa"/>
            <w:tcMar>
              <w:top w:w="40" w:type="dxa"/>
              <w:left w:w="80" w:type="dxa"/>
              <w:bottom w:w="40" w:type="dxa"/>
              <w:right w:w="80" w:type="dxa"/>
            </w:tcMar>
          </w:tcPr>
          <w:p w:rsidR="00644B2E" w:rsidRDefault="0065498A">
            <w:pPr>
              <w:jc w:val="center"/>
            </w:pPr>
            <w:r>
              <w:rPr>
                <w:color w:val="000000"/>
                <w:sz w:val="20"/>
                <w:szCs w:val="20"/>
              </w:rPr>
              <w:t>0.80</w:t>
            </w:r>
          </w:p>
        </w:tc>
        <w:tc>
          <w:tcPr>
            <w:tcW w:w="1700" w:type="dxa"/>
            <w:tcMar>
              <w:top w:w="40" w:type="dxa"/>
              <w:left w:w="80" w:type="dxa"/>
              <w:bottom w:w="40" w:type="dxa"/>
              <w:right w:w="80" w:type="dxa"/>
            </w:tcMar>
          </w:tcPr>
          <w:p w:rsidR="00644B2E" w:rsidRDefault="0065498A">
            <w:pPr>
              <w:jc w:val="center"/>
            </w:pPr>
            <w:r>
              <w:rPr>
                <w:color w:val="000000"/>
                <w:sz w:val="20"/>
                <w:szCs w:val="20"/>
              </w:rPr>
              <w:t>600</w:t>
            </w:r>
          </w:p>
        </w:tc>
      </w:tr>
      <w:tr w:rsidR="00644B2E">
        <w:tblPrEx>
          <w:tblCellMar>
            <w:top w:w="0" w:type="dxa"/>
            <w:bottom w:w="0" w:type="dxa"/>
          </w:tblCellMar>
        </w:tblPrEx>
        <w:tc>
          <w:tcPr>
            <w:tcW w:w="2800" w:type="dxa"/>
            <w:shd w:val="clear" w:color="auto" w:fill="DCE6F1"/>
            <w:tcMar>
              <w:top w:w="40" w:type="dxa"/>
              <w:left w:w="80" w:type="dxa"/>
              <w:bottom w:w="40" w:type="dxa"/>
              <w:right w:w="80" w:type="dxa"/>
            </w:tcMar>
          </w:tcPr>
          <w:p w:rsidR="00644B2E" w:rsidRDefault="0065498A">
            <w:r>
              <w:rPr>
                <w:b/>
                <w:bCs/>
                <w:color w:val="000000"/>
                <w:sz w:val="20"/>
                <w:szCs w:val="20"/>
              </w:rPr>
              <w:t>Accuracy</w:t>
            </w: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5498A">
            <w:pPr>
              <w:jc w:val="center"/>
            </w:pPr>
            <w:r>
              <w:rPr>
                <w:color w:val="000000"/>
                <w:sz w:val="20"/>
                <w:szCs w:val="20"/>
              </w:rPr>
              <w:t>0.81</w:t>
            </w:r>
          </w:p>
        </w:tc>
        <w:tc>
          <w:tcPr>
            <w:tcW w:w="1700" w:type="dxa"/>
            <w:shd w:val="clear" w:color="auto" w:fill="DCE6F1"/>
            <w:tcMar>
              <w:top w:w="40" w:type="dxa"/>
              <w:left w:w="80" w:type="dxa"/>
              <w:bottom w:w="40" w:type="dxa"/>
              <w:right w:w="80" w:type="dxa"/>
            </w:tcMar>
          </w:tcPr>
          <w:p w:rsidR="00644B2E" w:rsidRDefault="0065498A">
            <w:pPr>
              <w:jc w:val="center"/>
            </w:pPr>
            <w:r>
              <w:rPr>
                <w:color w:val="000000"/>
                <w:sz w:val="20"/>
                <w:szCs w:val="20"/>
              </w:rPr>
              <w:t>1,200</w:t>
            </w:r>
          </w:p>
        </w:tc>
      </w:tr>
    </w:tbl>
    <w:p w:rsidR="00644B2E" w:rsidRDefault="0065498A">
      <w:pPr>
        <w:spacing w:after="200"/>
        <w:jc w:val="center"/>
      </w:pPr>
      <w:r>
        <w:rPr>
          <w:i/>
          <w:iCs/>
          <w:color w:val="595959"/>
          <w:sz w:val="18"/>
          <w:szCs w:val="18"/>
        </w:rPr>
        <w:t>Table 3.4 — Classification report, 5-Layer CNN on the test set.</w:t>
      </w:r>
    </w:p>
    <w:p w:rsidR="00644B2E" w:rsidRDefault="0065498A">
      <w:pPr>
        <w:spacing w:before="120" w:after="60"/>
        <w:jc w:val="center"/>
      </w:pPr>
      <w:r>
        <w:rPr>
          <w:noProof/>
        </w:rPr>
        <w:drawing>
          <wp:inline distT="0" distB="0" distL="0" distR="0">
            <wp:extent cx="3105150" cy="268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05150" cy="2686050"/>
                    </a:xfrm>
                    <a:prstGeom prst="rect">
                      <a:avLst/>
                    </a:prstGeom>
                  </pic:spPr>
                </pic:pic>
              </a:graphicData>
            </a:graphic>
          </wp:inline>
        </w:drawing>
      </w:r>
    </w:p>
    <w:p w:rsidR="00644B2E" w:rsidRDefault="0065498A">
      <w:pPr>
        <w:spacing w:after="200"/>
        <w:jc w:val="center"/>
      </w:pPr>
      <w:r>
        <w:rPr>
          <w:i/>
          <w:iCs/>
          <w:color w:val="595959"/>
          <w:sz w:val="18"/>
          <w:szCs w:val="18"/>
        </w:rPr>
        <w:t>Figure 3.6 — Confusion matrix, 5-Layer CNN on the test set.</w:t>
      </w:r>
    </w:p>
    <w:p w:rsidR="00644B2E" w:rsidRDefault="0065498A">
      <w:pPr>
        <w:spacing w:after="140" w:line="276" w:lineRule="auto"/>
        <w:jc w:val="both"/>
      </w:pPr>
      <w:r>
        <w:rPr>
          <w:b/>
          <w:bCs/>
        </w:rPr>
        <w:t xml:space="preserve">Critique. </w:t>
      </w:r>
      <w:r>
        <w:t xml:space="preserve">Although the 5-layer network has fewer total parameters than the 4-layer network (14.4M vs. 26.1M, per Table 3.1), its extra convolutional block compresses the feature map down to a 7×7 grid before flattening — a very coarse spatial resolution that discards fine-grained boundary detail relevant to cell morphology. Combined with a training curve that shows a late, jagged validation-loss uptick around epochs 8–9 (0.3808 → 0.4566), this points to the model starting to </w:t>
      </w:r>
      <w:proofErr w:type="spellStart"/>
      <w:r>
        <w:t>overfit</w:t>
      </w:r>
      <w:proofErr w:type="spellEnd"/>
      <w:r>
        <w:t xml:space="preserve"> small idiosyncrasies of the 2,800-image training set while simultaneously losing useful spatial resolution — the worst of both effects. Depth alone is not a reliable route to better performance once the receptive field and training-set size are held fixed.</w:t>
      </w:r>
    </w:p>
    <w:p w:rsidR="00644B2E" w:rsidRDefault="0065498A">
      <w:r>
        <w:br w:type="page"/>
      </w:r>
    </w:p>
    <w:p w:rsidR="00644B2E" w:rsidRDefault="0065498A">
      <w:pPr>
        <w:pStyle w:val="Heading1"/>
        <w:spacing w:before="280" w:after="140"/>
      </w:pPr>
      <w:bookmarkStart w:id="11" w:name="_Toc233904311"/>
      <w:r>
        <w:lastRenderedPageBreak/>
        <w:t xml:space="preserve">4. </w:t>
      </w:r>
      <w:proofErr w:type="spellStart"/>
      <w:r>
        <w:t>Pretrained</w:t>
      </w:r>
      <w:proofErr w:type="spellEnd"/>
      <w:r>
        <w:t xml:space="preserve"> CNNs and Transfer Learning</w:t>
      </w:r>
      <w:bookmarkEnd w:id="11"/>
    </w:p>
    <w:p w:rsidR="00644B2E" w:rsidRDefault="0065498A">
      <w:pPr>
        <w:spacing w:after="140" w:line="276" w:lineRule="auto"/>
        <w:jc w:val="both"/>
      </w:pPr>
      <w:r>
        <w:t>To contrast against the custom CNNs, three ImageNet-</w:t>
      </w:r>
      <w:proofErr w:type="spellStart"/>
      <w:r>
        <w:t>pretrained</w:t>
      </w:r>
      <w:proofErr w:type="spellEnd"/>
      <w:r>
        <w:t xml:space="preserve"> backbones were adapted via transfer learning: MobileNetV2, SqueezeNet1.1, and ResNet18. For every backbone, all convolutional parameters were frozen (</w:t>
      </w:r>
      <w:proofErr w:type="spellStart"/>
      <w:r>
        <w:rPr>
          <w:rFonts w:ascii="Consolas" w:eastAsia="Consolas" w:hAnsi="Consolas" w:cs="Consolas"/>
          <w:sz w:val="20"/>
          <w:szCs w:val="20"/>
        </w:rPr>
        <w:t>requires_grad</w:t>
      </w:r>
      <w:proofErr w:type="spellEnd"/>
      <w:r>
        <w:rPr>
          <w:rFonts w:ascii="Consolas" w:eastAsia="Consolas" w:hAnsi="Consolas" w:cs="Consolas"/>
          <w:sz w:val="20"/>
          <w:szCs w:val="20"/>
        </w:rPr>
        <w:t xml:space="preserve"> = False</w:t>
      </w:r>
      <w:r>
        <w:t xml:space="preserve">) and only a newly </w:t>
      </w:r>
      <w:proofErr w:type="spellStart"/>
      <w:r>
        <w:t>initialised</w:t>
      </w:r>
      <w:proofErr w:type="spellEnd"/>
      <w:r>
        <w:t xml:space="preserve"> linear (or 1×1 convolutional, for </w:t>
      </w:r>
      <w:proofErr w:type="spellStart"/>
      <w:r>
        <w:t>SqueezeNet</w:t>
      </w:r>
      <w:proofErr w:type="spellEnd"/>
      <w:r>
        <w:t>) classification head was trained, mapping the backbone’s pooled feature vector to the two target classes. This lets the frozen backbone act as a fixed, ImageNet-derived feature extractor while only a small number of parameters are updated on the medical imaging data.</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2200"/>
        <w:gridCol w:w="1900"/>
        <w:gridCol w:w="1300"/>
      </w:tblGrid>
      <w:tr w:rsidR="00644B2E">
        <w:tblPrEx>
          <w:tblCellMar>
            <w:top w:w="0" w:type="dxa"/>
            <w:bottom w:w="0" w:type="dxa"/>
          </w:tblCellMar>
        </w:tblPrEx>
        <w:trPr>
          <w:tblHeader/>
        </w:trPr>
        <w:tc>
          <w:tcPr>
            <w:tcW w:w="24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Model</w:t>
            </w:r>
          </w:p>
        </w:tc>
        <w:tc>
          <w:tcPr>
            <w:tcW w:w="34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Head Replaced</w:t>
            </w:r>
          </w:p>
        </w:tc>
        <w:tc>
          <w:tcPr>
            <w:tcW w:w="22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 xml:space="preserve">Total </w:t>
            </w:r>
            <w:proofErr w:type="spellStart"/>
            <w:r>
              <w:rPr>
                <w:b/>
                <w:bCs/>
                <w:color w:val="FFFFFF"/>
                <w:sz w:val="20"/>
                <w:szCs w:val="20"/>
              </w:rPr>
              <w:t>Params</w:t>
            </w:r>
            <w:proofErr w:type="spellEnd"/>
          </w:p>
        </w:tc>
        <w:tc>
          <w:tcPr>
            <w:tcW w:w="19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Trainable</w:t>
            </w:r>
          </w:p>
        </w:tc>
        <w:tc>
          <w:tcPr>
            <w:tcW w:w="13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Train %</w:t>
            </w:r>
          </w:p>
        </w:tc>
      </w:tr>
      <w:tr w:rsidR="00644B2E">
        <w:tblPrEx>
          <w:tblCellMar>
            <w:top w:w="0" w:type="dxa"/>
            <w:bottom w:w="0" w:type="dxa"/>
          </w:tblCellMar>
        </w:tblPrEx>
        <w:tc>
          <w:tcPr>
            <w:tcW w:w="2400" w:type="dxa"/>
            <w:shd w:val="clear" w:color="auto" w:fill="F2F2F2"/>
            <w:tcMar>
              <w:top w:w="40" w:type="dxa"/>
              <w:left w:w="80" w:type="dxa"/>
              <w:bottom w:w="40" w:type="dxa"/>
              <w:right w:w="80" w:type="dxa"/>
            </w:tcMar>
          </w:tcPr>
          <w:p w:rsidR="00644B2E" w:rsidRDefault="0065498A">
            <w:r>
              <w:rPr>
                <w:b/>
                <w:bCs/>
                <w:color w:val="000000"/>
                <w:sz w:val="20"/>
                <w:szCs w:val="20"/>
              </w:rPr>
              <w:t>MobileNetV2</w:t>
            </w:r>
          </w:p>
        </w:tc>
        <w:tc>
          <w:tcPr>
            <w:tcW w:w="3400" w:type="dxa"/>
            <w:shd w:val="clear" w:color="auto" w:fill="F2F2F2"/>
            <w:tcMar>
              <w:top w:w="40" w:type="dxa"/>
              <w:left w:w="80" w:type="dxa"/>
              <w:bottom w:w="40" w:type="dxa"/>
              <w:right w:w="80" w:type="dxa"/>
            </w:tcMar>
          </w:tcPr>
          <w:p w:rsidR="00644B2E" w:rsidRDefault="0065498A">
            <w:pPr>
              <w:jc w:val="center"/>
            </w:pPr>
            <w:r>
              <w:rPr>
                <w:color w:val="000000"/>
                <w:sz w:val="20"/>
                <w:szCs w:val="20"/>
              </w:rPr>
              <w:t>classifier[1] (Linear, 1280→2)</w:t>
            </w:r>
          </w:p>
        </w:tc>
        <w:tc>
          <w:tcPr>
            <w:tcW w:w="2200" w:type="dxa"/>
            <w:shd w:val="clear" w:color="auto" w:fill="F2F2F2"/>
            <w:tcMar>
              <w:top w:w="40" w:type="dxa"/>
              <w:left w:w="80" w:type="dxa"/>
              <w:bottom w:w="40" w:type="dxa"/>
              <w:right w:w="80" w:type="dxa"/>
            </w:tcMar>
          </w:tcPr>
          <w:p w:rsidR="00644B2E" w:rsidRDefault="0065498A">
            <w:pPr>
              <w:jc w:val="center"/>
            </w:pPr>
            <w:r>
              <w:rPr>
                <w:color w:val="000000"/>
                <w:sz w:val="20"/>
                <w:szCs w:val="20"/>
              </w:rPr>
              <w:t>2,226,434</w:t>
            </w:r>
          </w:p>
        </w:tc>
        <w:tc>
          <w:tcPr>
            <w:tcW w:w="1900" w:type="dxa"/>
            <w:shd w:val="clear" w:color="auto" w:fill="F2F2F2"/>
            <w:tcMar>
              <w:top w:w="40" w:type="dxa"/>
              <w:left w:w="80" w:type="dxa"/>
              <w:bottom w:w="40" w:type="dxa"/>
              <w:right w:w="80" w:type="dxa"/>
            </w:tcMar>
          </w:tcPr>
          <w:p w:rsidR="00644B2E" w:rsidRDefault="0065498A">
            <w:pPr>
              <w:jc w:val="center"/>
            </w:pPr>
            <w:r>
              <w:rPr>
                <w:color w:val="000000"/>
                <w:sz w:val="20"/>
                <w:szCs w:val="20"/>
              </w:rPr>
              <w:t>2,562</w:t>
            </w:r>
          </w:p>
        </w:tc>
        <w:tc>
          <w:tcPr>
            <w:tcW w:w="1300" w:type="dxa"/>
            <w:shd w:val="clear" w:color="auto" w:fill="F2F2F2"/>
            <w:tcMar>
              <w:top w:w="40" w:type="dxa"/>
              <w:left w:w="80" w:type="dxa"/>
              <w:bottom w:w="40" w:type="dxa"/>
              <w:right w:w="80" w:type="dxa"/>
            </w:tcMar>
          </w:tcPr>
          <w:p w:rsidR="00644B2E" w:rsidRDefault="0065498A">
            <w:pPr>
              <w:jc w:val="center"/>
            </w:pPr>
            <w:r>
              <w:rPr>
                <w:color w:val="000000"/>
                <w:sz w:val="20"/>
                <w:szCs w:val="20"/>
              </w:rPr>
              <w:t>0.12%</w:t>
            </w:r>
          </w:p>
        </w:tc>
      </w:tr>
      <w:tr w:rsidR="00644B2E">
        <w:tblPrEx>
          <w:tblCellMar>
            <w:top w:w="0" w:type="dxa"/>
            <w:bottom w:w="0" w:type="dxa"/>
          </w:tblCellMar>
        </w:tblPrEx>
        <w:tc>
          <w:tcPr>
            <w:tcW w:w="2400" w:type="dxa"/>
            <w:tcMar>
              <w:top w:w="40" w:type="dxa"/>
              <w:left w:w="80" w:type="dxa"/>
              <w:bottom w:w="40" w:type="dxa"/>
              <w:right w:w="80" w:type="dxa"/>
            </w:tcMar>
          </w:tcPr>
          <w:p w:rsidR="00644B2E" w:rsidRDefault="0065498A">
            <w:r>
              <w:rPr>
                <w:b/>
                <w:bCs/>
                <w:color w:val="000000"/>
                <w:sz w:val="20"/>
                <w:szCs w:val="20"/>
              </w:rPr>
              <w:t>SqueezeNet1.1</w:t>
            </w:r>
          </w:p>
        </w:tc>
        <w:tc>
          <w:tcPr>
            <w:tcW w:w="3400" w:type="dxa"/>
            <w:tcMar>
              <w:top w:w="40" w:type="dxa"/>
              <w:left w:w="80" w:type="dxa"/>
              <w:bottom w:w="40" w:type="dxa"/>
              <w:right w:w="80" w:type="dxa"/>
            </w:tcMar>
          </w:tcPr>
          <w:p w:rsidR="00644B2E" w:rsidRDefault="0065498A">
            <w:pPr>
              <w:jc w:val="center"/>
            </w:pPr>
            <w:r>
              <w:rPr>
                <w:color w:val="000000"/>
                <w:sz w:val="20"/>
                <w:szCs w:val="20"/>
              </w:rPr>
              <w:t>classifier[1] (Conv2d 1×1, 512→2)</w:t>
            </w:r>
          </w:p>
        </w:tc>
        <w:tc>
          <w:tcPr>
            <w:tcW w:w="2200" w:type="dxa"/>
            <w:tcMar>
              <w:top w:w="40" w:type="dxa"/>
              <w:left w:w="80" w:type="dxa"/>
              <w:bottom w:w="40" w:type="dxa"/>
              <w:right w:w="80" w:type="dxa"/>
            </w:tcMar>
          </w:tcPr>
          <w:p w:rsidR="00644B2E" w:rsidRDefault="0065498A">
            <w:pPr>
              <w:jc w:val="center"/>
            </w:pPr>
            <w:r>
              <w:rPr>
                <w:color w:val="000000"/>
                <w:sz w:val="20"/>
                <w:szCs w:val="20"/>
              </w:rPr>
              <w:t>723,522</w:t>
            </w:r>
          </w:p>
        </w:tc>
        <w:tc>
          <w:tcPr>
            <w:tcW w:w="1900" w:type="dxa"/>
            <w:tcMar>
              <w:top w:w="40" w:type="dxa"/>
              <w:left w:w="80" w:type="dxa"/>
              <w:bottom w:w="40" w:type="dxa"/>
              <w:right w:w="80" w:type="dxa"/>
            </w:tcMar>
          </w:tcPr>
          <w:p w:rsidR="00644B2E" w:rsidRDefault="0065498A">
            <w:pPr>
              <w:jc w:val="center"/>
            </w:pPr>
            <w:r>
              <w:rPr>
                <w:color w:val="000000"/>
                <w:sz w:val="20"/>
                <w:szCs w:val="20"/>
              </w:rPr>
              <w:t>1,026</w:t>
            </w:r>
          </w:p>
        </w:tc>
        <w:tc>
          <w:tcPr>
            <w:tcW w:w="1300" w:type="dxa"/>
            <w:tcMar>
              <w:top w:w="40" w:type="dxa"/>
              <w:left w:w="80" w:type="dxa"/>
              <w:bottom w:w="40" w:type="dxa"/>
              <w:right w:w="80" w:type="dxa"/>
            </w:tcMar>
          </w:tcPr>
          <w:p w:rsidR="00644B2E" w:rsidRDefault="0065498A">
            <w:pPr>
              <w:jc w:val="center"/>
            </w:pPr>
            <w:r>
              <w:rPr>
                <w:color w:val="000000"/>
                <w:sz w:val="20"/>
                <w:szCs w:val="20"/>
              </w:rPr>
              <w:t>0.14%</w:t>
            </w:r>
          </w:p>
        </w:tc>
      </w:tr>
      <w:tr w:rsidR="00644B2E">
        <w:tblPrEx>
          <w:tblCellMar>
            <w:top w:w="0" w:type="dxa"/>
            <w:bottom w:w="0" w:type="dxa"/>
          </w:tblCellMar>
        </w:tblPrEx>
        <w:tc>
          <w:tcPr>
            <w:tcW w:w="2400" w:type="dxa"/>
            <w:shd w:val="clear" w:color="auto" w:fill="DCE6F1"/>
            <w:tcMar>
              <w:top w:w="40" w:type="dxa"/>
              <w:left w:w="80" w:type="dxa"/>
              <w:bottom w:w="40" w:type="dxa"/>
              <w:right w:w="80" w:type="dxa"/>
            </w:tcMar>
          </w:tcPr>
          <w:p w:rsidR="00644B2E" w:rsidRDefault="0065498A">
            <w:r>
              <w:rPr>
                <w:b/>
                <w:bCs/>
                <w:color w:val="000000"/>
                <w:sz w:val="20"/>
                <w:szCs w:val="20"/>
              </w:rPr>
              <w:t>ResNet18</w:t>
            </w:r>
          </w:p>
        </w:tc>
        <w:tc>
          <w:tcPr>
            <w:tcW w:w="3400" w:type="dxa"/>
            <w:shd w:val="clear" w:color="auto" w:fill="DCE6F1"/>
            <w:tcMar>
              <w:top w:w="40" w:type="dxa"/>
              <w:left w:w="80" w:type="dxa"/>
              <w:bottom w:w="40" w:type="dxa"/>
              <w:right w:w="80" w:type="dxa"/>
            </w:tcMar>
          </w:tcPr>
          <w:p w:rsidR="00644B2E" w:rsidRDefault="0065498A">
            <w:pPr>
              <w:jc w:val="center"/>
            </w:pPr>
            <w:r>
              <w:rPr>
                <w:color w:val="000000"/>
                <w:sz w:val="20"/>
                <w:szCs w:val="20"/>
              </w:rPr>
              <w:t>fc (Linear, 512→2)</w:t>
            </w:r>
          </w:p>
        </w:tc>
        <w:tc>
          <w:tcPr>
            <w:tcW w:w="2200" w:type="dxa"/>
            <w:shd w:val="clear" w:color="auto" w:fill="DCE6F1"/>
            <w:tcMar>
              <w:top w:w="40" w:type="dxa"/>
              <w:left w:w="80" w:type="dxa"/>
              <w:bottom w:w="40" w:type="dxa"/>
              <w:right w:w="80" w:type="dxa"/>
            </w:tcMar>
          </w:tcPr>
          <w:p w:rsidR="00644B2E" w:rsidRDefault="0065498A">
            <w:pPr>
              <w:jc w:val="center"/>
            </w:pPr>
            <w:r>
              <w:rPr>
                <w:color w:val="000000"/>
                <w:sz w:val="20"/>
                <w:szCs w:val="20"/>
              </w:rPr>
              <w:t>11,177,538</w:t>
            </w:r>
          </w:p>
        </w:tc>
        <w:tc>
          <w:tcPr>
            <w:tcW w:w="1900" w:type="dxa"/>
            <w:shd w:val="clear" w:color="auto" w:fill="DCE6F1"/>
            <w:tcMar>
              <w:top w:w="40" w:type="dxa"/>
              <w:left w:w="80" w:type="dxa"/>
              <w:bottom w:w="40" w:type="dxa"/>
              <w:right w:w="80" w:type="dxa"/>
            </w:tcMar>
          </w:tcPr>
          <w:p w:rsidR="00644B2E" w:rsidRDefault="0065498A">
            <w:pPr>
              <w:jc w:val="center"/>
            </w:pPr>
            <w:r>
              <w:rPr>
                <w:color w:val="000000"/>
                <w:sz w:val="20"/>
                <w:szCs w:val="20"/>
              </w:rPr>
              <w:t>1,026</w:t>
            </w:r>
          </w:p>
        </w:tc>
        <w:tc>
          <w:tcPr>
            <w:tcW w:w="1300" w:type="dxa"/>
            <w:shd w:val="clear" w:color="auto" w:fill="DCE6F1"/>
            <w:tcMar>
              <w:top w:w="40" w:type="dxa"/>
              <w:left w:w="80" w:type="dxa"/>
              <w:bottom w:w="40" w:type="dxa"/>
              <w:right w:w="80" w:type="dxa"/>
            </w:tcMar>
          </w:tcPr>
          <w:p w:rsidR="00644B2E" w:rsidRDefault="0065498A">
            <w:pPr>
              <w:jc w:val="center"/>
            </w:pPr>
            <w:r>
              <w:rPr>
                <w:color w:val="000000"/>
                <w:sz w:val="20"/>
                <w:szCs w:val="20"/>
              </w:rPr>
              <w:t>0.01%</w:t>
            </w:r>
          </w:p>
        </w:tc>
      </w:tr>
    </w:tbl>
    <w:p w:rsidR="00644B2E" w:rsidRDefault="0065498A">
      <w:pPr>
        <w:spacing w:after="200"/>
        <w:jc w:val="center"/>
      </w:pPr>
      <w:r>
        <w:rPr>
          <w:i/>
          <w:iCs/>
          <w:color w:val="595959"/>
          <w:sz w:val="18"/>
          <w:szCs w:val="18"/>
        </w:rPr>
        <w:t>Table 4.1 — Transfer-learning configuration and trainable-parameter budget per backbone.</w:t>
      </w:r>
    </w:p>
    <w:p w:rsidR="00644B2E" w:rsidRDefault="0065498A">
      <w:pPr>
        <w:spacing w:after="140" w:line="276" w:lineRule="auto"/>
        <w:jc w:val="both"/>
      </w:pPr>
      <w:r>
        <w:t xml:space="preserve">All three models were trained for 10 epochs on the identical training/validation loaders used for the custom CNNs, with the Adam </w:t>
      </w:r>
      <w:proofErr w:type="spellStart"/>
      <w:r>
        <w:t>optimiser</w:t>
      </w:r>
      <w:proofErr w:type="spellEnd"/>
      <w:r>
        <w:t xml:space="preserve"> applied only to the unfrozen head parameters.</w:t>
      </w:r>
    </w:p>
    <w:p w:rsidR="00644B2E" w:rsidRDefault="0065498A">
      <w:pPr>
        <w:pStyle w:val="Heading2"/>
        <w:spacing w:before="220" w:after="100"/>
      </w:pPr>
      <w:bookmarkStart w:id="12" w:name="_Toc233904312"/>
      <w:r>
        <w:t>4.1 MobileNetV2</w:t>
      </w:r>
      <w:bookmarkEnd w:id="12"/>
    </w:p>
    <w:p w:rsidR="00644B2E" w:rsidRDefault="0065498A">
      <w:pPr>
        <w:spacing w:after="140" w:line="276" w:lineRule="auto"/>
        <w:jc w:val="both"/>
      </w:pPr>
      <w:r>
        <w:rPr>
          <w:b/>
          <w:bCs/>
        </w:rPr>
        <w:t xml:space="preserve">Learning rate: 1e-3. </w:t>
      </w:r>
      <w:r>
        <w:t>MobileNetV2 converged rapidly, reaching 80.3% validation accuracy after a single epoch and climbing steadily thereafter.</w:t>
      </w:r>
    </w:p>
    <w:p w:rsidR="00644B2E" w:rsidRDefault="0065498A">
      <w:pPr>
        <w:spacing w:before="120" w:after="60"/>
        <w:jc w:val="center"/>
      </w:pPr>
      <w:r>
        <w:rPr>
          <w:noProof/>
        </w:rPr>
        <w:drawing>
          <wp:inline distT="0" distB="0" distL="0" distR="0">
            <wp:extent cx="5486400"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943100"/>
                    </a:xfrm>
                    <a:prstGeom prst="rect">
                      <a:avLst/>
                    </a:prstGeom>
                  </pic:spPr>
                </pic:pic>
              </a:graphicData>
            </a:graphic>
          </wp:inline>
        </w:drawing>
      </w:r>
    </w:p>
    <w:p w:rsidR="00644B2E" w:rsidRDefault="0065498A">
      <w:pPr>
        <w:spacing w:after="200"/>
        <w:jc w:val="center"/>
      </w:pPr>
      <w:r>
        <w:rPr>
          <w:i/>
          <w:iCs/>
          <w:color w:val="595959"/>
          <w:sz w:val="18"/>
          <w:szCs w:val="18"/>
        </w:rPr>
        <w:t>Figure 4.1 — Training/validation curves, MobileNetV2 (transfer learning).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100"/>
        <w:gridCol w:w="1700"/>
      </w:tblGrid>
      <w:tr w:rsidR="00644B2E">
        <w:tblPrEx>
          <w:tblCellMar>
            <w:top w:w="0" w:type="dxa"/>
            <w:bottom w:w="0" w:type="dxa"/>
          </w:tblCellMar>
        </w:tblPrEx>
        <w:trPr>
          <w:tblHeader/>
        </w:trPr>
        <w:tc>
          <w:tcPr>
            <w:tcW w:w="28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Class</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Precision</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Recall</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F1-score</w:t>
            </w:r>
          </w:p>
        </w:tc>
        <w:tc>
          <w:tcPr>
            <w:tcW w:w="17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Support</w:t>
            </w:r>
          </w:p>
        </w:tc>
      </w:tr>
      <w:tr w:rsidR="00644B2E">
        <w:tblPrEx>
          <w:tblCellMar>
            <w:top w:w="0" w:type="dxa"/>
            <w:bottom w:w="0" w:type="dxa"/>
          </w:tblCellMar>
        </w:tblPrEx>
        <w:tc>
          <w:tcPr>
            <w:tcW w:w="2800" w:type="dxa"/>
            <w:shd w:val="clear" w:color="auto" w:fill="F2F2F2"/>
            <w:tcMar>
              <w:top w:w="40" w:type="dxa"/>
              <w:left w:w="80" w:type="dxa"/>
              <w:bottom w:w="40" w:type="dxa"/>
              <w:right w:w="80" w:type="dxa"/>
            </w:tcMar>
          </w:tcPr>
          <w:p w:rsidR="00644B2E" w:rsidRDefault="0065498A">
            <w:r>
              <w:rPr>
                <w:b/>
                <w:bCs/>
                <w:color w:val="000000"/>
                <w:sz w:val="20"/>
                <w:szCs w:val="20"/>
              </w:rPr>
              <w:t>Anemic</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0.93</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0.77</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0.84</w:t>
            </w:r>
          </w:p>
        </w:tc>
        <w:tc>
          <w:tcPr>
            <w:tcW w:w="1700" w:type="dxa"/>
            <w:shd w:val="clear" w:color="auto" w:fill="F2F2F2"/>
            <w:tcMar>
              <w:top w:w="40" w:type="dxa"/>
              <w:left w:w="80" w:type="dxa"/>
              <w:bottom w:w="40" w:type="dxa"/>
              <w:right w:w="80" w:type="dxa"/>
            </w:tcMar>
          </w:tcPr>
          <w:p w:rsidR="00644B2E" w:rsidRDefault="0065498A">
            <w:pPr>
              <w:jc w:val="center"/>
            </w:pPr>
            <w:r>
              <w:rPr>
                <w:color w:val="000000"/>
                <w:sz w:val="20"/>
                <w:szCs w:val="20"/>
              </w:rPr>
              <w:t>300</w:t>
            </w:r>
          </w:p>
        </w:tc>
      </w:tr>
      <w:tr w:rsidR="00644B2E">
        <w:tblPrEx>
          <w:tblCellMar>
            <w:top w:w="0" w:type="dxa"/>
            <w:bottom w:w="0" w:type="dxa"/>
          </w:tblCellMar>
        </w:tblPrEx>
        <w:tc>
          <w:tcPr>
            <w:tcW w:w="2800" w:type="dxa"/>
            <w:tcMar>
              <w:top w:w="40" w:type="dxa"/>
              <w:left w:w="80" w:type="dxa"/>
              <w:bottom w:w="40" w:type="dxa"/>
              <w:right w:w="80" w:type="dxa"/>
            </w:tcMar>
          </w:tcPr>
          <w:p w:rsidR="00644B2E" w:rsidRDefault="0065498A">
            <w:r>
              <w:rPr>
                <w:b/>
                <w:bCs/>
                <w:color w:val="000000"/>
                <w:sz w:val="20"/>
                <w:szCs w:val="20"/>
              </w:rPr>
              <w:t>Healthy</w:t>
            </w:r>
          </w:p>
        </w:tc>
        <w:tc>
          <w:tcPr>
            <w:tcW w:w="2100" w:type="dxa"/>
            <w:tcMar>
              <w:top w:w="40" w:type="dxa"/>
              <w:left w:w="80" w:type="dxa"/>
              <w:bottom w:w="40" w:type="dxa"/>
              <w:right w:w="80" w:type="dxa"/>
            </w:tcMar>
          </w:tcPr>
          <w:p w:rsidR="00644B2E" w:rsidRDefault="0065498A">
            <w:pPr>
              <w:jc w:val="center"/>
            </w:pPr>
            <w:r>
              <w:rPr>
                <w:color w:val="000000"/>
                <w:sz w:val="20"/>
                <w:szCs w:val="20"/>
              </w:rPr>
              <w:t>0.80</w:t>
            </w:r>
          </w:p>
        </w:tc>
        <w:tc>
          <w:tcPr>
            <w:tcW w:w="2100" w:type="dxa"/>
            <w:tcMar>
              <w:top w:w="40" w:type="dxa"/>
              <w:left w:w="80" w:type="dxa"/>
              <w:bottom w:w="40" w:type="dxa"/>
              <w:right w:w="80" w:type="dxa"/>
            </w:tcMar>
          </w:tcPr>
          <w:p w:rsidR="00644B2E" w:rsidRDefault="0065498A">
            <w:pPr>
              <w:jc w:val="center"/>
            </w:pPr>
            <w:r>
              <w:rPr>
                <w:color w:val="000000"/>
                <w:sz w:val="20"/>
                <w:szCs w:val="20"/>
              </w:rPr>
              <w:t>0.94</w:t>
            </w:r>
          </w:p>
        </w:tc>
        <w:tc>
          <w:tcPr>
            <w:tcW w:w="2100" w:type="dxa"/>
            <w:tcMar>
              <w:top w:w="40" w:type="dxa"/>
              <w:left w:w="80" w:type="dxa"/>
              <w:bottom w:w="40" w:type="dxa"/>
              <w:right w:w="80" w:type="dxa"/>
            </w:tcMar>
          </w:tcPr>
          <w:p w:rsidR="00644B2E" w:rsidRDefault="0065498A">
            <w:pPr>
              <w:jc w:val="center"/>
            </w:pPr>
            <w:r>
              <w:rPr>
                <w:color w:val="000000"/>
                <w:sz w:val="20"/>
                <w:szCs w:val="20"/>
              </w:rPr>
              <w:t>0.87</w:t>
            </w:r>
          </w:p>
        </w:tc>
        <w:tc>
          <w:tcPr>
            <w:tcW w:w="1700" w:type="dxa"/>
            <w:tcMar>
              <w:top w:w="40" w:type="dxa"/>
              <w:left w:w="80" w:type="dxa"/>
              <w:bottom w:w="40" w:type="dxa"/>
              <w:right w:w="80" w:type="dxa"/>
            </w:tcMar>
          </w:tcPr>
          <w:p w:rsidR="00644B2E" w:rsidRDefault="0065498A">
            <w:pPr>
              <w:jc w:val="center"/>
            </w:pPr>
            <w:r>
              <w:rPr>
                <w:color w:val="000000"/>
                <w:sz w:val="20"/>
                <w:szCs w:val="20"/>
              </w:rPr>
              <w:t>300</w:t>
            </w:r>
          </w:p>
        </w:tc>
      </w:tr>
      <w:tr w:rsidR="00644B2E">
        <w:tblPrEx>
          <w:tblCellMar>
            <w:top w:w="0" w:type="dxa"/>
            <w:bottom w:w="0" w:type="dxa"/>
          </w:tblCellMar>
        </w:tblPrEx>
        <w:tc>
          <w:tcPr>
            <w:tcW w:w="2800" w:type="dxa"/>
            <w:shd w:val="clear" w:color="auto" w:fill="DCE6F1"/>
            <w:tcMar>
              <w:top w:w="40" w:type="dxa"/>
              <w:left w:w="80" w:type="dxa"/>
              <w:bottom w:w="40" w:type="dxa"/>
              <w:right w:w="80" w:type="dxa"/>
            </w:tcMar>
          </w:tcPr>
          <w:p w:rsidR="00644B2E" w:rsidRDefault="0065498A">
            <w:r>
              <w:rPr>
                <w:b/>
                <w:bCs/>
                <w:color w:val="000000"/>
                <w:sz w:val="20"/>
                <w:szCs w:val="20"/>
              </w:rPr>
              <w:t>Accuracy</w:t>
            </w: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5498A">
            <w:pPr>
              <w:jc w:val="center"/>
            </w:pPr>
            <w:r>
              <w:rPr>
                <w:color w:val="000000"/>
                <w:sz w:val="20"/>
                <w:szCs w:val="20"/>
              </w:rPr>
              <w:t>0.86</w:t>
            </w:r>
          </w:p>
        </w:tc>
        <w:tc>
          <w:tcPr>
            <w:tcW w:w="1700" w:type="dxa"/>
            <w:shd w:val="clear" w:color="auto" w:fill="DCE6F1"/>
            <w:tcMar>
              <w:top w:w="40" w:type="dxa"/>
              <w:left w:w="80" w:type="dxa"/>
              <w:bottom w:w="40" w:type="dxa"/>
              <w:right w:w="80" w:type="dxa"/>
            </w:tcMar>
          </w:tcPr>
          <w:p w:rsidR="00644B2E" w:rsidRDefault="0065498A">
            <w:pPr>
              <w:jc w:val="center"/>
            </w:pPr>
            <w:r>
              <w:rPr>
                <w:color w:val="000000"/>
                <w:sz w:val="20"/>
                <w:szCs w:val="20"/>
              </w:rPr>
              <w:t>600</w:t>
            </w:r>
          </w:p>
        </w:tc>
      </w:tr>
    </w:tbl>
    <w:p w:rsidR="00644B2E" w:rsidRDefault="0065498A">
      <w:pPr>
        <w:spacing w:after="200"/>
        <w:jc w:val="center"/>
      </w:pPr>
      <w:r>
        <w:rPr>
          <w:i/>
          <w:iCs/>
          <w:color w:val="595959"/>
          <w:sz w:val="18"/>
          <w:szCs w:val="18"/>
        </w:rPr>
        <w:t>Table 4.2 — Classification report, MobileNetV2 on the test set.</w:t>
      </w:r>
    </w:p>
    <w:p w:rsidR="00644B2E" w:rsidRDefault="0065498A">
      <w:pPr>
        <w:spacing w:before="120" w:after="60"/>
        <w:jc w:val="center"/>
      </w:pPr>
      <w:r>
        <w:rPr>
          <w:noProof/>
        </w:rPr>
        <w:lastRenderedPageBreak/>
        <w:drawing>
          <wp:inline distT="0" distB="0" distL="0" distR="0">
            <wp:extent cx="3105150" cy="2686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05150" cy="2686050"/>
                    </a:xfrm>
                    <a:prstGeom prst="rect">
                      <a:avLst/>
                    </a:prstGeom>
                  </pic:spPr>
                </pic:pic>
              </a:graphicData>
            </a:graphic>
          </wp:inline>
        </w:drawing>
      </w:r>
    </w:p>
    <w:p w:rsidR="00644B2E" w:rsidRDefault="0065498A">
      <w:pPr>
        <w:spacing w:after="200"/>
        <w:jc w:val="center"/>
      </w:pPr>
      <w:r>
        <w:rPr>
          <w:i/>
          <w:iCs/>
          <w:color w:val="595959"/>
          <w:sz w:val="18"/>
          <w:szCs w:val="18"/>
        </w:rPr>
        <w:t>Figure 4.2 — Confusion matrix, MobileNetV2 on the test set.</w:t>
      </w:r>
    </w:p>
    <w:p w:rsidR="00644B2E" w:rsidRDefault="0065498A">
      <w:pPr>
        <w:spacing w:after="140" w:line="276" w:lineRule="auto"/>
        <w:jc w:val="both"/>
      </w:pPr>
      <w:r>
        <w:rPr>
          <w:b/>
          <w:bCs/>
        </w:rPr>
        <w:t xml:space="preserve">Critique. </w:t>
      </w:r>
      <w:r>
        <w:t xml:space="preserve">MobileNetV2 was the single best-performing model in the entire study at 86% test accuracy, achieved by training only 2,562 parameters. Its inverted-residual, </w:t>
      </w:r>
      <w:proofErr w:type="spellStart"/>
      <w:r>
        <w:t>depthwise</w:t>
      </w:r>
      <w:proofErr w:type="spellEnd"/>
      <w:r>
        <w:t xml:space="preserve">-separable convolutions were </w:t>
      </w:r>
      <w:proofErr w:type="spellStart"/>
      <w:r>
        <w:t>pretrained</w:t>
      </w:r>
      <w:proofErr w:type="spellEnd"/>
      <w:r>
        <w:t xml:space="preserve"> on natural images yet transferred surprisingly well to microscopic blood-cell texture and shape, suggesting that the low-level edge and blob detectors learned from ImageNet </w:t>
      </w:r>
      <w:proofErr w:type="spellStart"/>
      <w:r>
        <w:t>generalise</w:t>
      </w:r>
      <w:proofErr w:type="spellEnd"/>
      <w:r>
        <w:t xml:space="preserve"> to this domain. The precision/recall asymmetry (93% precision but only 77% recall on Anemic) indicates a conservative model that is reluctant to flag anemia; clinically this trades missed cases for fewer false alarms, a trade-off that would need clinical input to judge as acceptable.</w:t>
      </w:r>
    </w:p>
    <w:p w:rsidR="00644B2E" w:rsidRDefault="0065498A">
      <w:pPr>
        <w:pStyle w:val="Heading2"/>
        <w:spacing w:before="220" w:after="100"/>
      </w:pPr>
      <w:bookmarkStart w:id="13" w:name="_Toc233904313"/>
      <w:r>
        <w:t>4.2 SqueezeNet1.1</w:t>
      </w:r>
      <w:bookmarkEnd w:id="13"/>
    </w:p>
    <w:p w:rsidR="00644B2E" w:rsidRDefault="0065498A">
      <w:pPr>
        <w:spacing w:after="140" w:line="276" w:lineRule="auto"/>
        <w:jc w:val="both"/>
      </w:pPr>
      <w:r>
        <w:rPr>
          <w:b/>
          <w:bCs/>
        </w:rPr>
        <w:t xml:space="preserve">Learning rate: 1e-3. </w:t>
      </w:r>
      <w:r>
        <w:t>SqueezeNet1.1 trained the fewest parameters of any model in this study (1,026) via its Fire-module-based backbone.</w:t>
      </w:r>
    </w:p>
    <w:p w:rsidR="00644B2E" w:rsidRDefault="0065498A">
      <w:pPr>
        <w:spacing w:before="120" w:after="60"/>
        <w:jc w:val="center"/>
      </w:pPr>
      <w:r>
        <w:rPr>
          <w:noProof/>
        </w:rPr>
        <w:drawing>
          <wp:inline distT="0" distB="0" distL="0" distR="0">
            <wp:extent cx="5486400" cy="1943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1943100"/>
                    </a:xfrm>
                    <a:prstGeom prst="rect">
                      <a:avLst/>
                    </a:prstGeom>
                  </pic:spPr>
                </pic:pic>
              </a:graphicData>
            </a:graphic>
          </wp:inline>
        </w:drawing>
      </w:r>
    </w:p>
    <w:p w:rsidR="00644B2E" w:rsidRDefault="0065498A">
      <w:pPr>
        <w:spacing w:after="200"/>
        <w:jc w:val="center"/>
      </w:pPr>
      <w:r>
        <w:rPr>
          <w:i/>
          <w:iCs/>
          <w:color w:val="595959"/>
          <w:sz w:val="18"/>
          <w:szCs w:val="18"/>
        </w:rPr>
        <w:t>Figure 4.3 — Training/validation curves, SqueezeNet1.1 (transfer learning).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100"/>
        <w:gridCol w:w="1700"/>
      </w:tblGrid>
      <w:tr w:rsidR="00644B2E">
        <w:tblPrEx>
          <w:tblCellMar>
            <w:top w:w="0" w:type="dxa"/>
            <w:bottom w:w="0" w:type="dxa"/>
          </w:tblCellMar>
        </w:tblPrEx>
        <w:trPr>
          <w:tblHeader/>
        </w:trPr>
        <w:tc>
          <w:tcPr>
            <w:tcW w:w="28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Class</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Precision</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Recall</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F1-score</w:t>
            </w:r>
          </w:p>
        </w:tc>
        <w:tc>
          <w:tcPr>
            <w:tcW w:w="17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Support</w:t>
            </w:r>
          </w:p>
        </w:tc>
      </w:tr>
      <w:tr w:rsidR="00644B2E">
        <w:tblPrEx>
          <w:tblCellMar>
            <w:top w:w="0" w:type="dxa"/>
            <w:bottom w:w="0" w:type="dxa"/>
          </w:tblCellMar>
        </w:tblPrEx>
        <w:tc>
          <w:tcPr>
            <w:tcW w:w="2800" w:type="dxa"/>
            <w:shd w:val="clear" w:color="auto" w:fill="F2F2F2"/>
            <w:tcMar>
              <w:top w:w="40" w:type="dxa"/>
              <w:left w:w="80" w:type="dxa"/>
              <w:bottom w:w="40" w:type="dxa"/>
              <w:right w:w="80" w:type="dxa"/>
            </w:tcMar>
          </w:tcPr>
          <w:p w:rsidR="00644B2E" w:rsidRDefault="0065498A">
            <w:r>
              <w:rPr>
                <w:b/>
                <w:bCs/>
                <w:color w:val="000000"/>
                <w:sz w:val="20"/>
                <w:szCs w:val="20"/>
              </w:rPr>
              <w:t>Anemic</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0.81</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0.78</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0.79</w:t>
            </w:r>
          </w:p>
        </w:tc>
        <w:tc>
          <w:tcPr>
            <w:tcW w:w="1700" w:type="dxa"/>
            <w:shd w:val="clear" w:color="auto" w:fill="F2F2F2"/>
            <w:tcMar>
              <w:top w:w="40" w:type="dxa"/>
              <w:left w:w="80" w:type="dxa"/>
              <w:bottom w:w="40" w:type="dxa"/>
              <w:right w:w="80" w:type="dxa"/>
            </w:tcMar>
          </w:tcPr>
          <w:p w:rsidR="00644B2E" w:rsidRDefault="0065498A">
            <w:pPr>
              <w:jc w:val="center"/>
            </w:pPr>
            <w:r>
              <w:rPr>
                <w:color w:val="000000"/>
                <w:sz w:val="20"/>
                <w:szCs w:val="20"/>
              </w:rPr>
              <w:t>300</w:t>
            </w:r>
          </w:p>
        </w:tc>
      </w:tr>
      <w:tr w:rsidR="00644B2E">
        <w:tblPrEx>
          <w:tblCellMar>
            <w:top w:w="0" w:type="dxa"/>
            <w:bottom w:w="0" w:type="dxa"/>
          </w:tblCellMar>
        </w:tblPrEx>
        <w:tc>
          <w:tcPr>
            <w:tcW w:w="2800" w:type="dxa"/>
            <w:tcMar>
              <w:top w:w="40" w:type="dxa"/>
              <w:left w:w="80" w:type="dxa"/>
              <w:bottom w:w="40" w:type="dxa"/>
              <w:right w:w="80" w:type="dxa"/>
            </w:tcMar>
          </w:tcPr>
          <w:p w:rsidR="00644B2E" w:rsidRDefault="0065498A">
            <w:r>
              <w:rPr>
                <w:b/>
                <w:bCs/>
                <w:color w:val="000000"/>
                <w:sz w:val="20"/>
                <w:szCs w:val="20"/>
              </w:rPr>
              <w:t>Healthy</w:t>
            </w:r>
          </w:p>
        </w:tc>
        <w:tc>
          <w:tcPr>
            <w:tcW w:w="2100" w:type="dxa"/>
            <w:tcMar>
              <w:top w:w="40" w:type="dxa"/>
              <w:left w:w="80" w:type="dxa"/>
              <w:bottom w:w="40" w:type="dxa"/>
              <w:right w:w="80" w:type="dxa"/>
            </w:tcMar>
          </w:tcPr>
          <w:p w:rsidR="00644B2E" w:rsidRDefault="0065498A">
            <w:pPr>
              <w:jc w:val="center"/>
            </w:pPr>
            <w:r>
              <w:rPr>
                <w:color w:val="000000"/>
                <w:sz w:val="20"/>
                <w:szCs w:val="20"/>
              </w:rPr>
              <w:t>0.79</w:t>
            </w:r>
          </w:p>
        </w:tc>
        <w:tc>
          <w:tcPr>
            <w:tcW w:w="2100" w:type="dxa"/>
            <w:tcMar>
              <w:top w:w="40" w:type="dxa"/>
              <w:left w:w="80" w:type="dxa"/>
              <w:bottom w:w="40" w:type="dxa"/>
              <w:right w:w="80" w:type="dxa"/>
            </w:tcMar>
          </w:tcPr>
          <w:p w:rsidR="00644B2E" w:rsidRDefault="0065498A">
            <w:pPr>
              <w:jc w:val="center"/>
            </w:pPr>
            <w:r>
              <w:rPr>
                <w:color w:val="000000"/>
                <w:sz w:val="20"/>
                <w:szCs w:val="20"/>
              </w:rPr>
              <w:t>0.82</w:t>
            </w:r>
          </w:p>
        </w:tc>
        <w:tc>
          <w:tcPr>
            <w:tcW w:w="2100" w:type="dxa"/>
            <w:tcMar>
              <w:top w:w="40" w:type="dxa"/>
              <w:left w:w="80" w:type="dxa"/>
              <w:bottom w:w="40" w:type="dxa"/>
              <w:right w:w="80" w:type="dxa"/>
            </w:tcMar>
          </w:tcPr>
          <w:p w:rsidR="00644B2E" w:rsidRDefault="0065498A">
            <w:pPr>
              <w:jc w:val="center"/>
            </w:pPr>
            <w:r>
              <w:rPr>
                <w:color w:val="000000"/>
                <w:sz w:val="20"/>
                <w:szCs w:val="20"/>
              </w:rPr>
              <w:t>0.80</w:t>
            </w:r>
          </w:p>
        </w:tc>
        <w:tc>
          <w:tcPr>
            <w:tcW w:w="1700" w:type="dxa"/>
            <w:tcMar>
              <w:top w:w="40" w:type="dxa"/>
              <w:left w:w="80" w:type="dxa"/>
              <w:bottom w:w="40" w:type="dxa"/>
              <w:right w:w="80" w:type="dxa"/>
            </w:tcMar>
          </w:tcPr>
          <w:p w:rsidR="00644B2E" w:rsidRDefault="0065498A">
            <w:pPr>
              <w:jc w:val="center"/>
            </w:pPr>
            <w:r>
              <w:rPr>
                <w:color w:val="000000"/>
                <w:sz w:val="20"/>
                <w:szCs w:val="20"/>
              </w:rPr>
              <w:t>300</w:t>
            </w:r>
          </w:p>
        </w:tc>
      </w:tr>
      <w:tr w:rsidR="00644B2E">
        <w:tblPrEx>
          <w:tblCellMar>
            <w:top w:w="0" w:type="dxa"/>
            <w:bottom w:w="0" w:type="dxa"/>
          </w:tblCellMar>
        </w:tblPrEx>
        <w:tc>
          <w:tcPr>
            <w:tcW w:w="2800" w:type="dxa"/>
            <w:shd w:val="clear" w:color="auto" w:fill="DCE6F1"/>
            <w:tcMar>
              <w:top w:w="40" w:type="dxa"/>
              <w:left w:w="80" w:type="dxa"/>
              <w:bottom w:w="40" w:type="dxa"/>
              <w:right w:w="80" w:type="dxa"/>
            </w:tcMar>
          </w:tcPr>
          <w:p w:rsidR="00644B2E" w:rsidRDefault="0065498A">
            <w:r>
              <w:rPr>
                <w:b/>
                <w:bCs/>
                <w:color w:val="000000"/>
                <w:sz w:val="20"/>
                <w:szCs w:val="20"/>
              </w:rPr>
              <w:t>Accuracy</w:t>
            </w: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5498A">
            <w:pPr>
              <w:jc w:val="center"/>
            </w:pPr>
            <w:r>
              <w:rPr>
                <w:color w:val="000000"/>
                <w:sz w:val="20"/>
                <w:szCs w:val="20"/>
              </w:rPr>
              <w:t>0.80</w:t>
            </w:r>
          </w:p>
        </w:tc>
        <w:tc>
          <w:tcPr>
            <w:tcW w:w="1700" w:type="dxa"/>
            <w:shd w:val="clear" w:color="auto" w:fill="DCE6F1"/>
            <w:tcMar>
              <w:top w:w="40" w:type="dxa"/>
              <w:left w:w="80" w:type="dxa"/>
              <w:bottom w:w="40" w:type="dxa"/>
              <w:right w:w="80" w:type="dxa"/>
            </w:tcMar>
          </w:tcPr>
          <w:p w:rsidR="00644B2E" w:rsidRDefault="0065498A">
            <w:pPr>
              <w:jc w:val="center"/>
            </w:pPr>
            <w:r>
              <w:rPr>
                <w:color w:val="000000"/>
                <w:sz w:val="20"/>
                <w:szCs w:val="20"/>
              </w:rPr>
              <w:t>600</w:t>
            </w:r>
          </w:p>
        </w:tc>
      </w:tr>
    </w:tbl>
    <w:p w:rsidR="00644B2E" w:rsidRDefault="0065498A">
      <w:pPr>
        <w:spacing w:after="200"/>
        <w:jc w:val="center"/>
      </w:pPr>
      <w:r>
        <w:rPr>
          <w:i/>
          <w:iCs/>
          <w:color w:val="595959"/>
          <w:sz w:val="18"/>
          <w:szCs w:val="18"/>
        </w:rPr>
        <w:t>Table 4.3 — Classification report, SqueezeNet1.1 on the test set.</w:t>
      </w:r>
    </w:p>
    <w:p w:rsidR="00644B2E" w:rsidRDefault="0065498A">
      <w:pPr>
        <w:spacing w:before="120" w:after="60"/>
        <w:jc w:val="center"/>
      </w:pPr>
      <w:r>
        <w:rPr>
          <w:noProof/>
        </w:rPr>
        <w:lastRenderedPageBreak/>
        <w:drawing>
          <wp:inline distT="0" distB="0" distL="0" distR="0">
            <wp:extent cx="3105150" cy="2686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05150" cy="2686050"/>
                    </a:xfrm>
                    <a:prstGeom prst="rect">
                      <a:avLst/>
                    </a:prstGeom>
                  </pic:spPr>
                </pic:pic>
              </a:graphicData>
            </a:graphic>
          </wp:inline>
        </w:drawing>
      </w:r>
    </w:p>
    <w:p w:rsidR="00644B2E" w:rsidRDefault="0065498A">
      <w:pPr>
        <w:spacing w:after="200"/>
        <w:jc w:val="center"/>
      </w:pPr>
      <w:r>
        <w:rPr>
          <w:i/>
          <w:iCs/>
          <w:color w:val="595959"/>
          <w:sz w:val="18"/>
          <w:szCs w:val="18"/>
        </w:rPr>
        <w:t>Figure 4.4 — Confusion matrix, SqueezeNet1.1 on the test set.</w:t>
      </w:r>
    </w:p>
    <w:p w:rsidR="00644B2E" w:rsidRDefault="0065498A">
      <w:pPr>
        <w:spacing w:after="140" w:line="276" w:lineRule="auto"/>
        <w:jc w:val="both"/>
      </w:pPr>
      <w:r>
        <w:rPr>
          <w:b/>
          <w:bCs/>
        </w:rPr>
        <w:t xml:space="preserve">Critique. </w:t>
      </w:r>
      <w:r>
        <w:t xml:space="preserve">SqueezeNet1.1 achieved the lowest accuracy (80%) among the </w:t>
      </w:r>
      <w:proofErr w:type="spellStart"/>
      <w:r>
        <w:t>pretrained</w:t>
      </w:r>
      <w:proofErr w:type="spellEnd"/>
      <w:r>
        <w:t xml:space="preserve"> models, which is unsurprising given its design goal is a small memory footprint (roughly 5 MB of weights) rather than maximum accuracy. Even so, it remains a strong and highly lightweight baseline, and its balanced precision/recall profile (0.81/0.78 vs. 0.79/0.82) suggests it did not develop the conservative bias seen in MobileNetV2 — useful where a smaller, faster, more balanced classifier is preferable to a marginally more accurate but heavier one.</w:t>
      </w:r>
    </w:p>
    <w:p w:rsidR="00644B2E" w:rsidRDefault="0065498A">
      <w:pPr>
        <w:pStyle w:val="Heading2"/>
        <w:spacing w:before="220" w:after="100"/>
      </w:pPr>
      <w:bookmarkStart w:id="14" w:name="_Toc233904314"/>
      <w:r>
        <w:t>4.3 ResNet18</w:t>
      </w:r>
      <w:bookmarkEnd w:id="14"/>
    </w:p>
    <w:p w:rsidR="00644B2E" w:rsidRDefault="0065498A">
      <w:pPr>
        <w:spacing w:after="140" w:line="276" w:lineRule="auto"/>
        <w:jc w:val="both"/>
      </w:pPr>
      <w:r>
        <w:rPr>
          <w:b/>
          <w:bCs/>
        </w:rPr>
        <w:t xml:space="preserve">Learning rate: 1e-3. </w:t>
      </w:r>
      <w:r>
        <w:t xml:space="preserve">ResNet18 showed the most volatile early training among the </w:t>
      </w:r>
      <w:proofErr w:type="spellStart"/>
      <w:r>
        <w:t>pretrained</w:t>
      </w:r>
      <w:proofErr w:type="spellEnd"/>
      <w:r>
        <w:t xml:space="preserve"> models — validation accuracy dipped from 79.2% (epoch 1) to 78.0% (epoch 2) before climbing again — but </w:t>
      </w:r>
      <w:proofErr w:type="spellStart"/>
      <w:r>
        <w:t>stabilised</w:t>
      </w:r>
      <w:proofErr w:type="spellEnd"/>
      <w:r>
        <w:t xml:space="preserve"> into a strong, robust final result.</w:t>
      </w:r>
    </w:p>
    <w:p w:rsidR="00644B2E" w:rsidRDefault="0065498A">
      <w:pPr>
        <w:spacing w:before="120" w:after="60"/>
        <w:jc w:val="center"/>
      </w:pPr>
      <w:r>
        <w:rPr>
          <w:noProof/>
        </w:rPr>
        <w:drawing>
          <wp:inline distT="0" distB="0" distL="0" distR="0">
            <wp:extent cx="5486400" cy="1943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1943100"/>
                    </a:xfrm>
                    <a:prstGeom prst="rect">
                      <a:avLst/>
                    </a:prstGeom>
                  </pic:spPr>
                </pic:pic>
              </a:graphicData>
            </a:graphic>
          </wp:inline>
        </w:drawing>
      </w:r>
    </w:p>
    <w:p w:rsidR="00644B2E" w:rsidRDefault="0065498A">
      <w:pPr>
        <w:spacing w:after="200"/>
        <w:jc w:val="center"/>
      </w:pPr>
      <w:r>
        <w:rPr>
          <w:i/>
          <w:iCs/>
          <w:color w:val="595959"/>
          <w:sz w:val="18"/>
          <w:szCs w:val="18"/>
        </w:rPr>
        <w:t>Figure 4.5 — Training/validation curves, ResNet18 (transfer learning).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100"/>
        <w:gridCol w:w="1700"/>
      </w:tblGrid>
      <w:tr w:rsidR="00644B2E">
        <w:tblPrEx>
          <w:tblCellMar>
            <w:top w:w="0" w:type="dxa"/>
            <w:bottom w:w="0" w:type="dxa"/>
          </w:tblCellMar>
        </w:tblPrEx>
        <w:trPr>
          <w:tblHeader/>
        </w:trPr>
        <w:tc>
          <w:tcPr>
            <w:tcW w:w="28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Class</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Precision</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Recall</w:t>
            </w:r>
          </w:p>
        </w:tc>
        <w:tc>
          <w:tcPr>
            <w:tcW w:w="21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F1-score</w:t>
            </w:r>
          </w:p>
        </w:tc>
        <w:tc>
          <w:tcPr>
            <w:tcW w:w="17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Support</w:t>
            </w:r>
          </w:p>
        </w:tc>
      </w:tr>
      <w:tr w:rsidR="00644B2E">
        <w:tblPrEx>
          <w:tblCellMar>
            <w:top w:w="0" w:type="dxa"/>
            <w:bottom w:w="0" w:type="dxa"/>
          </w:tblCellMar>
        </w:tblPrEx>
        <w:tc>
          <w:tcPr>
            <w:tcW w:w="2800" w:type="dxa"/>
            <w:shd w:val="clear" w:color="auto" w:fill="F2F2F2"/>
            <w:tcMar>
              <w:top w:w="40" w:type="dxa"/>
              <w:left w:w="80" w:type="dxa"/>
              <w:bottom w:w="40" w:type="dxa"/>
              <w:right w:w="80" w:type="dxa"/>
            </w:tcMar>
          </w:tcPr>
          <w:p w:rsidR="00644B2E" w:rsidRDefault="0065498A">
            <w:r>
              <w:rPr>
                <w:b/>
                <w:bCs/>
                <w:color w:val="000000"/>
                <w:sz w:val="20"/>
                <w:szCs w:val="20"/>
              </w:rPr>
              <w:t>Anemic</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0.90</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0.78</w:t>
            </w:r>
          </w:p>
        </w:tc>
        <w:tc>
          <w:tcPr>
            <w:tcW w:w="2100" w:type="dxa"/>
            <w:shd w:val="clear" w:color="auto" w:fill="F2F2F2"/>
            <w:tcMar>
              <w:top w:w="40" w:type="dxa"/>
              <w:left w:w="80" w:type="dxa"/>
              <w:bottom w:w="40" w:type="dxa"/>
              <w:right w:w="80" w:type="dxa"/>
            </w:tcMar>
          </w:tcPr>
          <w:p w:rsidR="00644B2E" w:rsidRDefault="0065498A">
            <w:pPr>
              <w:jc w:val="center"/>
            </w:pPr>
            <w:r>
              <w:rPr>
                <w:color w:val="000000"/>
                <w:sz w:val="20"/>
                <w:szCs w:val="20"/>
              </w:rPr>
              <w:t>0.83</w:t>
            </w:r>
          </w:p>
        </w:tc>
        <w:tc>
          <w:tcPr>
            <w:tcW w:w="1700" w:type="dxa"/>
            <w:shd w:val="clear" w:color="auto" w:fill="F2F2F2"/>
            <w:tcMar>
              <w:top w:w="40" w:type="dxa"/>
              <w:left w:w="80" w:type="dxa"/>
              <w:bottom w:w="40" w:type="dxa"/>
              <w:right w:w="80" w:type="dxa"/>
            </w:tcMar>
          </w:tcPr>
          <w:p w:rsidR="00644B2E" w:rsidRDefault="0065498A">
            <w:pPr>
              <w:jc w:val="center"/>
            </w:pPr>
            <w:r>
              <w:rPr>
                <w:color w:val="000000"/>
                <w:sz w:val="20"/>
                <w:szCs w:val="20"/>
              </w:rPr>
              <w:t>300</w:t>
            </w:r>
          </w:p>
        </w:tc>
      </w:tr>
      <w:tr w:rsidR="00644B2E">
        <w:tblPrEx>
          <w:tblCellMar>
            <w:top w:w="0" w:type="dxa"/>
            <w:bottom w:w="0" w:type="dxa"/>
          </w:tblCellMar>
        </w:tblPrEx>
        <w:tc>
          <w:tcPr>
            <w:tcW w:w="2800" w:type="dxa"/>
            <w:tcMar>
              <w:top w:w="40" w:type="dxa"/>
              <w:left w:w="80" w:type="dxa"/>
              <w:bottom w:w="40" w:type="dxa"/>
              <w:right w:w="80" w:type="dxa"/>
            </w:tcMar>
          </w:tcPr>
          <w:p w:rsidR="00644B2E" w:rsidRDefault="0065498A">
            <w:r>
              <w:rPr>
                <w:b/>
                <w:bCs/>
                <w:color w:val="000000"/>
                <w:sz w:val="20"/>
                <w:szCs w:val="20"/>
              </w:rPr>
              <w:t>Healthy</w:t>
            </w:r>
          </w:p>
        </w:tc>
        <w:tc>
          <w:tcPr>
            <w:tcW w:w="2100" w:type="dxa"/>
            <w:tcMar>
              <w:top w:w="40" w:type="dxa"/>
              <w:left w:w="80" w:type="dxa"/>
              <w:bottom w:w="40" w:type="dxa"/>
              <w:right w:w="80" w:type="dxa"/>
            </w:tcMar>
          </w:tcPr>
          <w:p w:rsidR="00644B2E" w:rsidRDefault="0065498A">
            <w:pPr>
              <w:jc w:val="center"/>
            </w:pPr>
            <w:r>
              <w:rPr>
                <w:color w:val="000000"/>
                <w:sz w:val="20"/>
                <w:szCs w:val="20"/>
              </w:rPr>
              <w:t>0.80</w:t>
            </w:r>
          </w:p>
        </w:tc>
        <w:tc>
          <w:tcPr>
            <w:tcW w:w="2100" w:type="dxa"/>
            <w:tcMar>
              <w:top w:w="40" w:type="dxa"/>
              <w:left w:w="80" w:type="dxa"/>
              <w:bottom w:w="40" w:type="dxa"/>
              <w:right w:w="80" w:type="dxa"/>
            </w:tcMar>
          </w:tcPr>
          <w:p w:rsidR="00644B2E" w:rsidRDefault="0065498A">
            <w:pPr>
              <w:jc w:val="center"/>
            </w:pPr>
            <w:r>
              <w:rPr>
                <w:color w:val="000000"/>
                <w:sz w:val="20"/>
                <w:szCs w:val="20"/>
              </w:rPr>
              <w:t>0.91</w:t>
            </w:r>
          </w:p>
        </w:tc>
        <w:tc>
          <w:tcPr>
            <w:tcW w:w="2100" w:type="dxa"/>
            <w:tcMar>
              <w:top w:w="40" w:type="dxa"/>
              <w:left w:w="80" w:type="dxa"/>
              <w:bottom w:w="40" w:type="dxa"/>
              <w:right w:w="80" w:type="dxa"/>
            </w:tcMar>
          </w:tcPr>
          <w:p w:rsidR="00644B2E" w:rsidRDefault="0065498A">
            <w:pPr>
              <w:jc w:val="center"/>
            </w:pPr>
            <w:r>
              <w:rPr>
                <w:color w:val="000000"/>
                <w:sz w:val="20"/>
                <w:szCs w:val="20"/>
              </w:rPr>
              <w:t>0.85</w:t>
            </w:r>
          </w:p>
        </w:tc>
        <w:tc>
          <w:tcPr>
            <w:tcW w:w="1700" w:type="dxa"/>
            <w:tcMar>
              <w:top w:w="40" w:type="dxa"/>
              <w:left w:w="80" w:type="dxa"/>
              <w:bottom w:w="40" w:type="dxa"/>
              <w:right w:w="80" w:type="dxa"/>
            </w:tcMar>
          </w:tcPr>
          <w:p w:rsidR="00644B2E" w:rsidRDefault="0065498A">
            <w:pPr>
              <w:jc w:val="center"/>
            </w:pPr>
            <w:r>
              <w:rPr>
                <w:color w:val="000000"/>
                <w:sz w:val="20"/>
                <w:szCs w:val="20"/>
              </w:rPr>
              <w:t>300</w:t>
            </w:r>
          </w:p>
        </w:tc>
      </w:tr>
      <w:tr w:rsidR="00644B2E">
        <w:tblPrEx>
          <w:tblCellMar>
            <w:top w:w="0" w:type="dxa"/>
            <w:bottom w:w="0" w:type="dxa"/>
          </w:tblCellMar>
        </w:tblPrEx>
        <w:tc>
          <w:tcPr>
            <w:tcW w:w="2800" w:type="dxa"/>
            <w:shd w:val="clear" w:color="auto" w:fill="DCE6F1"/>
            <w:tcMar>
              <w:top w:w="40" w:type="dxa"/>
              <w:left w:w="80" w:type="dxa"/>
              <w:bottom w:w="40" w:type="dxa"/>
              <w:right w:w="80" w:type="dxa"/>
            </w:tcMar>
          </w:tcPr>
          <w:p w:rsidR="00644B2E" w:rsidRDefault="0065498A">
            <w:r>
              <w:rPr>
                <w:b/>
                <w:bCs/>
                <w:color w:val="000000"/>
                <w:sz w:val="20"/>
                <w:szCs w:val="20"/>
              </w:rPr>
              <w:t>Accuracy</w:t>
            </w: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44B2E">
            <w:pPr>
              <w:jc w:val="center"/>
            </w:pPr>
          </w:p>
        </w:tc>
        <w:tc>
          <w:tcPr>
            <w:tcW w:w="2100" w:type="dxa"/>
            <w:shd w:val="clear" w:color="auto" w:fill="DCE6F1"/>
            <w:tcMar>
              <w:top w:w="40" w:type="dxa"/>
              <w:left w:w="80" w:type="dxa"/>
              <w:bottom w:w="40" w:type="dxa"/>
              <w:right w:w="80" w:type="dxa"/>
            </w:tcMar>
          </w:tcPr>
          <w:p w:rsidR="00644B2E" w:rsidRDefault="0065498A">
            <w:pPr>
              <w:jc w:val="center"/>
            </w:pPr>
            <w:r>
              <w:rPr>
                <w:color w:val="000000"/>
                <w:sz w:val="20"/>
                <w:szCs w:val="20"/>
              </w:rPr>
              <w:t>0.84</w:t>
            </w:r>
          </w:p>
        </w:tc>
        <w:tc>
          <w:tcPr>
            <w:tcW w:w="1700" w:type="dxa"/>
            <w:shd w:val="clear" w:color="auto" w:fill="DCE6F1"/>
            <w:tcMar>
              <w:top w:w="40" w:type="dxa"/>
              <w:left w:w="80" w:type="dxa"/>
              <w:bottom w:w="40" w:type="dxa"/>
              <w:right w:w="80" w:type="dxa"/>
            </w:tcMar>
          </w:tcPr>
          <w:p w:rsidR="00644B2E" w:rsidRDefault="0065498A">
            <w:pPr>
              <w:jc w:val="center"/>
            </w:pPr>
            <w:r>
              <w:rPr>
                <w:color w:val="000000"/>
                <w:sz w:val="20"/>
                <w:szCs w:val="20"/>
              </w:rPr>
              <w:t>600</w:t>
            </w:r>
          </w:p>
        </w:tc>
      </w:tr>
    </w:tbl>
    <w:p w:rsidR="00644B2E" w:rsidRDefault="0065498A">
      <w:pPr>
        <w:spacing w:after="200"/>
        <w:jc w:val="center"/>
      </w:pPr>
      <w:r>
        <w:rPr>
          <w:i/>
          <w:iCs/>
          <w:color w:val="595959"/>
          <w:sz w:val="18"/>
          <w:szCs w:val="18"/>
        </w:rPr>
        <w:t>Table 4.4 — Classification report, ResNet18 on the test set.</w:t>
      </w:r>
    </w:p>
    <w:p w:rsidR="00644B2E" w:rsidRDefault="0065498A">
      <w:pPr>
        <w:spacing w:before="120" w:after="60"/>
        <w:jc w:val="center"/>
      </w:pPr>
      <w:r>
        <w:rPr>
          <w:noProof/>
        </w:rPr>
        <w:lastRenderedPageBreak/>
        <w:drawing>
          <wp:inline distT="0" distB="0" distL="0" distR="0">
            <wp:extent cx="3105150" cy="2686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05150" cy="2686050"/>
                    </a:xfrm>
                    <a:prstGeom prst="rect">
                      <a:avLst/>
                    </a:prstGeom>
                  </pic:spPr>
                </pic:pic>
              </a:graphicData>
            </a:graphic>
          </wp:inline>
        </w:drawing>
      </w:r>
    </w:p>
    <w:p w:rsidR="00644B2E" w:rsidRDefault="0065498A">
      <w:pPr>
        <w:spacing w:after="200"/>
        <w:jc w:val="center"/>
      </w:pPr>
      <w:r>
        <w:rPr>
          <w:i/>
          <w:iCs/>
          <w:color w:val="595959"/>
          <w:sz w:val="18"/>
          <w:szCs w:val="18"/>
        </w:rPr>
        <w:t>Figure 4.6 — Confusion matrix, ResNet18 on the test set.</w:t>
      </w:r>
    </w:p>
    <w:p w:rsidR="00644B2E" w:rsidRDefault="0065498A">
      <w:pPr>
        <w:spacing w:after="140" w:line="276" w:lineRule="auto"/>
        <w:jc w:val="both"/>
      </w:pPr>
      <w:r>
        <w:rPr>
          <w:b/>
          <w:bCs/>
        </w:rPr>
        <w:t xml:space="preserve">Critique. </w:t>
      </w:r>
      <w:r>
        <w:t xml:space="preserve">ResNet18’s skip connections let gradients flow cleanly to the classification head even though the entire 11.2-million-parameter backbone is frozen, and the model reached 84% test accuracy while training only 1,026 parameters — matching </w:t>
      </w:r>
      <w:proofErr w:type="spellStart"/>
      <w:r>
        <w:t>SqueezeNet’s</w:t>
      </w:r>
      <w:proofErr w:type="spellEnd"/>
      <w:r>
        <w:t xml:space="preserve"> trainable-parameter budget but comfortably out-performing it. Like MobileNetV2, ResNet18 shows a precision-biased profile on the Anemic class (0.90 precision, 0.78 recall), reinforcing that, across this dataset, </w:t>
      </w:r>
      <w:proofErr w:type="spellStart"/>
      <w:r>
        <w:t>pretrained</w:t>
      </w:r>
      <w:proofErr w:type="spellEnd"/>
      <w:r>
        <w:t xml:space="preserve"> backbones tend to converge on more conservative decision boundaries than the custom CNNs.</w:t>
      </w:r>
    </w:p>
    <w:p w:rsidR="00644B2E" w:rsidRDefault="0065498A">
      <w:r>
        <w:br w:type="page"/>
      </w:r>
    </w:p>
    <w:p w:rsidR="00644B2E" w:rsidRDefault="0065498A">
      <w:pPr>
        <w:pStyle w:val="Heading1"/>
        <w:spacing w:before="280" w:after="140"/>
      </w:pPr>
      <w:bookmarkStart w:id="15" w:name="_Toc233904315"/>
      <w:r>
        <w:lastRenderedPageBreak/>
        <w:t xml:space="preserve">5. Critical Comparative Analysis: Custom vs. </w:t>
      </w:r>
      <w:proofErr w:type="spellStart"/>
      <w:r>
        <w:t>Pretrained</w:t>
      </w:r>
      <w:bookmarkEnd w:id="15"/>
      <w:proofErr w:type="spellEnd"/>
    </w:p>
    <w:p w:rsidR="00644B2E" w:rsidRDefault="0065498A">
      <w:pPr>
        <w:spacing w:after="140" w:line="276" w:lineRule="auto"/>
        <w:jc w:val="both"/>
      </w:pPr>
      <w:r>
        <w:t>The table below consolidates all six models on a common set of metrics, ranked by test accuracy.</w:t>
      </w:r>
    </w:p>
    <w:tbl>
      <w:tblPr>
        <w:tblW w:w="1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200"/>
        <w:gridCol w:w="1700"/>
        <w:gridCol w:w="1500"/>
        <w:gridCol w:w="2200"/>
      </w:tblGrid>
      <w:tr w:rsidR="00644B2E">
        <w:tblPrEx>
          <w:tblCellMar>
            <w:top w:w="0" w:type="dxa"/>
            <w:bottom w:w="0" w:type="dxa"/>
          </w:tblCellMar>
        </w:tblPrEx>
        <w:trPr>
          <w:tblHeader/>
        </w:trPr>
        <w:tc>
          <w:tcPr>
            <w:tcW w:w="12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Rank</w:t>
            </w:r>
          </w:p>
        </w:tc>
        <w:tc>
          <w:tcPr>
            <w:tcW w:w="32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Model</w:t>
            </w:r>
          </w:p>
        </w:tc>
        <w:tc>
          <w:tcPr>
            <w:tcW w:w="22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Type</w:t>
            </w:r>
          </w:p>
        </w:tc>
        <w:tc>
          <w:tcPr>
            <w:tcW w:w="17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Test Acc.</w:t>
            </w:r>
          </w:p>
        </w:tc>
        <w:tc>
          <w:tcPr>
            <w:tcW w:w="15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Macro F1</w:t>
            </w:r>
          </w:p>
        </w:tc>
        <w:tc>
          <w:tcPr>
            <w:tcW w:w="2200" w:type="dxa"/>
            <w:shd w:val="clear" w:color="auto" w:fill="1F4E79"/>
            <w:tcMar>
              <w:top w:w="40" w:type="dxa"/>
              <w:left w:w="80" w:type="dxa"/>
              <w:bottom w:w="40" w:type="dxa"/>
              <w:right w:w="80" w:type="dxa"/>
            </w:tcMar>
          </w:tcPr>
          <w:p w:rsidR="00644B2E" w:rsidRDefault="0065498A">
            <w:pPr>
              <w:jc w:val="center"/>
            </w:pPr>
            <w:r>
              <w:rPr>
                <w:b/>
                <w:bCs/>
                <w:color w:val="FFFFFF"/>
                <w:sz w:val="20"/>
                <w:szCs w:val="20"/>
              </w:rPr>
              <w:t xml:space="preserve">Trainable </w:t>
            </w:r>
            <w:proofErr w:type="spellStart"/>
            <w:r>
              <w:rPr>
                <w:b/>
                <w:bCs/>
                <w:color w:val="FFFFFF"/>
                <w:sz w:val="20"/>
                <w:szCs w:val="20"/>
              </w:rPr>
              <w:t>Params</w:t>
            </w:r>
            <w:proofErr w:type="spellEnd"/>
          </w:p>
        </w:tc>
      </w:tr>
      <w:tr w:rsidR="00644B2E">
        <w:tblPrEx>
          <w:tblCellMar>
            <w:top w:w="0" w:type="dxa"/>
            <w:bottom w:w="0" w:type="dxa"/>
          </w:tblCellMar>
        </w:tblPrEx>
        <w:tc>
          <w:tcPr>
            <w:tcW w:w="1200" w:type="dxa"/>
            <w:shd w:val="clear" w:color="auto" w:fill="DCE6F1"/>
            <w:tcMar>
              <w:top w:w="40" w:type="dxa"/>
              <w:left w:w="80" w:type="dxa"/>
              <w:bottom w:w="40" w:type="dxa"/>
              <w:right w:w="80" w:type="dxa"/>
            </w:tcMar>
          </w:tcPr>
          <w:p w:rsidR="00644B2E" w:rsidRDefault="0065498A">
            <w:pPr>
              <w:jc w:val="center"/>
            </w:pPr>
            <w:r>
              <w:rPr>
                <w:b/>
                <w:bCs/>
                <w:color w:val="000000"/>
                <w:sz w:val="20"/>
                <w:szCs w:val="20"/>
              </w:rPr>
              <w:t>1</w:t>
            </w:r>
          </w:p>
        </w:tc>
        <w:tc>
          <w:tcPr>
            <w:tcW w:w="3200" w:type="dxa"/>
            <w:shd w:val="clear" w:color="auto" w:fill="DCE6F1"/>
            <w:tcMar>
              <w:top w:w="40" w:type="dxa"/>
              <w:left w:w="80" w:type="dxa"/>
              <w:bottom w:w="40" w:type="dxa"/>
              <w:right w:w="80" w:type="dxa"/>
            </w:tcMar>
          </w:tcPr>
          <w:p w:rsidR="00644B2E" w:rsidRDefault="0065498A">
            <w:pPr>
              <w:jc w:val="center"/>
            </w:pPr>
            <w:r>
              <w:rPr>
                <w:color w:val="000000"/>
                <w:sz w:val="20"/>
                <w:szCs w:val="20"/>
              </w:rPr>
              <w:t>MobileNetV2</w:t>
            </w:r>
          </w:p>
        </w:tc>
        <w:tc>
          <w:tcPr>
            <w:tcW w:w="2200" w:type="dxa"/>
            <w:shd w:val="clear" w:color="auto" w:fill="DCE6F1"/>
            <w:tcMar>
              <w:top w:w="40" w:type="dxa"/>
              <w:left w:w="80" w:type="dxa"/>
              <w:bottom w:w="40" w:type="dxa"/>
              <w:right w:w="80" w:type="dxa"/>
            </w:tcMar>
          </w:tcPr>
          <w:p w:rsidR="00644B2E" w:rsidRDefault="0065498A">
            <w:pPr>
              <w:jc w:val="center"/>
            </w:pPr>
            <w:proofErr w:type="spellStart"/>
            <w:r>
              <w:rPr>
                <w:color w:val="000000"/>
                <w:sz w:val="20"/>
                <w:szCs w:val="20"/>
              </w:rPr>
              <w:t>Pretrained</w:t>
            </w:r>
            <w:proofErr w:type="spellEnd"/>
          </w:p>
        </w:tc>
        <w:tc>
          <w:tcPr>
            <w:tcW w:w="1700" w:type="dxa"/>
            <w:shd w:val="clear" w:color="auto" w:fill="DCE6F1"/>
            <w:tcMar>
              <w:top w:w="40" w:type="dxa"/>
              <w:left w:w="80" w:type="dxa"/>
              <w:bottom w:w="40" w:type="dxa"/>
              <w:right w:w="80" w:type="dxa"/>
            </w:tcMar>
          </w:tcPr>
          <w:p w:rsidR="00644B2E" w:rsidRDefault="0065498A">
            <w:pPr>
              <w:jc w:val="center"/>
            </w:pPr>
            <w:r>
              <w:rPr>
                <w:color w:val="000000"/>
                <w:sz w:val="20"/>
                <w:szCs w:val="20"/>
              </w:rPr>
              <w:t>86%</w:t>
            </w:r>
          </w:p>
        </w:tc>
        <w:tc>
          <w:tcPr>
            <w:tcW w:w="1500" w:type="dxa"/>
            <w:shd w:val="clear" w:color="auto" w:fill="DCE6F1"/>
            <w:tcMar>
              <w:top w:w="40" w:type="dxa"/>
              <w:left w:w="80" w:type="dxa"/>
              <w:bottom w:w="40" w:type="dxa"/>
              <w:right w:w="80" w:type="dxa"/>
            </w:tcMar>
          </w:tcPr>
          <w:p w:rsidR="00644B2E" w:rsidRDefault="0065498A">
            <w:pPr>
              <w:jc w:val="center"/>
            </w:pPr>
            <w:r>
              <w:rPr>
                <w:color w:val="000000"/>
                <w:sz w:val="20"/>
                <w:szCs w:val="20"/>
              </w:rPr>
              <w:t>0.86</w:t>
            </w:r>
          </w:p>
        </w:tc>
        <w:tc>
          <w:tcPr>
            <w:tcW w:w="2200" w:type="dxa"/>
            <w:shd w:val="clear" w:color="auto" w:fill="DCE6F1"/>
            <w:tcMar>
              <w:top w:w="40" w:type="dxa"/>
              <w:left w:w="80" w:type="dxa"/>
              <w:bottom w:w="40" w:type="dxa"/>
              <w:right w:w="80" w:type="dxa"/>
            </w:tcMar>
          </w:tcPr>
          <w:p w:rsidR="00644B2E" w:rsidRDefault="0065498A">
            <w:pPr>
              <w:jc w:val="center"/>
            </w:pPr>
            <w:r>
              <w:rPr>
                <w:color w:val="000000"/>
                <w:sz w:val="20"/>
                <w:szCs w:val="20"/>
              </w:rPr>
              <w:t>2,562</w:t>
            </w:r>
          </w:p>
        </w:tc>
      </w:tr>
      <w:tr w:rsidR="00644B2E">
        <w:tblPrEx>
          <w:tblCellMar>
            <w:top w:w="0" w:type="dxa"/>
            <w:bottom w:w="0" w:type="dxa"/>
          </w:tblCellMar>
        </w:tblPrEx>
        <w:tc>
          <w:tcPr>
            <w:tcW w:w="1200" w:type="dxa"/>
            <w:tcMar>
              <w:top w:w="40" w:type="dxa"/>
              <w:left w:w="80" w:type="dxa"/>
              <w:bottom w:w="40" w:type="dxa"/>
              <w:right w:w="80" w:type="dxa"/>
            </w:tcMar>
          </w:tcPr>
          <w:p w:rsidR="00644B2E" w:rsidRDefault="0065498A">
            <w:pPr>
              <w:jc w:val="center"/>
            </w:pPr>
            <w:r>
              <w:rPr>
                <w:color w:val="000000"/>
                <w:sz w:val="20"/>
                <w:szCs w:val="20"/>
              </w:rPr>
              <w:t>2</w:t>
            </w:r>
          </w:p>
        </w:tc>
        <w:tc>
          <w:tcPr>
            <w:tcW w:w="3200" w:type="dxa"/>
            <w:tcMar>
              <w:top w:w="40" w:type="dxa"/>
              <w:left w:w="80" w:type="dxa"/>
              <w:bottom w:w="40" w:type="dxa"/>
              <w:right w:w="80" w:type="dxa"/>
            </w:tcMar>
          </w:tcPr>
          <w:p w:rsidR="00644B2E" w:rsidRDefault="0065498A">
            <w:pPr>
              <w:jc w:val="center"/>
            </w:pPr>
            <w:r>
              <w:rPr>
                <w:color w:val="000000"/>
                <w:sz w:val="20"/>
                <w:szCs w:val="20"/>
              </w:rPr>
              <w:t>Custom 4-Layer CNN</w:t>
            </w:r>
          </w:p>
        </w:tc>
        <w:tc>
          <w:tcPr>
            <w:tcW w:w="2200" w:type="dxa"/>
            <w:tcMar>
              <w:top w:w="40" w:type="dxa"/>
              <w:left w:w="80" w:type="dxa"/>
              <w:bottom w:w="40" w:type="dxa"/>
              <w:right w:w="80" w:type="dxa"/>
            </w:tcMar>
          </w:tcPr>
          <w:p w:rsidR="00644B2E" w:rsidRDefault="0065498A">
            <w:pPr>
              <w:jc w:val="center"/>
            </w:pPr>
            <w:r>
              <w:rPr>
                <w:color w:val="000000"/>
                <w:sz w:val="20"/>
                <w:szCs w:val="20"/>
              </w:rPr>
              <w:t>Custom</w:t>
            </w:r>
          </w:p>
        </w:tc>
        <w:tc>
          <w:tcPr>
            <w:tcW w:w="1700" w:type="dxa"/>
            <w:tcMar>
              <w:top w:w="40" w:type="dxa"/>
              <w:left w:w="80" w:type="dxa"/>
              <w:bottom w:w="40" w:type="dxa"/>
              <w:right w:w="80" w:type="dxa"/>
            </w:tcMar>
          </w:tcPr>
          <w:p w:rsidR="00644B2E" w:rsidRDefault="0065498A">
            <w:pPr>
              <w:jc w:val="center"/>
            </w:pPr>
            <w:r>
              <w:rPr>
                <w:color w:val="000000"/>
                <w:sz w:val="20"/>
                <w:szCs w:val="20"/>
              </w:rPr>
              <w:t>85%</w:t>
            </w:r>
          </w:p>
        </w:tc>
        <w:tc>
          <w:tcPr>
            <w:tcW w:w="1500" w:type="dxa"/>
            <w:tcMar>
              <w:top w:w="40" w:type="dxa"/>
              <w:left w:w="80" w:type="dxa"/>
              <w:bottom w:w="40" w:type="dxa"/>
              <w:right w:w="80" w:type="dxa"/>
            </w:tcMar>
          </w:tcPr>
          <w:p w:rsidR="00644B2E" w:rsidRDefault="0065498A">
            <w:pPr>
              <w:jc w:val="center"/>
            </w:pPr>
            <w:r>
              <w:rPr>
                <w:color w:val="000000"/>
                <w:sz w:val="20"/>
                <w:szCs w:val="20"/>
              </w:rPr>
              <w:t>0.85</w:t>
            </w:r>
          </w:p>
        </w:tc>
        <w:tc>
          <w:tcPr>
            <w:tcW w:w="2200" w:type="dxa"/>
            <w:tcMar>
              <w:top w:w="40" w:type="dxa"/>
              <w:left w:w="80" w:type="dxa"/>
              <w:bottom w:w="40" w:type="dxa"/>
              <w:right w:w="80" w:type="dxa"/>
            </w:tcMar>
          </w:tcPr>
          <w:p w:rsidR="00644B2E" w:rsidRDefault="0065498A">
            <w:pPr>
              <w:jc w:val="center"/>
            </w:pPr>
            <w:r>
              <w:rPr>
                <w:color w:val="000000"/>
                <w:sz w:val="20"/>
                <w:szCs w:val="20"/>
              </w:rPr>
              <w:t>≈ 26.1 M</w:t>
            </w:r>
          </w:p>
        </w:tc>
      </w:tr>
      <w:tr w:rsidR="00644B2E">
        <w:tblPrEx>
          <w:tblCellMar>
            <w:top w:w="0" w:type="dxa"/>
            <w:bottom w:w="0" w:type="dxa"/>
          </w:tblCellMar>
        </w:tblPrEx>
        <w:tc>
          <w:tcPr>
            <w:tcW w:w="1200" w:type="dxa"/>
            <w:shd w:val="clear" w:color="auto" w:fill="F2F2F2"/>
            <w:tcMar>
              <w:top w:w="40" w:type="dxa"/>
              <w:left w:w="80" w:type="dxa"/>
              <w:bottom w:w="40" w:type="dxa"/>
              <w:right w:w="80" w:type="dxa"/>
            </w:tcMar>
          </w:tcPr>
          <w:p w:rsidR="00644B2E" w:rsidRDefault="0065498A">
            <w:pPr>
              <w:jc w:val="center"/>
            </w:pPr>
            <w:r>
              <w:rPr>
                <w:color w:val="000000"/>
                <w:sz w:val="20"/>
                <w:szCs w:val="20"/>
              </w:rPr>
              <w:t>3</w:t>
            </w:r>
          </w:p>
        </w:tc>
        <w:tc>
          <w:tcPr>
            <w:tcW w:w="3200" w:type="dxa"/>
            <w:shd w:val="clear" w:color="auto" w:fill="F2F2F2"/>
            <w:tcMar>
              <w:top w:w="40" w:type="dxa"/>
              <w:left w:w="80" w:type="dxa"/>
              <w:bottom w:w="40" w:type="dxa"/>
              <w:right w:w="80" w:type="dxa"/>
            </w:tcMar>
          </w:tcPr>
          <w:p w:rsidR="00644B2E" w:rsidRDefault="0065498A">
            <w:pPr>
              <w:jc w:val="center"/>
            </w:pPr>
            <w:r>
              <w:rPr>
                <w:color w:val="000000"/>
                <w:sz w:val="20"/>
                <w:szCs w:val="20"/>
              </w:rPr>
              <w:t>ResNet18</w:t>
            </w:r>
          </w:p>
        </w:tc>
        <w:tc>
          <w:tcPr>
            <w:tcW w:w="2200" w:type="dxa"/>
            <w:shd w:val="clear" w:color="auto" w:fill="F2F2F2"/>
            <w:tcMar>
              <w:top w:w="40" w:type="dxa"/>
              <w:left w:w="80" w:type="dxa"/>
              <w:bottom w:w="40" w:type="dxa"/>
              <w:right w:w="80" w:type="dxa"/>
            </w:tcMar>
          </w:tcPr>
          <w:p w:rsidR="00644B2E" w:rsidRDefault="0065498A">
            <w:pPr>
              <w:jc w:val="center"/>
            </w:pPr>
            <w:proofErr w:type="spellStart"/>
            <w:r>
              <w:rPr>
                <w:color w:val="000000"/>
                <w:sz w:val="20"/>
                <w:szCs w:val="20"/>
              </w:rPr>
              <w:t>Pretrained</w:t>
            </w:r>
            <w:proofErr w:type="spellEnd"/>
          </w:p>
        </w:tc>
        <w:tc>
          <w:tcPr>
            <w:tcW w:w="1700" w:type="dxa"/>
            <w:shd w:val="clear" w:color="auto" w:fill="F2F2F2"/>
            <w:tcMar>
              <w:top w:w="40" w:type="dxa"/>
              <w:left w:w="80" w:type="dxa"/>
              <w:bottom w:w="40" w:type="dxa"/>
              <w:right w:w="80" w:type="dxa"/>
            </w:tcMar>
          </w:tcPr>
          <w:p w:rsidR="00644B2E" w:rsidRDefault="0065498A">
            <w:pPr>
              <w:jc w:val="center"/>
            </w:pPr>
            <w:r>
              <w:rPr>
                <w:color w:val="000000"/>
                <w:sz w:val="20"/>
                <w:szCs w:val="20"/>
              </w:rPr>
              <w:t>84%</w:t>
            </w:r>
          </w:p>
        </w:tc>
        <w:tc>
          <w:tcPr>
            <w:tcW w:w="1500" w:type="dxa"/>
            <w:shd w:val="clear" w:color="auto" w:fill="F2F2F2"/>
            <w:tcMar>
              <w:top w:w="40" w:type="dxa"/>
              <w:left w:w="80" w:type="dxa"/>
              <w:bottom w:w="40" w:type="dxa"/>
              <w:right w:w="80" w:type="dxa"/>
            </w:tcMar>
          </w:tcPr>
          <w:p w:rsidR="00644B2E" w:rsidRDefault="0065498A">
            <w:pPr>
              <w:jc w:val="center"/>
            </w:pPr>
            <w:r>
              <w:rPr>
                <w:color w:val="000000"/>
                <w:sz w:val="20"/>
                <w:szCs w:val="20"/>
              </w:rPr>
              <w:t>0.84</w:t>
            </w:r>
          </w:p>
        </w:tc>
        <w:tc>
          <w:tcPr>
            <w:tcW w:w="2200" w:type="dxa"/>
            <w:shd w:val="clear" w:color="auto" w:fill="F2F2F2"/>
            <w:tcMar>
              <w:top w:w="40" w:type="dxa"/>
              <w:left w:w="80" w:type="dxa"/>
              <w:bottom w:w="40" w:type="dxa"/>
              <w:right w:w="80" w:type="dxa"/>
            </w:tcMar>
          </w:tcPr>
          <w:p w:rsidR="00644B2E" w:rsidRDefault="0065498A">
            <w:pPr>
              <w:jc w:val="center"/>
            </w:pPr>
            <w:r>
              <w:rPr>
                <w:color w:val="000000"/>
                <w:sz w:val="20"/>
                <w:szCs w:val="20"/>
              </w:rPr>
              <w:t>1,026</w:t>
            </w:r>
          </w:p>
        </w:tc>
      </w:tr>
      <w:tr w:rsidR="00644B2E">
        <w:tblPrEx>
          <w:tblCellMar>
            <w:top w:w="0" w:type="dxa"/>
            <w:bottom w:w="0" w:type="dxa"/>
          </w:tblCellMar>
        </w:tblPrEx>
        <w:tc>
          <w:tcPr>
            <w:tcW w:w="1200" w:type="dxa"/>
            <w:tcMar>
              <w:top w:w="40" w:type="dxa"/>
              <w:left w:w="80" w:type="dxa"/>
              <w:bottom w:w="40" w:type="dxa"/>
              <w:right w:w="80" w:type="dxa"/>
            </w:tcMar>
          </w:tcPr>
          <w:p w:rsidR="00644B2E" w:rsidRDefault="0065498A">
            <w:pPr>
              <w:jc w:val="center"/>
            </w:pPr>
            <w:r>
              <w:rPr>
                <w:color w:val="000000"/>
                <w:sz w:val="20"/>
                <w:szCs w:val="20"/>
              </w:rPr>
              <w:t>4</w:t>
            </w:r>
          </w:p>
        </w:tc>
        <w:tc>
          <w:tcPr>
            <w:tcW w:w="3200" w:type="dxa"/>
            <w:tcMar>
              <w:top w:w="40" w:type="dxa"/>
              <w:left w:w="80" w:type="dxa"/>
              <w:bottom w:w="40" w:type="dxa"/>
              <w:right w:w="80" w:type="dxa"/>
            </w:tcMar>
          </w:tcPr>
          <w:p w:rsidR="00644B2E" w:rsidRDefault="0065498A">
            <w:pPr>
              <w:jc w:val="center"/>
            </w:pPr>
            <w:r>
              <w:rPr>
                <w:color w:val="000000"/>
                <w:sz w:val="20"/>
                <w:szCs w:val="20"/>
              </w:rPr>
              <w:t>Custom 5-Layer CNN</w:t>
            </w:r>
          </w:p>
        </w:tc>
        <w:tc>
          <w:tcPr>
            <w:tcW w:w="2200" w:type="dxa"/>
            <w:tcMar>
              <w:top w:w="40" w:type="dxa"/>
              <w:left w:w="80" w:type="dxa"/>
              <w:bottom w:w="40" w:type="dxa"/>
              <w:right w:w="80" w:type="dxa"/>
            </w:tcMar>
          </w:tcPr>
          <w:p w:rsidR="00644B2E" w:rsidRDefault="0065498A">
            <w:pPr>
              <w:jc w:val="center"/>
            </w:pPr>
            <w:r>
              <w:rPr>
                <w:color w:val="000000"/>
                <w:sz w:val="20"/>
                <w:szCs w:val="20"/>
              </w:rPr>
              <w:t>Custom</w:t>
            </w:r>
          </w:p>
        </w:tc>
        <w:tc>
          <w:tcPr>
            <w:tcW w:w="1700" w:type="dxa"/>
            <w:tcMar>
              <w:top w:w="40" w:type="dxa"/>
              <w:left w:w="80" w:type="dxa"/>
              <w:bottom w:w="40" w:type="dxa"/>
              <w:right w:w="80" w:type="dxa"/>
            </w:tcMar>
          </w:tcPr>
          <w:p w:rsidR="00644B2E" w:rsidRDefault="0065498A">
            <w:pPr>
              <w:jc w:val="center"/>
            </w:pPr>
            <w:r>
              <w:rPr>
                <w:color w:val="000000"/>
                <w:sz w:val="20"/>
                <w:szCs w:val="20"/>
              </w:rPr>
              <w:t>81%</w:t>
            </w:r>
          </w:p>
        </w:tc>
        <w:tc>
          <w:tcPr>
            <w:tcW w:w="1500" w:type="dxa"/>
            <w:tcMar>
              <w:top w:w="40" w:type="dxa"/>
              <w:left w:w="80" w:type="dxa"/>
              <w:bottom w:w="40" w:type="dxa"/>
              <w:right w:w="80" w:type="dxa"/>
            </w:tcMar>
          </w:tcPr>
          <w:p w:rsidR="00644B2E" w:rsidRDefault="0065498A">
            <w:pPr>
              <w:jc w:val="center"/>
            </w:pPr>
            <w:r>
              <w:rPr>
                <w:color w:val="000000"/>
                <w:sz w:val="20"/>
                <w:szCs w:val="20"/>
              </w:rPr>
              <w:t>0.81</w:t>
            </w:r>
          </w:p>
        </w:tc>
        <w:tc>
          <w:tcPr>
            <w:tcW w:w="2200" w:type="dxa"/>
            <w:tcMar>
              <w:top w:w="40" w:type="dxa"/>
              <w:left w:w="80" w:type="dxa"/>
              <w:bottom w:w="40" w:type="dxa"/>
              <w:right w:w="80" w:type="dxa"/>
            </w:tcMar>
          </w:tcPr>
          <w:p w:rsidR="00644B2E" w:rsidRDefault="0065498A">
            <w:pPr>
              <w:jc w:val="center"/>
            </w:pPr>
            <w:r>
              <w:rPr>
                <w:color w:val="000000"/>
                <w:sz w:val="20"/>
                <w:szCs w:val="20"/>
              </w:rPr>
              <w:t>≈ 14.4 M</w:t>
            </w:r>
          </w:p>
        </w:tc>
      </w:tr>
      <w:tr w:rsidR="00644B2E">
        <w:tblPrEx>
          <w:tblCellMar>
            <w:top w:w="0" w:type="dxa"/>
            <w:bottom w:w="0" w:type="dxa"/>
          </w:tblCellMar>
        </w:tblPrEx>
        <w:tc>
          <w:tcPr>
            <w:tcW w:w="1200" w:type="dxa"/>
            <w:shd w:val="clear" w:color="auto" w:fill="F2F2F2"/>
            <w:tcMar>
              <w:top w:w="40" w:type="dxa"/>
              <w:left w:w="80" w:type="dxa"/>
              <w:bottom w:w="40" w:type="dxa"/>
              <w:right w:w="80" w:type="dxa"/>
            </w:tcMar>
          </w:tcPr>
          <w:p w:rsidR="00644B2E" w:rsidRDefault="0065498A">
            <w:pPr>
              <w:jc w:val="center"/>
            </w:pPr>
            <w:r>
              <w:rPr>
                <w:color w:val="000000"/>
                <w:sz w:val="20"/>
                <w:szCs w:val="20"/>
              </w:rPr>
              <w:t>5</w:t>
            </w:r>
          </w:p>
        </w:tc>
        <w:tc>
          <w:tcPr>
            <w:tcW w:w="3200" w:type="dxa"/>
            <w:shd w:val="clear" w:color="auto" w:fill="F2F2F2"/>
            <w:tcMar>
              <w:top w:w="40" w:type="dxa"/>
              <w:left w:w="80" w:type="dxa"/>
              <w:bottom w:w="40" w:type="dxa"/>
              <w:right w:w="80" w:type="dxa"/>
            </w:tcMar>
          </w:tcPr>
          <w:p w:rsidR="00644B2E" w:rsidRDefault="0065498A">
            <w:pPr>
              <w:jc w:val="center"/>
            </w:pPr>
            <w:r>
              <w:rPr>
                <w:color w:val="000000"/>
                <w:sz w:val="20"/>
                <w:szCs w:val="20"/>
              </w:rPr>
              <w:t>SqueezeNet1.1</w:t>
            </w:r>
          </w:p>
        </w:tc>
        <w:tc>
          <w:tcPr>
            <w:tcW w:w="2200" w:type="dxa"/>
            <w:shd w:val="clear" w:color="auto" w:fill="F2F2F2"/>
            <w:tcMar>
              <w:top w:w="40" w:type="dxa"/>
              <w:left w:w="80" w:type="dxa"/>
              <w:bottom w:w="40" w:type="dxa"/>
              <w:right w:w="80" w:type="dxa"/>
            </w:tcMar>
          </w:tcPr>
          <w:p w:rsidR="00644B2E" w:rsidRDefault="0065498A">
            <w:pPr>
              <w:jc w:val="center"/>
            </w:pPr>
            <w:proofErr w:type="spellStart"/>
            <w:r>
              <w:rPr>
                <w:color w:val="000000"/>
                <w:sz w:val="20"/>
                <w:szCs w:val="20"/>
              </w:rPr>
              <w:t>Pretrained</w:t>
            </w:r>
            <w:proofErr w:type="spellEnd"/>
          </w:p>
        </w:tc>
        <w:tc>
          <w:tcPr>
            <w:tcW w:w="1700" w:type="dxa"/>
            <w:shd w:val="clear" w:color="auto" w:fill="F2F2F2"/>
            <w:tcMar>
              <w:top w:w="40" w:type="dxa"/>
              <w:left w:w="80" w:type="dxa"/>
              <w:bottom w:w="40" w:type="dxa"/>
              <w:right w:w="80" w:type="dxa"/>
            </w:tcMar>
          </w:tcPr>
          <w:p w:rsidR="00644B2E" w:rsidRDefault="0065498A">
            <w:pPr>
              <w:jc w:val="center"/>
            </w:pPr>
            <w:r>
              <w:rPr>
                <w:color w:val="000000"/>
                <w:sz w:val="20"/>
                <w:szCs w:val="20"/>
              </w:rPr>
              <w:t>80%</w:t>
            </w:r>
          </w:p>
        </w:tc>
        <w:tc>
          <w:tcPr>
            <w:tcW w:w="1500" w:type="dxa"/>
            <w:shd w:val="clear" w:color="auto" w:fill="F2F2F2"/>
            <w:tcMar>
              <w:top w:w="40" w:type="dxa"/>
              <w:left w:w="80" w:type="dxa"/>
              <w:bottom w:w="40" w:type="dxa"/>
              <w:right w:w="80" w:type="dxa"/>
            </w:tcMar>
          </w:tcPr>
          <w:p w:rsidR="00644B2E" w:rsidRDefault="0065498A">
            <w:pPr>
              <w:jc w:val="center"/>
            </w:pPr>
            <w:r>
              <w:rPr>
                <w:color w:val="000000"/>
                <w:sz w:val="20"/>
                <w:szCs w:val="20"/>
              </w:rPr>
              <w:t>0.80</w:t>
            </w:r>
          </w:p>
        </w:tc>
        <w:tc>
          <w:tcPr>
            <w:tcW w:w="2200" w:type="dxa"/>
            <w:shd w:val="clear" w:color="auto" w:fill="F2F2F2"/>
            <w:tcMar>
              <w:top w:w="40" w:type="dxa"/>
              <w:left w:w="80" w:type="dxa"/>
              <w:bottom w:w="40" w:type="dxa"/>
              <w:right w:w="80" w:type="dxa"/>
            </w:tcMar>
          </w:tcPr>
          <w:p w:rsidR="00644B2E" w:rsidRDefault="0065498A">
            <w:pPr>
              <w:jc w:val="center"/>
            </w:pPr>
            <w:r>
              <w:rPr>
                <w:color w:val="000000"/>
                <w:sz w:val="20"/>
                <w:szCs w:val="20"/>
              </w:rPr>
              <w:t>1,026</w:t>
            </w:r>
          </w:p>
        </w:tc>
      </w:tr>
      <w:tr w:rsidR="00644B2E">
        <w:tblPrEx>
          <w:tblCellMar>
            <w:top w:w="0" w:type="dxa"/>
            <w:bottom w:w="0" w:type="dxa"/>
          </w:tblCellMar>
        </w:tblPrEx>
        <w:tc>
          <w:tcPr>
            <w:tcW w:w="1200" w:type="dxa"/>
            <w:tcMar>
              <w:top w:w="40" w:type="dxa"/>
              <w:left w:w="80" w:type="dxa"/>
              <w:bottom w:w="40" w:type="dxa"/>
              <w:right w:w="80" w:type="dxa"/>
            </w:tcMar>
          </w:tcPr>
          <w:p w:rsidR="00644B2E" w:rsidRDefault="0065498A">
            <w:pPr>
              <w:jc w:val="center"/>
            </w:pPr>
            <w:r>
              <w:rPr>
                <w:color w:val="000000"/>
                <w:sz w:val="20"/>
                <w:szCs w:val="20"/>
              </w:rPr>
              <w:t>6</w:t>
            </w:r>
          </w:p>
        </w:tc>
        <w:tc>
          <w:tcPr>
            <w:tcW w:w="3200" w:type="dxa"/>
            <w:tcMar>
              <w:top w:w="40" w:type="dxa"/>
              <w:left w:w="80" w:type="dxa"/>
              <w:bottom w:w="40" w:type="dxa"/>
              <w:right w:w="80" w:type="dxa"/>
            </w:tcMar>
          </w:tcPr>
          <w:p w:rsidR="00644B2E" w:rsidRDefault="0065498A">
            <w:pPr>
              <w:jc w:val="center"/>
            </w:pPr>
            <w:r>
              <w:rPr>
                <w:color w:val="000000"/>
                <w:sz w:val="20"/>
                <w:szCs w:val="20"/>
              </w:rPr>
              <w:t>Custom 3-Layer CNN</w:t>
            </w:r>
          </w:p>
        </w:tc>
        <w:tc>
          <w:tcPr>
            <w:tcW w:w="2200" w:type="dxa"/>
            <w:tcMar>
              <w:top w:w="40" w:type="dxa"/>
              <w:left w:w="80" w:type="dxa"/>
              <w:bottom w:w="40" w:type="dxa"/>
              <w:right w:w="80" w:type="dxa"/>
            </w:tcMar>
          </w:tcPr>
          <w:p w:rsidR="00644B2E" w:rsidRDefault="0065498A">
            <w:pPr>
              <w:jc w:val="center"/>
            </w:pPr>
            <w:r>
              <w:rPr>
                <w:color w:val="000000"/>
                <w:sz w:val="20"/>
                <w:szCs w:val="20"/>
              </w:rPr>
              <w:t>Custom</w:t>
            </w:r>
          </w:p>
        </w:tc>
        <w:tc>
          <w:tcPr>
            <w:tcW w:w="1700" w:type="dxa"/>
            <w:tcMar>
              <w:top w:w="40" w:type="dxa"/>
              <w:left w:w="80" w:type="dxa"/>
              <w:bottom w:w="40" w:type="dxa"/>
              <w:right w:w="80" w:type="dxa"/>
            </w:tcMar>
          </w:tcPr>
          <w:p w:rsidR="00644B2E" w:rsidRDefault="0065498A">
            <w:pPr>
              <w:jc w:val="center"/>
            </w:pPr>
            <w:r>
              <w:rPr>
                <w:color w:val="000000"/>
                <w:sz w:val="20"/>
                <w:szCs w:val="20"/>
              </w:rPr>
              <w:t>50%</w:t>
            </w:r>
          </w:p>
        </w:tc>
        <w:tc>
          <w:tcPr>
            <w:tcW w:w="1500" w:type="dxa"/>
            <w:tcMar>
              <w:top w:w="40" w:type="dxa"/>
              <w:left w:w="80" w:type="dxa"/>
              <w:bottom w:w="40" w:type="dxa"/>
              <w:right w:w="80" w:type="dxa"/>
            </w:tcMar>
          </w:tcPr>
          <w:p w:rsidR="00644B2E" w:rsidRDefault="0065498A">
            <w:pPr>
              <w:jc w:val="center"/>
            </w:pPr>
            <w:r>
              <w:rPr>
                <w:color w:val="000000"/>
                <w:sz w:val="20"/>
                <w:szCs w:val="20"/>
              </w:rPr>
              <w:t>0.33</w:t>
            </w:r>
          </w:p>
        </w:tc>
        <w:tc>
          <w:tcPr>
            <w:tcW w:w="2200" w:type="dxa"/>
            <w:tcMar>
              <w:top w:w="40" w:type="dxa"/>
              <w:left w:w="80" w:type="dxa"/>
              <w:bottom w:w="40" w:type="dxa"/>
              <w:right w:w="80" w:type="dxa"/>
            </w:tcMar>
          </w:tcPr>
          <w:p w:rsidR="00644B2E" w:rsidRDefault="0065498A">
            <w:pPr>
              <w:jc w:val="center"/>
            </w:pPr>
            <w:r>
              <w:rPr>
                <w:color w:val="000000"/>
                <w:sz w:val="20"/>
                <w:szCs w:val="20"/>
              </w:rPr>
              <w:t>≈ 51.5 M</w:t>
            </w:r>
          </w:p>
        </w:tc>
      </w:tr>
    </w:tbl>
    <w:p w:rsidR="00644B2E" w:rsidRDefault="0065498A">
      <w:pPr>
        <w:spacing w:after="200"/>
        <w:jc w:val="center"/>
      </w:pPr>
      <w:r>
        <w:rPr>
          <w:i/>
          <w:iCs/>
          <w:color w:val="595959"/>
          <w:sz w:val="18"/>
          <w:szCs w:val="18"/>
        </w:rPr>
        <w:t>Table 5.1 — All six models ranked by test accuracy.</w:t>
      </w:r>
    </w:p>
    <w:p w:rsidR="00644B2E" w:rsidRDefault="0065498A">
      <w:pPr>
        <w:spacing w:after="140" w:line="276" w:lineRule="auto"/>
        <w:jc w:val="both"/>
      </w:pPr>
      <w:r>
        <w:rPr>
          <w:b/>
          <w:bCs/>
        </w:rPr>
        <w:t xml:space="preserve">Note on test-set size. </w:t>
      </w:r>
      <w:r>
        <w:t xml:space="preserve">The custom CNNs in Section 3 were evaluated against a 1,200-image test partition, while the </w:t>
      </w:r>
      <w:proofErr w:type="spellStart"/>
      <w:r>
        <w:t>pretrained</w:t>
      </w:r>
      <w:proofErr w:type="spellEnd"/>
      <w:r>
        <w:t xml:space="preserve"> models in Section 4 were evaluated against a 600-image test partition, because the evaluation </w:t>
      </w:r>
      <w:proofErr w:type="spellStart"/>
      <w:r>
        <w:t>DataLoader</w:t>
      </w:r>
      <w:proofErr w:type="spellEnd"/>
      <w:r>
        <w:t xml:space="preserve"> was regenerated between </w:t>
      </w:r>
      <w:proofErr w:type="spellStart"/>
      <w:r>
        <w:t>Colab</w:t>
      </w:r>
      <w:proofErr w:type="spellEnd"/>
      <w:r>
        <w:t xml:space="preserve"> sessions rather than being re-derived from the identical 4,000-image stratified subset used for training. Both partitions remain perfectly class-balanced and stratified, so accuracy and F1-score figures remain directly comparable in percentage terms, but the discrepancy is flagged here for transparency and should be corrected — by caching a single </w:t>
      </w:r>
      <w:proofErr w:type="spellStart"/>
      <w:r>
        <w:t>test_loader</w:t>
      </w:r>
      <w:proofErr w:type="spellEnd"/>
      <w:r>
        <w:t xml:space="preserve"> object for the whole notebook — in any follow-up iteration.</w:t>
      </w:r>
    </w:p>
    <w:p w:rsidR="00644B2E" w:rsidRDefault="0065498A">
      <w:pPr>
        <w:pStyle w:val="Heading2"/>
        <w:spacing w:before="220" w:after="100"/>
      </w:pPr>
      <w:bookmarkStart w:id="16" w:name="_Toc233904316"/>
      <w:r>
        <w:t>5.1 Parameter Efficiency</w:t>
      </w:r>
      <w:bookmarkEnd w:id="16"/>
    </w:p>
    <w:p w:rsidR="00644B2E" w:rsidRDefault="0065498A">
      <w:pPr>
        <w:spacing w:after="140" w:line="276" w:lineRule="auto"/>
        <w:jc w:val="both"/>
      </w:pPr>
      <w:r>
        <w:t xml:space="preserve">The contrast in parameter efficiency is the clearest finding of this study. The best custom model (4-Layer CNN, 85%) required roughly 26 million trainable parameters learned from a random </w:t>
      </w:r>
      <w:proofErr w:type="spellStart"/>
      <w:r>
        <w:t>initialisation</w:t>
      </w:r>
      <w:proofErr w:type="spellEnd"/>
      <w:r>
        <w:t xml:space="preserve">. MobileNetV2 matched and slightly exceeded that accuracy (86%) while training only 2,562 parameters — a reduction of more than four orders of magnitude. Even ResNet18, trailing the best custom model by only one point, trained just 1,026 parameters. This demonstrates the core value proposition of transfer learning for small, </w:t>
      </w:r>
      <w:proofErr w:type="spellStart"/>
      <w:r>
        <w:t>specialised</w:t>
      </w:r>
      <w:proofErr w:type="spellEnd"/>
      <w:r>
        <w:t xml:space="preserve"> medical datasets: low- and mid-level visual features learned from millions of natural ImageNet images transfer far more efficiently than any depth of custom CNN can learn from 2,800 training images alone.</w:t>
      </w:r>
    </w:p>
    <w:p w:rsidR="00644B2E" w:rsidRDefault="0065498A">
      <w:pPr>
        <w:pStyle w:val="Heading2"/>
        <w:spacing w:before="220" w:after="100"/>
      </w:pPr>
      <w:bookmarkStart w:id="17" w:name="_Toc233904317"/>
      <w:r>
        <w:t>5.2 Training Stability</w:t>
      </w:r>
      <w:bookmarkEnd w:id="17"/>
    </w:p>
    <w:p w:rsidR="00644B2E" w:rsidRDefault="0065498A">
      <w:pPr>
        <w:spacing w:after="140" w:line="276" w:lineRule="auto"/>
        <w:jc w:val="both"/>
      </w:pPr>
      <w:r>
        <w:t xml:space="preserve">The custom CNN family was highly sensitive to depth: the 3-layer network collapsed into a trivial constant-output solution, the 4-layer network converged cleanly, and the 5-layer network converged more slowly and less stably. This reflects the classic bias-variance trade-off in a data-constrained setting — too little capacity </w:t>
      </w:r>
      <w:proofErr w:type="spellStart"/>
      <w:r>
        <w:t>underfits</w:t>
      </w:r>
      <w:proofErr w:type="spellEnd"/>
      <w:r>
        <w:t xml:space="preserve">, too much capacity (relative to 2,800 training images) both slows convergence and risks overfitting. The </w:t>
      </w:r>
      <w:proofErr w:type="spellStart"/>
      <w:r>
        <w:t>pretrained</w:t>
      </w:r>
      <w:proofErr w:type="spellEnd"/>
      <w:r>
        <w:t xml:space="preserve"> models, in contrast, exhibited comparatively smooth, well-behaved training curves, because their frozen backbones had already learned a well-conditioned feature space; the classification head only needed to learn a linear decision boundary within that space, a far easier </w:t>
      </w:r>
      <w:proofErr w:type="spellStart"/>
      <w:r>
        <w:t>optimisation</w:t>
      </w:r>
      <w:proofErr w:type="spellEnd"/>
      <w:r>
        <w:t xml:space="preserve"> problem.</w:t>
      </w:r>
    </w:p>
    <w:p w:rsidR="00644B2E" w:rsidRDefault="0065498A">
      <w:pPr>
        <w:pStyle w:val="Heading2"/>
        <w:spacing w:before="220" w:after="100"/>
      </w:pPr>
      <w:bookmarkStart w:id="18" w:name="_Toc233904318"/>
      <w:r>
        <w:t>5.3 Overall Verdict</w:t>
      </w:r>
      <w:bookmarkEnd w:id="18"/>
    </w:p>
    <w:p w:rsidR="00644B2E" w:rsidRDefault="0065498A">
      <w:pPr>
        <w:spacing w:after="140" w:line="276" w:lineRule="auto"/>
        <w:jc w:val="both"/>
      </w:pPr>
      <w:r>
        <w:t xml:space="preserve">For a medical image classification task of this scale, transfer learning — specifically MobileNetV2 — provides the best balance of accuracy, parameter efficiency, and training stability. The custom 4-Layer CNN is a respectable second place and shows that a carefully depth-tuned architecture can approach </w:t>
      </w:r>
      <w:proofErr w:type="spellStart"/>
      <w:r>
        <w:t>pretrained</w:t>
      </w:r>
      <w:proofErr w:type="spellEnd"/>
      <w:r>
        <w:t xml:space="preserve"> </w:t>
      </w:r>
      <w:r>
        <w:lastRenderedPageBreak/>
        <w:t>performance, but at the cost of roughly 10,000× more trainable parameters and a training process considerably more sensitive to architectural choices.</w:t>
      </w:r>
    </w:p>
    <w:p w:rsidR="00644B2E" w:rsidRDefault="0065498A">
      <w:r>
        <w:br w:type="page"/>
      </w:r>
    </w:p>
    <w:p w:rsidR="00644B2E" w:rsidRDefault="0065498A">
      <w:pPr>
        <w:pStyle w:val="Heading1"/>
        <w:spacing w:before="280" w:after="140"/>
      </w:pPr>
      <w:bookmarkStart w:id="19" w:name="_Toc233904319"/>
      <w:r>
        <w:lastRenderedPageBreak/>
        <w:t>6. Explainable AI (XAI) Critique: Breaking the Black Box</w:t>
      </w:r>
      <w:bookmarkEnd w:id="19"/>
    </w:p>
    <w:p w:rsidR="00644B2E" w:rsidRDefault="0065498A">
      <w:pPr>
        <w:spacing w:after="140" w:line="276" w:lineRule="auto"/>
        <w:jc w:val="both"/>
      </w:pPr>
      <w:r>
        <w:t xml:space="preserve">In a clinical setting, predictive accuracy alone is not sufficient evidence that a model is safe to deploy — it must also be shown to base its decisions on clinically relevant evidence rather than incidental correlations (staining artefacts, background texture, slide contamination). To probe this, Integrated Gradients — implemented via the </w:t>
      </w:r>
      <w:proofErr w:type="spellStart"/>
      <w:r>
        <w:t>Captum</w:t>
      </w:r>
      <w:proofErr w:type="spellEnd"/>
      <w:r>
        <w:t xml:space="preserve"> library — was applied to the best-performing model from each family: the custom 4-Layer CNN and MobileNetV2. Integrated Gradients attributes a prediction to individual input pixels by accumulating gradients along a straight-line path from a baseline (a black image) to the actual input, producing a pixel-level attribution map that highlights which regions push the prediction toward or away from the predicted class. Both models were probed on the same Healthy-class test image for a like-for-like comparison.</w:t>
      </w:r>
    </w:p>
    <w:p w:rsidR="00644B2E" w:rsidRDefault="0065498A">
      <w:pPr>
        <w:pStyle w:val="Heading2"/>
        <w:spacing w:before="220" w:after="100"/>
      </w:pPr>
      <w:bookmarkStart w:id="20" w:name="_Toc233904320"/>
      <w:r>
        <w:t>6.1 Custom 4-Layer CNN — Attribution Map</w:t>
      </w:r>
      <w:bookmarkEnd w:id="20"/>
    </w:p>
    <w:p w:rsidR="00644B2E" w:rsidRDefault="0065498A">
      <w:pPr>
        <w:spacing w:before="120" w:after="60"/>
        <w:jc w:val="center"/>
      </w:pPr>
      <w:r>
        <w:rPr>
          <w:noProof/>
        </w:rPr>
        <w:drawing>
          <wp:inline distT="0" distB="0" distL="0" distR="0">
            <wp:extent cx="4933950" cy="2628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3950" cy="2628900"/>
                    </a:xfrm>
                    <a:prstGeom prst="rect">
                      <a:avLst/>
                    </a:prstGeom>
                  </pic:spPr>
                </pic:pic>
              </a:graphicData>
            </a:graphic>
          </wp:inline>
        </w:drawing>
      </w:r>
    </w:p>
    <w:p w:rsidR="00644B2E" w:rsidRDefault="0065498A">
      <w:pPr>
        <w:spacing w:after="200"/>
        <w:jc w:val="center"/>
      </w:pPr>
      <w:r>
        <w:rPr>
          <w:i/>
          <w:iCs/>
          <w:color w:val="595959"/>
          <w:sz w:val="18"/>
          <w:szCs w:val="18"/>
        </w:rPr>
        <w:t>Figure 6.1 — Integrated Gradients attribution for the Custom 4-Layer CNN on a Healthy-class test image (original image and blended attribution heat-map).</w:t>
      </w:r>
    </w:p>
    <w:p w:rsidR="00644B2E" w:rsidRDefault="0065498A">
      <w:pPr>
        <w:pStyle w:val="Heading2"/>
        <w:spacing w:before="220" w:after="100"/>
      </w:pPr>
      <w:bookmarkStart w:id="21" w:name="_Toc233904321"/>
      <w:r>
        <w:t>6.2 MobileNetV2 — Attribution Map</w:t>
      </w:r>
      <w:bookmarkEnd w:id="21"/>
    </w:p>
    <w:p w:rsidR="00644B2E" w:rsidRDefault="0065498A">
      <w:pPr>
        <w:spacing w:before="120" w:after="60"/>
        <w:jc w:val="center"/>
      </w:pPr>
      <w:r>
        <w:rPr>
          <w:noProof/>
        </w:rPr>
        <w:drawing>
          <wp:inline distT="0" distB="0" distL="0" distR="0">
            <wp:extent cx="4933950" cy="2628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2628900"/>
                    </a:xfrm>
                    <a:prstGeom prst="rect">
                      <a:avLst/>
                    </a:prstGeom>
                  </pic:spPr>
                </pic:pic>
              </a:graphicData>
            </a:graphic>
          </wp:inline>
        </w:drawing>
      </w:r>
    </w:p>
    <w:p w:rsidR="00644B2E" w:rsidRDefault="0065498A">
      <w:pPr>
        <w:spacing w:after="200"/>
        <w:jc w:val="center"/>
      </w:pPr>
      <w:r>
        <w:rPr>
          <w:i/>
          <w:iCs/>
          <w:color w:val="595959"/>
          <w:sz w:val="18"/>
          <w:szCs w:val="18"/>
        </w:rPr>
        <w:lastRenderedPageBreak/>
        <w:t>Figure 6.2 — Integrated Gradients attribution for MobileNetV2 on the same Healthy-class test image.</w:t>
      </w:r>
    </w:p>
    <w:p w:rsidR="00644B2E" w:rsidRDefault="0065498A">
      <w:pPr>
        <w:pStyle w:val="Heading2"/>
        <w:spacing w:before="220" w:after="100"/>
      </w:pPr>
      <w:bookmarkStart w:id="22" w:name="_Toc233904322"/>
      <w:r>
        <w:t>6.3 Critique of the XAI Output</w:t>
      </w:r>
      <w:bookmarkEnd w:id="22"/>
    </w:p>
    <w:p w:rsidR="00644B2E" w:rsidRDefault="0065498A">
      <w:pPr>
        <w:pStyle w:val="ListParagraph"/>
        <w:numPr>
          <w:ilvl w:val="0"/>
          <w:numId w:val="1"/>
        </w:numPr>
        <w:spacing w:after="80" w:line="264" w:lineRule="auto"/>
      </w:pPr>
      <w:r>
        <w:rPr>
          <w:b/>
          <w:bCs/>
        </w:rPr>
        <w:t xml:space="preserve">Focus on biological morphology: </w:t>
      </w:r>
      <w:r>
        <w:t>for both models, the strongest positive attributions cluster around the perimeter and central regions of the red blood cells — the exact cues (cell outline and central pallor) that human pathologists use when diagnosing anemia visually.</w:t>
      </w:r>
    </w:p>
    <w:p w:rsidR="00644B2E" w:rsidRDefault="0065498A">
      <w:pPr>
        <w:pStyle w:val="ListParagraph"/>
        <w:numPr>
          <w:ilvl w:val="0"/>
          <w:numId w:val="1"/>
        </w:numPr>
        <w:spacing w:after="80" w:line="264" w:lineRule="auto"/>
      </w:pPr>
      <w:r>
        <w:rPr>
          <w:b/>
          <w:bCs/>
        </w:rPr>
        <w:t xml:space="preserve">Rejection of imaging artefacts: </w:t>
      </w:r>
      <w:r>
        <w:t>neither attribution map assigns meaningful weight to background staining irregularities or out-of-focus regions of the smear, indicating that both networks learned to suppress non-biological noise rather than exploit it as a shortcut.</w:t>
      </w:r>
    </w:p>
    <w:p w:rsidR="00644B2E" w:rsidRDefault="0065498A">
      <w:pPr>
        <w:pStyle w:val="ListParagraph"/>
        <w:numPr>
          <w:ilvl w:val="0"/>
          <w:numId w:val="1"/>
        </w:numPr>
        <w:spacing w:after="80" w:line="264" w:lineRule="auto"/>
      </w:pPr>
      <w:r>
        <w:rPr>
          <w:b/>
          <w:bCs/>
        </w:rPr>
        <w:t xml:space="preserve">Contextual awareness: </w:t>
      </w:r>
      <w:r>
        <w:t>the empty fluid space between cells receives near-zero attribution in both maps, confirming that the decision is driven by the cellular structures themselves rather than by overall field composition.</w:t>
      </w:r>
    </w:p>
    <w:p w:rsidR="00644B2E" w:rsidRDefault="0065498A">
      <w:pPr>
        <w:pStyle w:val="ListParagraph"/>
        <w:numPr>
          <w:ilvl w:val="0"/>
          <w:numId w:val="1"/>
        </w:numPr>
        <w:spacing w:after="80" w:line="264" w:lineRule="auto"/>
      </w:pPr>
      <w:r>
        <w:rPr>
          <w:b/>
          <w:bCs/>
        </w:rPr>
        <w:t xml:space="preserve">Model-to-model difference: </w:t>
      </w:r>
      <w:r>
        <w:t xml:space="preserve">the </w:t>
      </w:r>
      <w:proofErr w:type="spellStart"/>
      <w:r>
        <w:t>pretrained</w:t>
      </w:r>
      <w:proofErr w:type="spellEnd"/>
      <w:r>
        <w:t xml:space="preserve"> MobileNetV2 attribution map is visibly smoother and more tightly </w:t>
      </w:r>
      <w:proofErr w:type="spellStart"/>
      <w:r>
        <w:t>localised</w:t>
      </w:r>
      <w:proofErr w:type="spellEnd"/>
      <w:r>
        <w:t xml:space="preserve"> around individual cell boundaries, consistent with its ImageNet-derived low-level filters being well-tuned edge and blob detectors; the custom CNN’s map is comparatively coarser and more diffuse, reflecting that its filters were learned entirely from the 2,800-image training set.</w:t>
      </w:r>
    </w:p>
    <w:p w:rsidR="00644B2E" w:rsidRDefault="0065498A">
      <w:pPr>
        <w:spacing w:after="140" w:line="276" w:lineRule="auto"/>
        <w:jc w:val="both"/>
      </w:pPr>
      <w:r>
        <w:t xml:space="preserve">Taken together, this analysis provides qualitative evidence that both the best custom CNN and the best </w:t>
      </w:r>
      <w:proofErr w:type="spellStart"/>
      <w:r>
        <w:t>pretrained</w:t>
      </w:r>
      <w:proofErr w:type="spellEnd"/>
      <w:r>
        <w:t xml:space="preserve"> CNN behave as genuine biological feature extractors rather than as arbitrary pattern-matchers exploiting dataset-specific shortcuts. This does not constitute clinical validation — that would require a much larger, multi-site evaluation with pathologist-annotated ground truth for the attributions themselves — but it substantially increases confidence that the accuracy figures in Sections 3–5 reflect real, transferable understanding of RBC morphology rather than </w:t>
      </w:r>
      <w:proofErr w:type="spellStart"/>
      <w:r>
        <w:t>memorised</w:t>
      </w:r>
      <w:proofErr w:type="spellEnd"/>
      <w:r>
        <w:t xml:space="preserve"> artefacts of this particular dataset.</w:t>
      </w:r>
    </w:p>
    <w:p w:rsidR="00644B2E" w:rsidRDefault="0065498A">
      <w:pPr>
        <w:pStyle w:val="Heading1"/>
        <w:spacing w:before="280" w:after="140"/>
      </w:pPr>
      <w:bookmarkStart w:id="23" w:name="_Toc233904323"/>
      <w:r>
        <w:t>7. Limitations</w:t>
      </w:r>
      <w:bookmarkEnd w:id="23"/>
    </w:p>
    <w:p w:rsidR="00644B2E" w:rsidRDefault="0065498A">
      <w:pPr>
        <w:pStyle w:val="ListParagraph"/>
        <w:numPr>
          <w:ilvl w:val="0"/>
          <w:numId w:val="1"/>
        </w:numPr>
        <w:spacing w:after="80" w:line="264" w:lineRule="auto"/>
      </w:pPr>
      <w:r>
        <w:rPr>
          <w:b/>
          <w:bCs/>
        </w:rPr>
        <w:t xml:space="preserve">Subset size: </w:t>
      </w:r>
      <w:r>
        <w:t xml:space="preserve">all models were trained on a 4,000-image stratified subset of the full 13,000-image </w:t>
      </w:r>
      <w:proofErr w:type="spellStart"/>
      <w:r>
        <w:t>AneRBC</w:t>
      </w:r>
      <w:proofErr w:type="spellEnd"/>
      <w:r>
        <w:t xml:space="preserve"> corpus for computational reasons; performance on the full dataset, particularly for the data-hungry custom CNNs, may differ.</w:t>
      </w:r>
    </w:p>
    <w:p w:rsidR="00644B2E" w:rsidRDefault="0065498A">
      <w:pPr>
        <w:pStyle w:val="ListParagraph"/>
        <w:numPr>
          <w:ilvl w:val="0"/>
          <w:numId w:val="1"/>
        </w:numPr>
        <w:spacing w:after="80" w:line="264" w:lineRule="auto"/>
      </w:pPr>
      <w:r>
        <w:rPr>
          <w:b/>
          <w:bCs/>
        </w:rPr>
        <w:t xml:space="preserve">Test-set inconsistency: </w:t>
      </w:r>
      <w:r>
        <w:t xml:space="preserve">the custom and </w:t>
      </w:r>
      <w:proofErr w:type="spellStart"/>
      <w:r>
        <w:t>pretrained</w:t>
      </w:r>
      <w:proofErr w:type="spellEnd"/>
      <w:r>
        <w:t xml:space="preserve"> families were evaluated against differently sized test partitions (1,200 vs. 600 images) due to </w:t>
      </w:r>
      <w:proofErr w:type="spellStart"/>
      <w:r>
        <w:t>DataLoader</w:t>
      </w:r>
      <w:proofErr w:type="spellEnd"/>
      <w:r>
        <w:t xml:space="preserve"> regeneration across </w:t>
      </w:r>
      <w:proofErr w:type="spellStart"/>
      <w:r>
        <w:t>Colab</w:t>
      </w:r>
      <w:proofErr w:type="spellEnd"/>
      <w:r>
        <w:t xml:space="preserve"> sessions; results remain comparable in percentage terms but should be reconciled in future work.</w:t>
      </w:r>
    </w:p>
    <w:p w:rsidR="00644B2E" w:rsidRDefault="0065498A">
      <w:pPr>
        <w:pStyle w:val="ListParagraph"/>
        <w:numPr>
          <w:ilvl w:val="0"/>
          <w:numId w:val="1"/>
        </w:numPr>
        <w:spacing w:after="80" w:line="264" w:lineRule="auto"/>
      </w:pPr>
      <w:r>
        <w:rPr>
          <w:b/>
          <w:bCs/>
        </w:rPr>
        <w:t xml:space="preserve">Binary framing only: </w:t>
      </w:r>
      <w:r>
        <w:t>the task was framed as binary (Anemic vs. Healthy); the underlying CBC and morphology reports could support finer-grained multi-class severity or subtype classification in future extensions.</w:t>
      </w:r>
    </w:p>
    <w:p w:rsidR="00644B2E" w:rsidRDefault="0065498A">
      <w:pPr>
        <w:pStyle w:val="ListParagraph"/>
        <w:numPr>
          <w:ilvl w:val="0"/>
          <w:numId w:val="1"/>
        </w:numPr>
        <w:spacing w:after="80" w:line="264" w:lineRule="auto"/>
      </w:pPr>
      <w:r>
        <w:rPr>
          <w:b/>
          <w:bCs/>
        </w:rPr>
        <w:t xml:space="preserve">Single-image XAI sample: </w:t>
      </w:r>
      <w:proofErr w:type="gramStart"/>
      <w:r>
        <w:t>the</w:t>
      </w:r>
      <w:proofErr w:type="gramEnd"/>
      <w:r>
        <w:t xml:space="preserve"> Integrated Gradients critique is based on a single representative test image per model; a systematic, dataset-wide attribution study would be required for a statistically robust reliability claim.</w:t>
      </w:r>
    </w:p>
    <w:p w:rsidR="00644B2E" w:rsidRDefault="0065498A">
      <w:pPr>
        <w:pStyle w:val="ListParagraph"/>
        <w:numPr>
          <w:ilvl w:val="0"/>
          <w:numId w:val="1"/>
        </w:numPr>
        <w:spacing w:after="80" w:line="264" w:lineRule="auto"/>
      </w:pPr>
      <w:r>
        <w:rPr>
          <w:b/>
          <w:bCs/>
        </w:rPr>
        <w:t xml:space="preserve">No second-phase fine-tuning: </w:t>
      </w:r>
      <w:r>
        <w:t>all three backbones were kept fully frozen; the optional second phase unfreezing the last backbone block was not explored and could plausibly close the small remaining accuracy gap.</w:t>
      </w:r>
    </w:p>
    <w:p w:rsidR="00644B2E" w:rsidRDefault="0065498A">
      <w:pPr>
        <w:pStyle w:val="Heading1"/>
        <w:spacing w:before="280" w:after="140"/>
      </w:pPr>
      <w:bookmarkStart w:id="24" w:name="_Toc233904324"/>
      <w:bookmarkStart w:id="25" w:name="_GoBack"/>
      <w:bookmarkEnd w:id="25"/>
      <w:r>
        <w:t>8. Conclusion</w:t>
      </w:r>
      <w:bookmarkEnd w:id="24"/>
    </w:p>
    <w:p w:rsidR="00644B2E" w:rsidRDefault="0065498A">
      <w:pPr>
        <w:spacing w:after="140" w:line="276" w:lineRule="auto"/>
        <w:jc w:val="both"/>
      </w:pPr>
      <w:r>
        <w:lastRenderedPageBreak/>
        <w:t xml:space="preserve">This project implemented and critically compared an end-to-end deep learning pipeline for anemia detection from blood-smear images, spanning three custom CNN depths, three </w:t>
      </w:r>
      <w:proofErr w:type="spellStart"/>
      <w:r>
        <w:t>pretrained</w:t>
      </w:r>
      <w:proofErr w:type="spellEnd"/>
      <w:r>
        <w:t xml:space="preserve"> transfer-learning backbones, and an Explainable AI audit of the two strongest models. The empirical results show that a carefully depth-tuned custom CNN (4 layers) can reach a highly competitive 85% test accuracy, but that transfer learning with MobileNetV2 slightly exceeds this (86%) while training four orders of magnitude fewer parameters, and does so with a more stable, predictable training process. The Integrated Gradients analysis further shows that both best-performing models base their predictions on clinically plausible RBC morphology rather than on incidental image artefacts, lending credibility to their accuracy figures. Together, these findings fulfil the coursework’s core objective of contrasting custom and </w:t>
      </w:r>
      <w:proofErr w:type="spellStart"/>
      <w:r>
        <w:t>pretrained</w:t>
      </w:r>
      <w:proofErr w:type="spellEnd"/>
      <w:r>
        <w:t xml:space="preserve"> architectures not just on accuracy, but on efficiency, stability, and interpretability — the three properties that matter most when considering any model for a real diagnostic workflow.</w:t>
      </w:r>
    </w:p>
    <w:p w:rsidR="00644B2E" w:rsidRDefault="00644B2E" w:rsidP="0065498A"/>
    <w:sectPr w:rsidR="00644B2E">
      <w:footerReference w:type="default" r:id="rId21"/>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0D81" w:rsidRDefault="00090D81">
      <w:r>
        <w:separator/>
      </w:r>
    </w:p>
  </w:endnote>
  <w:endnote w:type="continuationSeparator" w:id="0">
    <w:p w:rsidR="00090D81" w:rsidRDefault="00090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98A" w:rsidRDefault="0065498A">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020E11">
      <w:rPr>
        <w:noProof/>
        <w:color w:val="808080"/>
        <w:sz w:val="18"/>
        <w:szCs w:val="18"/>
      </w:rPr>
      <w:t>17</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020E11">
      <w:rPr>
        <w:noProof/>
        <w:color w:val="808080"/>
        <w:sz w:val="18"/>
        <w:szCs w:val="18"/>
      </w:rPr>
      <w:t>17</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0D81" w:rsidRDefault="00090D81">
      <w:r>
        <w:separator/>
      </w:r>
    </w:p>
  </w:footnote>
  <w:footnote w:type="continuationSeparator" w:id="0">
    <w:p w:rsidR="00090D81" w:rsidRDefault="00090D8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FE76D0"/>
    <w:multiLevelType w:val="hybridMultilevel"/>
    <w:tmpl w:val="B4BABE4A"/>
    <w:lvl w:ilvl="0" w:tplc="A934D98C">
      <w:start w:val="1"/>
      <w:numFmt w:val="bullet"/>
      <w:lvlText w:val="●"/>
      <w:lvlJc w:val="left"/>
      <w:pPr>
        <w:ind w:left="720" w:hanging="360"/>
      </w:pPr>
    </w:lvl>
    <w:lvl w:ilvl="1" w:tplc="905A66C0">
      <w:start w:val="1"/>
      <w:numFmt w:val="bullet"/>
      <w:lvlText w:val="○"/>
      <w:lvlJc w:val="left"/>
      <w:pPr>
        <w:ind w:left="1440" w:hanging="360"/>
      </w:pPr>
    </w:lvl>
    <w:lvl w:ilvl="2" w:tplc="403C9AAA">
      <w:start w:val="1"/>
      <w:numFmt w:val="bullet"/>
      <w:lvlText w:val="■"/>
      <w:lvlJc w:val="left"/>
      <w:pPr>
        <w:ind w:left="2160" w:hanging="360"/>
      </w:pPr>
    </w:lvl>
    <w:lvl w:ilvl="3" w:tplc="FEDCDE08">
      <w:start w:val="1"/>
      <w:numFmt w:val="bullet"/>
      <w:lvlText w:val="●"/>
      <w:lvlJc w:val="left"/>
      <w:pPr>
        <w:ind w:left="2880" w:hanging="360"/>
      </w:pPr>
    </w:lvl>
    <w:lvl w:ilvl="4" w:tplc="9D4C0CB8">
      <w:start w:val="1"/>
      <w:numFmt w:val="bullet"/>
      <w:lvlText w:val="○"/>
      <w:lvlJc w:val="left"/>
      <w:pPr>
        <w:ind w:left="3600" w:hanging="360"/>
      </w:pPr>
    </w:lvl>
    <w:lvl w:ilvl="5" w:tplc="326EF176">
      <w:start w:val="1"/>
      <w:numFmt w:val="bullet"/>
      <w:lvlText w:val="■"/>
      <w:lvlJc w:val="left"/>
      <w:pPr>
        <w:ind w:left="4320" w:hanging="360"/>
      </w:pPr>
    </w:lvl>
    <w:lvl w:ilvl="6" w:tplc="F37EF44E">
      <w:start w:val="1"/>
      <w:numFmt w:val="bullet"/>
      <w:lvlText w:val="●"/>
      <w:lvlJc w:val="left"/>
      <w:pPr>
        <w:ind w:left="5040" w:hanging="360"/>
      </w:pPr>
    </w:lvl>
    <w:lvl w:ilvl="7" w:tplc="F1FE5394">
      <w:start w:val="1"/>
      <w:numFmt w:val="bullet"/>
      <w:lvlText w:val="●"/>
      <w:lvlJc w:val="left"/>
      <w:pPr>
        <w:ind w:left="5760" w:hanging="360"/>
      </w:pPr>
    </w:lvl>
    <w:lvl w:ilvl="8" w:tplc="BD96C4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B2E"/>
    <w:rsid w:val="00020E11"/>
    <w:rsid w:val="00090D81"/>
    <w:rsid w:val="00644B2E"/>
    <w:rsid w:val="00654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73DB"/>
  <w15:docId w15:val="{11078F14-1535-49CF-B2F6-3CA8836B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F4E79"/>
      <w:sz w:val="30"/>
      <w:szCs w:val="30"/>
    </w:rPr>
  </w:style>
  <w:style w:type="paragraph" w:styleId="Heading2">
    <w:name w:val="heading 2"/>
    <w:qFormat/>
    <w:pPr>
      <w:outlineLvl w:val="1"/>
    </w:pPr>
    <w:rPr>
      <w:b/>
      <w:bCs/>
      <w:color w:val="2E74B5"/>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5498A"/>
    <w:pPr>
      <w:spacing w:after="100"/>
    </w:pPr>
  </w:style>
  <w:style w:type="paragraph" w:styleId="TOC2">
    <w:name w:val="toc 2"/>
    <w:basedOn w:val="Normal"/>
    <w:next w:val="Normal"/>
    <w:autoRedefine/>
    <w:uiPriority w:val="39"/>
    <w:unhideWhenUsed/>
    <w:rsid w:val="0065498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17</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Medical Image Classification with Deep Learning</vt:lpstr>
    </vt:vector>
  </TitlesOfParts>
  <Company>MRT www.Win2Farsi.com</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Image Classification with Deep Learning</dc:title>
  <dc:creator>Muhammad Faheem</dc:creator>
  <cp:lastModifiedBy>Moorche</cp:lastModifiedBy>
  <cp:revision>2</cp:revision>
  <dcterms:created xsi:type="dcterms:W3CDTF">2026-07-02T07:37:00Z</dcterms:created>
  <dcterms:modified xsi:type="dcterms:W3CDTF">2026-07-02T12:24:00Z</dcterms:modified>
</cp:coreProperties>
</file>