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KERENTANAN KEAMANAN</w:t>
      </w:r>
    </w:p>
    <w:p>
      <w:r>
        <w:t>IDOR (Insecure Direct Object Reference) Vulnerability Report</w:t>
      </w:r>
    </w:p>
    <w:p>
      <w:r>
        <w:t>Tanggal: 15 December 2025</w:t>
      </w:r>
    </w:p>
    <w:p>
      <w:pPr>
        <w:pStyle w:val="Heading1"/>
      </w:pPr>
      <w:r>
        <w:t>1. Celah Keamanan yang Teridentifikasi</w:t>
      </w:r>
    </w:p>
    <w:p>
      <w:pPr>
        <w:pStyle w:val="Heading2"/>
      </w:pPr>
      <w:r>
        <w:t>Deskripsi Celah Keamanan:</w:t>
      </w:r>
    </w:p>
    <w:p>
      <w:r>
        <w:t>Endpoint penghapusan (/delete/&lt;id&gt;) dan pengeditan (/edit/&lt;id&gt;) siswa hanya bergantung pada parameter id di URL dan TIDAK MEMVERIFIKASI apakah user yang login berhak mengakses/memodifikasi data tersebut.</w:t>
      </w:r>
    </w:p>
    <w:p>
      <w:r>
        <w:t>Masalah utama:</w:t>
      </w:r>
    </w:p>
    <w:p>
      <w:pPr>
        <w:pStyle w:val="ListBullet"/>
      </w:pPr>
      <w:r>
        <w:t>Tidak ada pengecekan role (admin vs user biasa)</w:t>
      </w:r>
    </w:p>
    <w:p>
      <w:pPr>
        <w:pStyle w:val="ListBullet"/>
      </w:pPr>
      <w:r>
        <w:t>Tidak ada pengecekan ownership (apakah data milik user yang login)</w:t>
      </w:r>
    </w:p>
    <w:p>
      <w:pPr>
        <w:pStyle w:val="ListBullet"/>
      </w:pPr>
      <w:r>
        <w:t>User manapun yang sudah login bisa mengakses/menghapus/mengedit data siapa saja</w:t>
      </w:r>
    </w:p>
    <w:p>
      <w:pPr>
        <w:pStyle w:val="Heading1"/>
      </w:pPr>
      <w:r>
        <w:t>2. CWE Terkait</w:t>
      </w:r>
    </w:p>
    <w:tbl>
      <w:tblPr>
        <w:tblStyle w:val="TableGrid"/>
        <w:tblW w:type="auto" w:w="0"/>
        <w:tblLook w:firstColumn="1" w:firstRow="1" w:lastColumn="0" w:lastRow="0" w:noHBand="0" w:noVBand="1" w:val="04A0"/>
      </w:tblPr>
      <w:tblGrid>
        <w:gridCol w:w="2880"/>
        <w:gridCol w:w="2880"/>
        <w:gridCol w:w="2880"/>
      </w:tblGrid>
      <w:tr>
        <w:tc>
          <w:tcPr>
            <w:tcW w:type="dxa" w:w="2880"/>
          </w:tcPr>
          <w:p>
            <w:r>
              <w:t>CWE ID</w:t>
            </w:r>
          </w:p>
        </w:tc>
        <w:tc>
          <w:tcPr>
            <w:tcW w:type="dxa" w:w="2880"/>
          </w:tcPr>
          <w:p>
            <w:r>
              <w:t>Nama</w:t>
            </w:r>
          </w:p>
        </w:tc>
        <w:tc>
          <w:tcPr>
            <w:tcW w:type="dxa" w:w="2880"/>
          </w:tcPr>
          <w:p>
            <w:r>
              <w:t>Deskripsi</w:t>
            </w:r>
          </w:p>
        </w:tc>
      </w:tr>
      <w:tr>
        <w:tc>
          <w:tcPr>
            <w:tcW w:type="dxa" w:w="2880"/>
          </w:tcPr>
          <w:p>
            <w:r>
              <w:t>CWE-639</w:t>
            </w:r>
          </w:p>
        </w:tc>
        <w:tc>
          <w:tcPr>
            <w:tcW w:type="dxa" w:w="2880"/>
          </w:tcPr>
          <w:p>
            <w:r>
              <w:t>Authorization Bypass Through User-Controlled Key</w:t>
            </w:r>
          </w:p>
        </w:tc>
        <w:tc>
          <w:tcPr>
            <w:tcW w:type="dxa" w:w="2880"/>
          </w:tcPr>
          <w:p>
            <w:r>
              <w:t>IDOR - Akses resource tanpa verifikasi</w:t>
            </w:r>
          </w:p>
        </w:tc>
      </w:tr>
      <w:tr>
        <w:tc>
          <w:tcPr>
            <w:tcW w:type="dxa" w:w="2880"/>
          </w:tcPr>
          <w:p>
            <w:r>
              <w:t>CWE-284</w:t>
            </w:r>
          </w:p>
        </w:tc>
        <w:tc>
          <w:tcPr>
            <w:tcW w:type="dxa" w:w="2880"/>
          </w:tcPr>
          <w:p>
            <w:r>
              <w:t>Improper Access Control</w:t>
            </w:r>
          </w:p>
        </w:tc>
        <w:tc>
          <w:tcPr>
            <w:tcW w:type="dxa" w:w="2880"/>
          </w:tcPr>
          <w:p>
            <w:r>
              <w:t>Kontrol akses tidak memadai</w:t>
            </w:r>
          </w:p>
        </w:tc>
      </w:tr>
      <w:tr>
        <w:tc>
          <w:tcPr>
            <w:tcW w:type="dxa" w:w="2880"/>
          </w:tcPr>
          <w:p>
            <w:r>
              <w:t>CWE-862</w:t>
            </w:r>
          </w:p>
        </w:tc>
        <w:tc>
          <w:tcPr>
            <w:tcW w:type="dxa" w:w="2880"/>
          </w:tcPr>
          <w:p>
            <w:r>
              <w:t>Missing Authorization</w:t>
            </w:r>
          </w:p>
        </w:tc>
        <w:tc>
          <w:tcPr>
            <w:tcW w:type="dxa" w:w="2880"/>
          </w:tcPr>
          <w:p>
            <w:r>
              <w:t>Tidak ada pengecekan otorisasi</w:t>
            </w:r>
          </w:p>
        </w:tc>
      </w:tr>
      <w:tr>
        <w:tc>
          <w:tcPr>
            <w:tcW w:type="dxa" w:w="2880"/>
          </w:tcPr>
          <w:p>
            <w:r>
              <w:t>CWE-863</w:t>
            </w:r>
          </w:p>
        </w:tc>
        <w:tc>
          <w:tcPr>
            <w:tcW w:type="dxa" w:w="2880"/>
          </w:tcPr>
          <w:p>
            <w:r>
              <w:t>Incorrect Authorization</w:t>
            </w:r>
          </w:p>
        </w:tc>
        <w:tc>
          <w:tcPr>
            <w:tcW w:type="dxa" w:w="2880"/>
          </w:tcPr>
          <w:p>
            <w:r>
              <w:t>Otorisasi yang tidak benar</w:t>
            </w:r>
          </w:p>
        </w:tc>
      </w:tr>
    </w:tbl>
    <w:p/>
    <w:p>
      <w:r>
        <w:t>Referensi: https://cwe.mitre.org/data/definitions/639.html</w:t>
      </w:r>
    </w:p>
    <w:p>
      <w:pPr>
        <w:pStyle w:val="Heading1"/>
      </w:pPr>
      <w:r>
        <w:t>3. Bagian Program yang Rentan</w:t>
      </w:r>
    </w:p>
    <w:p>
      <w:pPr>
        <w:pStyle w:val="Heading2"/>
      </w:pPr>
      <w:r>
        <w:t>3.1 Fungsi delete_student() - Baris 168-189</w:t>
      </w:r>
    </w:p>
    <w:p>
      <w:r>
        <w:t># app_secured.py</w:t>
        <w:br/>
        <w:t>(168) @app.route('/delete/&lt;int:id&gt;')</w:t>
        <w:br/>
        <w:t>(169) @login_required</w:t>
        <w:br/>
        <w:t>(170) def delete_student(id):</w:t>
        <w:br/>
        <w:t>(171)     try:</w:t>
        <w:br/>
        <w:t>(172)         safe_id = validate_id(id)</w:t>
        <w:br/>
        <w:t>(173)         # RENTAN IDOR: Tidak ada pengecekan role/ownership</w:t>
        <w:br/>
        <w:t>(177)         db.session.execute(</w:t>
        <w:br/>
        <w:t>(178)             text("DELETE FROM student WHERE id = :id"),</w:t>
        <w:br/>
        <w:t>(179)             {"id": safe_id}</w:t>
        <w:br/>
        <w:t>(180)         )</w:t>
      </w:r>
    </w:p>
    <w:p>
      <w:r>
        <w:t>Analisis: Hanya mengecek login (@login_required), TIDAK ADA pengecekan role atau ownership.</w:t>
      </w:r>
    </w:p>
    <w:p>
      <w:pPr>
        <w:pStyle w:val="Heading2"/>
      </w:pPr>
      <w:r>
        <w:t>3.2 Fungsi edit_student() - Baris 218-252</w:t>
      </w:r>
    </w:p>
    <w:p>
      <w:r>
        <w:t># app_secured.py</w:t>
        <w:br/>
        <w:t>(218) @app.route('/edit/&lt;int:id&gt;', methods=['GET', 'POST'])</w:t>
        <w:br/>
        <w:t>(219) @login_required</w:t>
        <w:br/>
        <w:t>(220) def edit_student(id):</w:t>
        <w:br/>
        <w:t>(221)     try:</w:t>
        <w:br/>
        <w:t>(222)         safe_id = validate_id(id)</w:t>
        <w:br/>
        <w:t>(223)         # RENTAN IDOR: Tidak ada pengecekan role/ownership</w:t>
        <w:br/>
        <w:t>(231)         db.session.execute(</w:t>
        <w:br/>
        <w:t>(232)             text("UPDATE student SET name=:name ... WHERE id=:id"),</w:t>
        <w:br/>
        <w:t>(233)             {"name": name, ..., "id": safe_id}</w:t>
        <w:br/>
        <w:t>(234)         )</w:t>
      </w:r>
    </w:p>
    <w:p>
      <w:r>
        <w:t>Analisis: User bisa mengakses /edit/999 untuk mengedit data student ID 999 tanpa validasi hak akses.</w:t>
      </w:r>
    </w:p>
    <w:p>
      <w:pPr>
        <w:pStyle w:val="Heading1"/>
      </w:pPr>
      <w:r>
        <w:t>4. Contoh Skenario Serangan IDOR</w:t>
      </w:r>
    </w:p>
    <w:p>
      <w:pPr>
        <w:pStyle w:val="Heading2"/>
      </w:pPr>
      <w:r>
        <w:t>Skenario 1: User Biasa Menghapus Data Orang Lain</w:t>
      </w:r>
    </w:p>
    <w:p>
      <w:r>
        <w:t>1. User "john" login ke sistem</w:t>
        <w:br/>
        <w:t>2. John melihat daftar student, ada student ID=10 (milik admin)</w:t>
        <w:br/>
        <w:t>3. John mengakses URL: /delete/10</w:t>
        <w:br/>
        <w:t>4. Student ID=10 TERHAPUS meskipun bukan milik John</w:t>
        <w:br/>
        <w:t>5. Tidak ada log atau notifikasi ke admin</w:t>
      </w:r>
    </w:p>
    <w:p>
      <w:pPr>
        <w:pStyle w:val="Heading2"/>
      </w:pPr>
      <w:r>
        <w:t>Skenario 2: Enumerasi Data</w:t>
      </w:r>
    </w:p>
    <w:p>
      <w:r>
        <w:t>1. Attacker login dengan akun valid</w:t>
        <w:br/>
        <w:t>2. Attacker mengakses /edit/1, /edit/2, /edit/3, ... secara berurutan</w:t>
        <w:br/>
        <w:t>3. Attacker bisa melihat SEMUA data student di sistem</w:t>
        <w:br/>
        <w:t>4. Attacker bisa memodifikasi data siapa saja</w:t>
      </w:r>
    </w:p>
    <w:p>
      <w:pPr>
        <w:pStyle w:val="Heading1"/>
      </w:pPr>
      <w:r>
        <w:t>5. Dampak Kerentanan</w:t>
      </w:r>
    </w:p>
    <w:tbl>
      <w:tblPr>
        <w:tblStyle w:val="TableGrid"/>
        <w:tblW w:type="auto" w:w="0"/>
        <w:tblLook w:firstColumn="1" w:firstRow="1" w:lastColumn="0" w:lastRow="0" w:noHBand="0" w:noVBand="1" w:val="04A0"/>
      </w:tblPr>
      <w:tblGrid>
        <w:gridCol w:w="2880"/>
        <w:gridCol w:w="2880"/>
        <w:gridCol w:w="2880"/>
      </w:tblGrid>
      <w:tr>
        <w:tc>
          <w:tcPr>
            <w:tcW w:type="dxa" w:w="2880"/>
          </w:tcPr>
          <w:p>
            <w:r>
              <w:t>Dampak</w:t>
            </w:r>
          </w:p>
        </w:tc>
        <w:tc>
          <w:tcPr>
            <w:tcW w:type="dxa" w:w="2880"/>
          </w:tcPr>
          <w:p>
            <w:r>
              <w:t>Tingkat</w:t>
            </w:r>
          </w:p>
        </w:tc>
        <w:tc>
          <w:tcPr>
            <w:tcW w:type="dxa" w:w="2880"/>
          </w:tcPr>
          <w:p>
            <w:r>
              <w:t>Deskripsi</w:t>
            </w:r>
          </w:p>
        </w:tc>
      </w:tr>
      <w:tr>
        <w:tc>
          <w:tcPr>
            <w:tcW w:type="dxa" w:w="2880"/>
          </w:tcPr>
          <w:p>
            <w:r>
              <w:t>Confidentiality</w:t>
            </w:r>
          </w:p>
        </w:tc>
        <w:tc>
          <w:tcPr>
            <w:tcW w:type="dxa" w:w="2880"/>
          </w:tcPr>
          <w:p>
            <w:r>
              <w:t>HIGH</w:t>
            </w:r>
          </w:p>
        </w:tc>
        <w:tc>
          <w:tcPr>
            <w:tcW w:type="dxa" w:w="2880"/>
          </w:tcPr>
          <w:p>
            <w:r>
              <w:t>Data sensitif bisa diakses user tidak berhak</w:t>
            </w:r>
          </w:p>
        </w:tc>
      </w:tr>
      <w:tr>
        <w:tc>
          <w:tcPr>
            <w:tcW w:type="dxa" w:w="2880"/>
          </w:tcPr>
          <w:p>
            <w:r>
              <w:t>Integrity</w:t>
            </w:r>
          </w:p>
        </w:tc>
        <w:tc>
          <w:tcPr>
            <w:tcW w:type="dxa" w:w="2880"/>
          </w:tcPr>
          <w:p>
            <w:r>
              <w:t>HIGH</w:t>
            </w:r>
          </w:p>
        </w:tc>
        <w:tc>
          <w:tcPr>
            <w:tcW w:type="dxa" w:w="2880"/>
          </w:tcPr>
          <w:p>
            <w:r>
              <w:t>Data bisa dimodifikasi/dihapus tanpa otorisasi</w:t>
            </w:r>
          </w:p>
        </w:tc>
      </w:tr>
      <w:tr>
        <w:tc>
          <w:tcPr>
            <w:tcW w:type="dxa" w:w="2880"/>
          </w:tcPr>
          <w:p>
            <w:r>
              <w:t>Availability</w:t>
            </w:r>
          </w:p>
        </w:tc>
        <w:tc>
          <w:tcPr>
            <w:tcW w:type="dxa" w:w="2880"/>
          </w:tcPr>
          <w:p>
            <w:r>
              <w:t>MEDIUM</w:t>
            </w:r>
          </w:p>
        </w:tc>
        <w:tc>
          <w:tcPr>
            <w:tcW w:type="dxa" w:w="2880"/>
          </w:tcPr>
          <w:p>
            <w:r>
              <w:t>Data bisa dihapus massal</w:t>
            </w:r>
          </w:p>
        </w:tc>
      </w:tr>
      <w:tr>
        <w:tc>
          <w:tcPr>
            <w:tcW w:type="dxa" w:w="2880"/>
          </w:tcPr>
          <w:p>
            <w:r>
              <w:t>Accountability</w:t>
            </w:r>
          </w:p>
        </w:tc>
        <w:tc>
          <w:tcPr>
            <w:tcW w:type="dxa" w:w="2880"/>
          </w:tcPr>
          <w:p>
            <w:r>
              <w:t>HIGH</w:t>
            </w:r>
          </w:p>
        </w:tc>
        <w:tc>
          <w:tcPr>
            <w:tcW w:type="dxa" w:w="2880"/>
          </w:tcPr>
          <w:p>
            <w:r>
              <w:t>Tidak ada audit trail</w:t>
            </w:r>
          </w:p>
        </w:tc>
      </w:tr>
    </w:tbl>
    <w:p/>
    <w:p>
      <w:r>
        <w:rPr>
          <w:b/>
        </w:rPr>
        <w:t>CVSS Score Estimasi: 8.1 (High)</w:t>
      </w:r>
    </w:p>
    <w:p>
      <w:pPr>
        <w:pStyle w:val="Heading1"/>
      </w:pPr>
      <w:r>
        <w:t>6. Rekomendasi Perbaikan</w:t>
      </w:r>
    </w:p>
    <w:p>
      <w:pPr>
        <w:pStyle w:val="Heading2"/>
      </w:pPr>
      <w:r>
        <w:t>6.1 Implementasi Role-Based Access Control (RBAC)</w:t>
      </w:r>
    </w:p>
    <w:p>
      <w:r>
        <w:t>Tambahkan field role di model User dan buat decorator untuk cek role:</w:t>
      </w:r>
    </w:p>
    <w:p>
      <w:r>
        <w:t>class User(db.Model):</w:t>
        <w:br/>
        <w:t xml:space="preserve">    role = db.Column(db.String(20), default='user')  # 'admin' atau 'user'</w:t>
        <w:br/>
        <w:br/>
        <w:t>def admin_required(f):</w:t>
        <w:br/>
        <w:t xml:space="preserve">    @wraps(f)</w:t>
        <w:br/>
        <w:t xml:space="preserve">    def decorated_function(*args, **kwargs):</w:t>
        <w:br/>
        <w:t xml:space="preserve">        if session.get('role') != 'admin':</w:t>
        <w:br/>
        <w:t xml:space="preserve">            return "Unauthorized", 403</w:t>
        <w:br/>
        <w:t xml:space="preserve">        return f(*args, **kwargs)</w:t>
        <w:br/>
        <w:t xml:space="preserve">    return decorated_function</w:t>
      </w:r>
    </w:p>
    <w:p>
      <w:pPr>
        <w:pStyle w:val="Heading2"/>
      </w:pPr>
      <w:r>
        <w:t>6.2 Implementasi Ownership Check</w:t>
      </w:r>
    </w:p>
    <w:p>
      <w:r>
        <w:t>Tambahkan field owner_id dan cek sebelum delete/edit:</w:t>
      </w:r>
    </w:p>
    <w:p>
      <w:r>
        <w:t>class Student(db.Model):</w:t>
        <w:br/>
        <w:t xml:space="preserve">    owner_id = db.Column(db.Integer, db.ForeignKey('user.id'))</w:t>
        <w:br/>
        <w:br/>
        <w:t>@app.route('/delete/&lt;int:id&gt;')</w:t>
        <w:br/>
        <w:t>@login_required</w:t>
        <w:br/>
        <w:t>def delete_student(id):</w:t>
        <w:br/>
        <w:t xml:space="preserve">    student = Student.query.get(id)</w:t>
        <w:br/>
        <w:t xml:space="preserve">    if student.owner_id != session['user_id'] and session.get('role') != 'admin':</w:t>
        <w:br/>
        <w:t xml:space="preserve">        return "Unauthorized", 403</w:t>
        <w:br/>
        <w:t xml:space="preserve">    # proceed with delete</w:t>
      </w:r>
    </w:p>
    <w:p>
      <w:pPr>
        <w:pStyle w:val="Heading1"/>
      </w:pPr>
      <w:r>
        <w:t>7. Kesimpulan</w:t>
      </w:r>
    </w:p>
    <w:p>
      <w:r>
        <w:t>Aplikasi memiliki kerentanan IDOR (Insecure Direct Object Reference) yang serius. Meskipun sudah ada proteksi SQL Injection, sistem TIDAK MEMILIKI kontrol akses yang memadai. Tidak ada pembedaan role (admin vs user), tidak ada pengecekan ownership data, dan siapapun yang login bisa mengakses/menghapus/mengedit data siapa saja.</w:t>
      </w:r>
    </w:p>
    <w:p>
      <w:r>
        <w:rPr>
          <w:b/>
        </w:rPr>
        <w:t>Prioritas Perbaikan: TINGGI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