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78C6" w:rsidRDefault="00715227">
      <w:pPr>
        <w:spacing w:after="400"/>
        <w:jc w:val="center"/>
      </w:pPr>
      <w:r>
        <w:rPr>
          <w:b/>
          <w:bCs/>
          <w:color w:val="555555"/>
        </w:rPr>
        <w:t>Research Proposal</w:t>
      </w:r>
    </w:p>
    <w:p w:rsidR="005578C6" w:rsidRDefault="00715227">
      <w:pPr>
        <w:spacing w:after="600"/>
        <w:jc w:val="center"/>
      </w:pPr>
      <w:r>
        <w:rPr>
          <w:b/>
          <w:bCs/>
          <w:color w:val="1F3864"/>
          <w:sz w:val="32"/>
          <w:szCs w:val="32"/>
        </w:rPr>
        <w:t xml:space="preserve">Machine-Learning Based Flash Flood Susceptibility Mapping Integrating Hajj-Season Population Density in the Wadi </w:t>
      </w:r>
      <w:proofErr w:type="spellStart"/>
      <w:r>
        <w:rPr>
          <w:b/>
          <w:bCs/>
          <w:color w:val="1F3864"/>
          <w:sz w:val="32"/>
          <w:szCs w:val="32"/>
        </w:rPr>
        <w:t>Mehassar</w:t>
      </w:r>
      <w:proofErr w:type="spellEnd"/>
      <w:r>
        <w:rPr>
          <w:b/>
          <w:bCs/>
          <w:color w:val="1F3864"/>
          <w:sz w:val="32"/>
          <w:szCs w:val="32"/>
        </w:rPr>
        <w:t xml:space="preserve"> Basin and Al </w:t>
      </w:r>
      <w:proofErr w:type="spellStart"/>
      <w:r>
        <w:rPr>
          <w:b/>
          <w:bCs/>
          <w:color w:val="1F3864"/>
          <w:sz w:val="32"/>
          <w:szCs w:val="32"/>
        </w:rPr>
        <w:t>Mashaaer</w:t>
      </w:r>
      <w:proofErr w:type="spellEnd"/>
      <w:r>
        <w:rPr>
          <w:b/>
          <w:bCs/>
          <w:color w:val="1F3864"/>
          <w:sz w:val="32"/>
          <w:szCs w:val="32"/>
        </w:rPr>
        <w:t xml:space="preserve"> Al </w:t>
      </w:r>
      <w:proofErr w:type="spellStart"/>
      <w:r>
        <w:rPr>
          <w:b/>
          <w:bCs/>
          <w:color w:val="1F3864"/>
          <w:sz w:val="32"/>
          <w:szCs w:val="32"/>
        </w:rPr>
        <w:t>Muqaddassa</w:t>
      </w:r>
      <w:proofErr w:type="spellEnd"/>
      <w:r>
        <w:rPr>
          <w:b/>
          <w:bCs/>
          <w:color w:val="1F3864"/>
          <w:sz w:val="32"/>
          <w:szCs w:val="32"/>
        </w:rPr>
        <w:t>, Makkah, Saudi Arabia</w:t>
      </w:r>
    </w:p>
    <w:p w:rsidR="005578C6" w:rsidRDefault="00715227">
      <w:pPr>
        <w:pStyle w:val="Heading1"/>
      </w:pPr>
      <w:r>
        <w:t>1. Abstract</w:t>
      </w:r>
      <w:bookmarkStart w:id="0" w:name="_GoBack"/>
      <w:bookmarkEnd w:id="0"/>
    </w:p>
    <w:p w:rsidR="005578C6" w:rsidRDefault="00715227">
      <w:pPr>
        <w:spacing w:after="150"/>
        <w:jc w:val="both"/>
      </w:pPr>
      <w:r>
        <w:t xml:space="preserve">Flash floods pose a serious threat to the rapidly </w:t>
      </w:r>
      <w:proofErr w:type="spellStart"/>
      <w:r>
        <w:t>urbanising</w:t>
      </w:r>
      <w:proofErr w:type="spellEnd"/>
      <w:r>
        <w:t xml:space="preserve"> eastern part of Makkah and the holy sites of Al </w:t>
      </w:r>
      <w:proofErr w:type="spellStart"/>
      <w:r>
        <w:t>Mashaaer</w:t>
      </w:r>
      <w:proofErr w:type="spellEnd"/>
      <w:r>
        <w:t xml:space="preserve"> Al </w:t>
      </w:r>
      <w:proofErr w:type="spellStart"/>
      <w:r>
        <w:t>Muqaddassa</w:t>
      </w:r>
      <w:proofErr w:type="spellEnd"/>
      <w:r>
        <w:t xml:space="preserve">, particularly during the Hajj season when millions of pilgrims congregate within the Wadi </w:t>
      </w:r>
      <w:proofErr w:type="spellStart"/>
      <w:r>
        <w:t>Mehassar</w:t>
      </w:r>
      <w:proofErr w:type="spellEnd"/>
      <w:r>
        <w:t xml:space="preserve"> basin. This study propose</w:t>
      </w:r>
      <w:r>
        <w:t xml:space="preserve">s a practical machine-learning framework, using Random Forest and </w:t>
      </w:r>
      <w:proofErr w:type="spellStart"/>
      <w:r>
        <w:t>XGBoost</w:t>
      </w:r>
      <w:proofErr w:type="spellEnd"/>
      <w:r>
        <w:t>, to map flash-flood susceptibility across the basin. Ten conditioning factors</w:t>
      </w:r>
      <w:r>
        <w:t xml:space="preserve"> including a purpose-built Hajj-season population density layer </w:t>
      </w:r>
      <w:r>
        <w:t>will be integrated within a GIS envir</w:t>
      </w:r>
      <w:r>
        <w:t>onment and used to train both classifiers. The resulting susceptibility surfaces will be validated against Sentinel-1-derived flood extents and cross-checked against previously published HEC-RAS hydraulic modelling results. A dedicated with/without-exposur</w:t>
      </w:r>
      <w:r>
        <w:t>e-factor comparison will quantify how the inclusion of pilgrimage-season population density reshapes the spatial pattern of high-susceptibility zones. The work is scoped to be technically feasible at master's level while producing actionable spatial inform</w:t>
      </w:r>
      <w:r>
        <w:t xml:space="preserve">ation for Makkah Municipality, Hajj authorities and civil </w:t>
      </w:r>
      <w:proofErr w:type="spellStart"/>
      <w:r>
        <w:t>defence</w:t>
      </w:r>
      <w:proofErr w:type="spellEnd"/>
      <w:r>
        <w:t xml:space="preserve"> agencies.</w:t>
      </w:r>
    </w:p>
    <w:p w:rsidR="005578C6" w:rsidRDefault="00715227">
      <w:pPr>
        <w:pStyle w:val="Heading1"/>
      </w:pPr>
      <w:r>
        <w:t>2. Introduction and Background</w:t>
      </w:r>
    </w:p>
    <w:p w:rsidR="005578C6" w:rsidRDefault="00715227">
      <w:pPr>
        <w:spacing w:after="150"/>
        <w:jc w:val="both"/>
      </w:pPr>
      <w:r>
        <w:t xml:space="preserve">Makkah is located in an arid, mountainous environment </w:t>
      </w:r>
      <w:proofErr w:type="spellStart"/>
      <w:r>
        <w:t>characterised</w:t>
      </w:r>
      <w:proofErr w:type="spellEnd"/>
      <w:r>
        <w:t xml:space="preserve"> by steep slopes, ephemeral wadis and short-duration, high-intensity rainfall. The</w:t>
      </w:r>
      <w:r>
        <w:t xml:space="preserve"> Wadi </w:t>
      </w:r>
      <w:proofErr w:type="spellStart"/>
      <w:r>
        <w:t>Mehassar</w:t>
      </w:r>
      <w:proofErr w:type="spellEnd"/>
      <w:r>
        <w:t xml:space="preserve"> basin (approximately 86 km²) drains toward the eastern urban districts and the pilgrimage zones of Mina, </w:t>
      </w:r>
      <w:proofErr w:type="spellStart"/>
      <w:r>
        <w:t>Muzdalifah</w:t>
      </w:r>
      <w:proofErr w:type="spellEnd"/>
      <w:r>
        <w:t xml:space="preserve"> and Arafat. Previous studies of this basin have relied mainly on hydrological–hydraulic models (HEC-1, HEC-RAS) to simulate i</w:t>
      </w:r>
      <w:r>
        <w:t>nundation extents. While these models remain the standard for engineering design, they do not by themselves produce continuous, probabilistic susceptibility surfaces, nor do they explicitly incorporate the extreme, temporally concentrated population exposu</w:t>
      </w:r>
      <w:r>
        <w:t xml:space="preserve">re that </w:t>
      </w:r>
      <w:proofErr w:type="spellStart"/>
      <w:r>
        <w:t>characterises</w:t>
      </w:r>
      <w:proofErr w:type="spellEnd"/>
      <w:r>
        <w:t xml:space="preserve"> the Hajj period.</w:t>
      </w:r>
    </w:p>
    <w:p w:rsidR="005578C6" w:rsidRDefault="00715227">
      <w:pPr>
        <w:spacing w:after="150"/>
        <w:jc w:val="both"/>
      </w:pPr>
      <w:r>
        <w:t xml:space="preserve">Machine-learning methods, particularly Random Forest and </w:t>
      </w:r>
      <w:proofErr w:type="spellStart"/>
      <w:r>
        <w:t>XGBoost</w:t>
      </w:r>
      <w:proofErr w:type="spellEnd"/>
      <w:r>
        <w:t>, have become a standard modern complement to hydraulic modelling for flood susceptibility mapping worldwide, because they handle non-linear relationship</w:t>
      </w:r>
      <w:r>
        <w:t xml:space="preserve">s and mixed data types, and yield both a continuous probability surface and a ranked measure of variable importance. Applying these methods to Wadi </w:t>
      </w:r>
      <w:proofErr w:type="spellStart"/>
      <w:r>
        <w:t>Mehassar</w:t>
      </w:r>
      <w:proofErr w:type="spellEnd"/>
      <w:r>
        <w:t>, with an explicit pilgrimage-exposure factor, addresses a clear and currently unfilled gap in the l</w:t>
      </w:r>
      <w:r>
        <w:t>ocal literature.</w:t>
      </w:r>
    </w:p>
    <w:p w:rsidR="005578C6" w:rsidRDefault="00715227">
      <w:pPr>
        <w:pStyle w:val="Heading1"/>
      </w:pPr>
      <w:r>
        <w:t>3. Problem Statement and Research Gap</w:t>
      </w:r>
    </w:p>
    <w:p w:rsidR="005578C6" w:rsidRDefault="00715227">
      <w:pPr>
        <w:pStyle w:val="ListParagraph"/>
        <w:numPr>
          <w:ilvl w:val="0"/>
          <w:numId w:val="2"/>
        </w:numPr>
        <w:spacing w:after="80"/>
      </w:pPr>
      <w:r>
        <w:t xml:space="preserve">Existing studies of Wadi </w:t>
      </w:r>
      <w:proofErr w:type="spellStart"/>
      <w:r>
        <w:t>Mehassar</w:t>
      </w:r>
      <w:proofErr w:type="spellEnd"/>
      <w:r>
        <w:t xml:space="preserve"> focus on hydraulic modelling and do not generate machine-learning-based susceptibility maps.</w:t>
      </w:r>
    </w:p>
    <w:p w:rsidR="005578C6" w:rsidRDefault="00715227">
      <w:pPr>
        <w:pStyle w:val="ListParagraph"/>
        <w:numPr>
          <w:ilvl w:val="0"/>
          <w:numId w:val="2"/>
        </w:numPr>
        <w:spacing w:after="80"/>
      </w:pPr>
      <w:r>
        <w:t>Hajj-season population density has rarely been used as an explicit conditi</w:t>
      </w:r>
      <w:r>
        <w:t xml:space="preserve">oning factor in susceptibility models for the holy sites, and no established method for </w:t>
      </w:r>
      <w:proofErr w:type="spellStart"/>
      <w:r>
        <w:t>spatialising</w:t>
      </w:r>
      <w:proofErr w:type="spellEnd"/>
      <w:r>
        <w:t xml:space="preserve"> it at the basin scale is currently in use locally.</w:t>
      </w:r>
    </w:p>
    <w:p w:rsidR="005578C6" w:rsidRDefault="00715227">
      <w:pPr>
        <w:pStyle w:val="ListParagraph"/>
        <w:numPr>
          <w:ilvl w:val="0"/>
          <w:numId w:val="2"/>
        </w:numPr>
        <w:spacing w:after="80"/>
      </w:pPr>
      <w:r>
        <w:t>There is a shortage of simple, reproducible, decision-oriented susceptibility products that local author</w:t>
      </w:r>
      <w:r>
        <w:t>ities can update themselves and use directly for land-use planning and emergency response.</w:t>
      </w:r>
    </w:p>
    <w:p w:rsidR="005578C6" w:rsidRDefault="00715227">
      <w:pPr>
        <w:spacing w:after="150"/>
        <w:jc w:val="both"/>
      </w:pPr>
      <w:r>
        <w:lastRenderedPageBreak/>
        <w:t>This research addresses these gaps by developing a reproducible machine-learning susceptibility model that explicitly incorporates pilgrimage exposure, and by testin</w:t>
      </w:r>
      <w:r>
        <w:t xml:space="preserve">g </w:t>
      </w:r>
      <w:r>
        <w:t xml:space="preserve">rather than assuming </w:t>
      </w:r>
      <w:r>
        <w:t>how much that factor changes the resulting risk picture.</w:t>
      </w:r>
    </w:p>
    <w:p w:rsidR="005578C6" w:rsidRDefault="00715227">
      <w:pPr>
        <w:pStyle w:val="Heading1"/>
      </w:pPr>
      <w:r>
        <w:t>4. Research Objectives</w:t>
      </w:r>
    </w:p>
    <w:p w:rsidR="005578C6" w:rsidRDefault="00715227">
      <w:pPr>
        <w:pStyle w:val="ListParagraph"/>
        <w:numPr>
          <w:ilvl w:val="0"/>
          <w:numId w:val="3"/>
        </w:numPr>
        <w:spacing w:after="80"/>
      </w:pPr>
      <w:r>
        <w:t xml:space="preserve">Delineate the Wadi </w:t>
      </w:r>
      <w:proofErr w:type="spellStart"/>
      <w:r>
        <w:t>Mehassar</w:t>
      </w:r>
      <w:proofErr w:type="spellEnd"/>
      <w:r>
        <w:t xml:space="preserve"> basin and prepare a consistent set of conditioning-factor </w:t>
      </w:r>
      <w:proofErr w:type="spellStart"/>
      <w:r>
        <w:t>rasters</w:t>
      </w:r>
      <w:proofErr w:type="spellEnd"/>
      <w:r>
        <w:t xml:space="preserve"> at a common resolution.</w:t>
      </w:r>
    </w:p>
    <w:p w:rsidR="005578C6" w:rsidRDefault="00715227">
      <w:pPr>
        <w:pStyle w:val="ListParagraph"/>
        <w:numPr>
          <w:ilvl w:val="0"/>
          <w:numId w:val="3"/>
        </w:numPr>
        <w:spacing w:after="80"/>
      </w:pPr>
      <w:r>
        <w:t xml:space="preserve">Develop Random Forest and </w:t>
      </w:r>
      <w:proofErr w:type="spellStart"/>
      <w:r>
        <w:t>XGBoo</w:t>
      </w:r>
      <w:r>
        <w:t>st</w:t>
      </w:r>
      <w:proofErr w:type="spellEnd"/>
      <w:r>
        <w:t xml:space="preserve"> models to generate a continuous flash-flood susceptibility surface.</w:t>
      </w:r>
    </w:p>
    <w:p w:rsidR="005578C6" w:rsidRDefault="00715227">
      <w:pPr>
        <w:pStyle w:val="ListParagraph"/>
        <w:numPr>
          <w:ilvl w:val="0"/>
          <w:numId w:val="3"/>
        </w:numPr>
        <w:spacing w:after="80"/>
      </w:pPr>
      <w:r>
        <w:t>Construct and integrate a Hajj-season population density layer as a conditioning factor, using a documented spatial disaggregation method rather than uniform basin-wide values.</w:t>
      </w:r>
    </w:p>
    <w:p w:rsidR="005578C6" w:rsidRDefault="00715227">
      <w:pPr>
        <w:pStyle w:val="ListParagraph"/>
        <w:numPr>
          <w:ilvl w:val="0"/>
          <w:numId w:val="3"/>
        </w:numPr>
        <w:spacing w:after="80"/>
      </w:pPr>
      <w:r>
        <w:t>Quantify</w:t>
      </w:r>
      <w:r>
        <w:t xml:space="preserve"> the specific effect of the Hajj population density factor by comparing model outputs with and without it included.</w:t>
      </w:r>
    </w:p>
    <w:p w:rsidR="005578C6" w:rsidRDefault="00715227">
      <w:pPr>
        <w:pStyle w:val="ListParagraph"/>
        <w:numPr>
          <w:ilvl w:val="0"/>
          <w:numId w:val="3"/>
        </w:numPr>
        <w:spacing w:after="80"/>
      </w:pPr>
      <w:r>
        <w:t>Validate the susceptibility map against Sentinel-1 flood extents and compare it with published HEC-RAS results.</w:t>
      </w:r>
    </w:p>
    <w:p w:rsidR="005578C6" w:rsidRDefault="00715227">
      <w:pPr>
        <w:pStyle w:val="ListParagraph"/>
        <w:numPr>
          <w:ilvl w:val="0"/>
          <w:numId w:val="3"/>
        </w:numPr>
        <w:spacing w:after="80"/>
      </w:pPr>
      <w:r>
        <w:t>Produce practical maps and r</w:t>
      </w:r>
      <w:r>
        <w:t>ecommendations for urban planning and Hajj risk management.</w:t>
      </w:r>
    </w:p>
    <w:p w:rsidR="005578C6" w:rsidRDefault="00715227">
      <w:pPr>
        <w:pStyle w:val="Heading2"/>
      </w:pPr>
      <w:r>
        <w:t>Research Questions</w:t>
      </w:r>
    </w:p>
    <w:p w:rsidR="005578C6" w:rsidRDefault="00715227">
      <w:pPr>
        <w:pStyle w:val="ListParagraph"/>
        <w:numPr>
          <w:ilvl w:val="0"/>
          <w:numId w:val="2"/>
        </w:numPr>
        <w:spacing w:after="80"/>
      </w:pPr>
      <w:r>
        <w:t>How does the inclusion of Hajj-season population density change the spatial pattern and extent of high-susceptibility zones, relative to a model built on physical factors alone?</w:t>
      </w:r>
    </w:p>
    <w:p w:rsidR="005578C6" w:rsidRDefault="00715227">
      <w:pPr>
        <w:pStyle w:val="ListParagraph"/>
        <w:numPr>
          <w:ilvl w:val="0"/>
          <w:numId w:val="2"/>
        </w:numPr>
        <w:spacing w:after="80"/>
      </w:pPr>
      <w:r>
        <w:t xml:space="preserve">Which physical and socio-economic factors most strongly influence flash-flood susceptibility in Wadi </w:t>
      </w:r>
      <w:proofErr w:type="spellStart"/>
      <w:r>
        <w:t>Mehassar</w:t>
      </w:r>
      <w:proofErr w:type="spellEnd"/>
      <w:r>
        <w:t xml:space="preserve"> according to Random Forest and </w:t>
      </w:r>
      <w:proofErr w:type="spellStart"/>
      <w:r>
        <w:t>XGBoost</w:t>
      </w:r>
      <w:proofErr w:type="spellEnd"/>
      <w:r>
        <w:t xml:space="preserve"> variable-importance rankings, and how consistent are the two models' rankings?</w:t>
      </w:r>
    </w:p>
    <w:p w:rsidR="005578C6" w:rsidRDefault="00715227">
      <w:pPr>
        <w:pStyle w:val="ListParagraph"/>
        <w:numPr>
          <w:ilvl w:val="0"/>
          <w:numId w:val="2"/>
        </w:numPr>
        <w:spacing w:after="80"/>
      </w:pPr>
      <w:r>
        <w:t>How well do the machine-lea</w:t>
      </w:r>
      <w:r>
        <w:t>rning susceptibility zones agree, spatially, with existing HEC-RAS-derived hazard maps?</w:t>
      </w:r>
    </w:p>
    <w:p w:rsidR="005578C6" w:rsidRDefault="00715227">
      <w:pPr>
        <w:pStyle w:val="Heading1"/>
      </w:pPr>
      <w:r>
        <w:t>5. Study Area</w:t>
      </w:r>
    </w:p>
    <w:p w:rsidR="005578C6" w:rsidRDefault="00715227">
      <w:pPr>
        <w:spacing w:after="150"/>
        <w:jc w:val="both"/>
      </w:pPr>
      <w:r>
        <w:t xml:space="preserve">The study area is the Wadi </w:t>
      </w:r>
      <w:proofErr w:type="spellStart"/>
      <w:r>
        <w:t>Mehassar</w:t>
      </w:r>
      <w:proofErr w:type="spellEnd"/>
      <w:r>
        <w:t xml:space="preserve"> drainage basin (≈86 km²), located east of Makkah city, Kingdom of Saudi Arabia (approximately 39°50′–39°56′ E and 21°1</w:t>
      </w:r>
      <w:r>
        <w:t xml:space="preserve">8′–21°27′ N). Elevations range from about 218 m </w:t>
      </w:r>
      <w:proofErr w:type="spellStart"/>
      <w:r>
        <w:t>a.m.s.l</w:t>
      </w:r>
      <w:proofErr w:type="spellEnd"/>
      <w:r>
        <w:t xml:space="preserve">. at the outlet to more than 900 m </w:t>
      </w:r>
      <w:proofErr w:type="spellStart"/>
      <w:r>
        <w:t>a.m.s.l</w:t>
      </w:r>
      <w:proofErr w:type="spellEnd"/>
      <w:r>
        <w:t xml:space="preserve">. in the upstream mountains. The basin includes parts of Al </w:t>
      </w:r>
      <w:proofErr w:type="spellStart"/>
      <w:r>
        <w:t>Mashaaer</w:t>
      </w:r>
      <w:proofErr w:type="spellEnd"/>
      <w:r>
        <w:t xml:space="preserve"> Al </w:t>
      </w:r>
      <w:proofErr w:type="spellStart"/>
      <w:r>
        <w:t>Muqaddassa</w:t>
      </w:r>
      <w:proofErr w:type="spellEnd"/>
      <w:r>
        <w:t xml:space="preserve"> (Mina, </w:t>
      </w:r>
      <w:proofErr w:type="spellStart"/>
      <w:r>
        <w:t>Muzdalifah</w:t>
      </w:r>
      <w:proofErr w:type="spellEnd"/>
      <w:r>
        <w:t xml:space="preserve"> and Arafat) and adjacent urban districts. The climate is a</w:t>
      </w:r>
      <w:r>
        <w:t xml:space="preserve">rid, drainage is ephemeral, and the basin experiences both rapid permanent urban expansion and an extreme, short-duration seasonal population surge during </w:t>
      </w:r>
      <w:proofErr w:type="gramStart"/>
      <w:r>
        <w:t xml:space="preserve">Hajj </w:t>
      </w:r>
      <w:r>
        <w:t xml:space="preserve"> a</w:t>
      </w:r>
      <w:proofErr w:type="gramEnd"/>
      <w:r>
        <w:t xml:space="preserve"> combination that makes it a particularly demanding but instructive test case for exposure-aw</w:t>
      </w:r>
      <w:r>
        <w:t>are susceptibility mapping.</w:t>
      </w:r>
    </w:p>
    <w:p w:rsidR="005578C6" w:rsidRDefault="00715227">
      <w:pPr>
        <w:pStyle w:val="Heading1"/>
      </w:pPr>
      <w:r>
        <w:t>6. Methodology</w:t>
      </w:r>
    </w:p>
    <w:p w:rsidR="005578C6" w:rsidRDefault="00715227">
      <w:pPr>
        <w:pStyle w:val="Heading2"/>
      </w:pPr>
      <w:r>
        <w:t>6.1 Data Collection</w:t>
      </w:r>
    </w:p>
    <w:p w:rsidR="005578C6" w:rsidRDefault="00715227">
      <w:pPr>
        <w:pStyle w:val="ListParagraph"/>
        <w:numPr>
          <w:ilvl w:val="0"/>
          <w:numId w:val="2"/>
        </w:numPr>
        <w:spacing w:after="80"/>
      </w:pPr>
      <w:r>
        <w:t>Digital Elevation Model: SRTM 30 m (free).</w:t>
      </w:r>
    </w:p>
    <w:p w:rsidR="005578C6" w:rsidRDefault="00715227">
      <w:pPr>
        <w:pStyle w:val="ListParagraph"/>
        <w:numPr>
          <w:ilvl w:val="0"/>
          <w:numId w:val="2"/>
        </w:numPr>
        <w:spacing w:after="80"/>
      </w:pPr>
      <w:r>
        <w:t>Satellite imagery: Sentinel-1 (SAR) and Sentinel-2 (</w:t>
      </w:r>
      <w:proofErr w:type="gramStart"/>
      <w:r>
        <w:t xml:space="preserve">optical) </w:t>
      </w:r>
      <w:r>
        <w:t xml:space="preserve"> free</w:t>
      </w:r>
      <w:proofErr w:type="gramEnd"/>
      <w:r>
        <w:t xml:space="preserve"> via Copernicus.</w:t>
      </w:r>
    </w:p>
    <w:p w:rsidR="005578C6" w:rsidRDefault="00715227">
      <w:pPr>
        <w:pStyle w:val="ListParagraph"/>
        <w:numPr>
          <w:ilvl w:val="0"/>
          <w:numId w:val="2"/>
        </w:numPr>
        <w:spacing w:after="80"/>
      </w:pPr>
      <w:r>
        <w:t>Rainfall: published intensity values or National Center for Meteorology (NCM) station data.</w:t>
      </w:r>
    </w:p>
    <w:p w:rsidR="005578C6" w:rsidRDefault="00715227">
      <w:pPr>
        <w:pStyle w:val="ListParagraph"/>
        <w:numPr>
          <w:ilvl w:val="0"/>
          <w:numId w:val="2"/>
        </w:numPr>
        <w:spacing w:after="80"/>
      </w:pPr>
      <w:r>
        <w:t>Soil / geology: existing published maps.</w:t>
      </w:r>
    </w:p>
    <w:p w:rsidR="005578C6" w:rsidRDefault="00715227">
      <w:pPr>
        <w:pStyle w:val="ListParagraph"/>
        <w:numPr>
          <w:ilvl w:val="0"/>
          <w:numId w:val="2"/>
        </w:numPr>
        <w:spacing w:after="80"/>
      </w:pPr>
      <w:r>
        <w:lastRenderedPageBreak/>
        <w:t xml:space="preserve">Population: national census data and published Hajj capacity/occupancy figures for Mina, </w:t>
      </w:r>
      <w:proofErr w:type="spellStart"/>
      <w:r>
        <w:t>Muzdalifah</w:t>
      </w:r>
      <w:proofErr w:type="spellEnd"/>
      <w:r>
        <w:t xml:space="preserve"> and Arafat.</w:t>
      </w:r>
    </w:p>
    <w:p w:rsidR="005578C6" w:rsidRDefault="00715227">
      <w:pPr>
        <w:pStyle w:val="ListParagraph"/>
        <w:numPr>
          <w:ilvl w:val="0"/>
          <w:numId w:val="2"/>
        </w:numPr>
        <w:spacing w:after="80"/>
      </w:pPr>
      <w:r>
        <w:t>Reference f</w:t>
      </w:r>
      <w:r>
        <w:t>lood information: published HEC-RAS inundation maps and one or two Sentinel-1-observed flood events (e.g., April 2021).</w:t>
      </w:r>
    </w:p>
    <w:p w:rsidR="005578C6" w:rsidRDefault="00715227">
      <w:pPr>
        <w:pStyle w:val="Heading2"/>
      </w:pPr>
      <w:r>
        <w:t>6.2 Conditioning Factors</w:t>
      </w:r>
    </w:p>
    <w:p w:rsidR="005578C6" w:rsidRDefault="00715227">
      <w:pPr>
        <w:pStyle w:val="ListParagraph"/>
        <w:numPr>
          <w:ilvl w:val="0"/>
          <w:numId w:val="2"/>
        </w:numPr>
        <w:spacing w:after="80"/>
      </w:pPr>
      <w:r>
        <w:t>Elevation</w:t>
      </w:r>
    </w:p>
    <w:p w:rsidR="005578C6" w:rsidRDefault="00715227">
      <w:pPr>
        <w:pStyle w:val="ListParagraph"/>
        <w:numPr>
          <w:ilvl w:val="0"/>
          <w:numId w:val="2"/>
        </w:numPr>
        <w:spacing w:after="80"/>
      </w:pPr>
      <w:r>
        <w:t>Slope</w:t>
      </w:r>
    </w:p>
    <w:p w:rsidR="005578C6" w:rsidRDefault="00715227">
      <w:pPr>
        <w:pStyle w:val="ListParagraph"/>
        <w:numPr>
          <w:ilvl w:val="0"/>
          <w:numId w:val="2"/>
        </w:numPr>
        <w:spacing w:after="80"/>
      </w:pPr>
      <w:r>
        <w:t>Topographic Wetness Index (TWI)</w:t>
      </w:r>
    </w:p>
    <w:p w:rsidR="005578C6" w:rsidRDefault="00715227">
      <w:pPr>
        <w:pStyle w:val="ListParagraph"/>
        <w:numPr>
          <w:ilvl w:val="0"/>
          <w:numId w:val="2"/>
        </w:numPr>
        <w:spacing w:after="80"/>
      </w:pPr>
      <w:r>
        <w:t>Drainage density</w:t>
      </w:r>
    </w:p>
    <w:p w:rsidR="005578C6" w:rsidRDefault="00715227">
      <w:pPr>
        <w:pStyle w:val="ListParagraph"/>
        <w:numPr>
          <w:ilvl w:val="0"/>
          <w:numId w:val="2"/>
        </w:numPr>
        <w:spacing w:after="80"/>
      </w:pPr>
      <w:r>
        <w:t>Distance to main wadi channels</w:t>
      </w:r>
    </w:p>
    <w:p w:rsidR="005578C6" w:rsidRDefault="00715227">
      <w:pPr>
        <w:pStyle w:val="ListParagraph"/>
        <w:numPr>
          <w:ilvl w:val="0"/>
          <w:numId w:val="2"/>
        </w:numPr>
        <w:spacing w:after="80"/>
      </w:pPr>
      <w:r>
        <w:t>Land use / land</w:t>
      </w:r>
      <w:r>
        <w:t xml:space="preserve"> cover</w:t>
      </w:r>
    </w:p>
    <w:p w:rsidR="005578C6" w:rsidRDefault="00715227">
      <w:pPr>
        <w:pStyle w:val="ListParagraph"/>
        <w:numPr>
          <w:ilvl w:val="0"/>
          <w:numId w:val="2"/>
        </w:numPr>
        <w:spacing w:after="80"/>
      </w:pPr>
      <w:r>
        <w:t>NDVI</w:t>
      </w:r>
    </w:p>
    <w:p w:rsidR="005578C6" w:rsidRDefault="00715227">
      <w:pPr>
        <w:pStyle w:val="ListParagraph"/>
        <w:numPr>
          <w:ilvl w:val="0"/>
          <w:numId w:val="2"/>
        </w:numPr>
        <w:spacing w:after="80"/>
      </w:pPr>
      <w:r>
        <w:t>Hajj-season population density</w:t>
      </w:r>
    </w:p>
    <w:p w:rsidR="005578C6" w:rsidRDefault="00715227">
      <w:pPr>
        <w:spacing w:after="150"/>
        <w:jc w:val="both"/>
      </w:pPr>
      <w:r>
        <w:t>All factors will be derived in ArcGIS Pro or QGIS and resampled to a common 30 m grid. Because slope, TWI, drainage density and distance-to-channel are physically related, pairwise correlation and Variance Inflati</w:t>
      </w:r>
      <w:r>
        <w:t>on Factor (VIF) diagnostics will be run on the factor set before model training; any factor pair with VIF above an accepted threshold (commonly 5–10) will be flagged and, if needed, one member of the pair dropped or the factors combined, so that the variab</w:t>
      </w:r>
      <w:r>
        <w:t>le-importance ranking reported in the results is not distorted by redundancy between predictors.</w:t>
      </w:r>
    </w:p>
    <w:p w:rsidR="005578C6" w:rsidRDefault="00715227">
      <w:pPr>
        <w:pStyle w:val="Heading2"/>
      </w:pPr>
      <w:r>
        <w:t>6.3 Hajj-Season Population Density Layer</w:t>
      </w:r>
    </w:p>
    <w:p w:rsidR="005578C6" w:rsidRDefault="00715227">
      <w:pPr>
        <w:spacing w:after="150"/>
        <w:jc w:val="both"/>
      </w:pPr>
      <w:r>
        <w:t xml:space="preserve">Rather than applying a single basin-wide population figure, Hajj-season population will be </w:t>
      </w:r>
      <w:proofErr w:type="spellStart"/>
      <w:r>
        <w:t>spatialised</w:t>
      </w:r>
      <w:proofErr w:type="spellEnd"/>
      <w:r>
        <w:t xml:space="preserve"> using a </w:t>
      </w:r>
      <w:proofErr w:type="spellStart"/>
      <w:r>
        <w:t>dasymet</w:t>
      </w:r>
      <w:r>
        <w:t>ric</w:t>
      </w:r>
      <w:proofErr w:type="spellEnd"/>
      <w:r>
        <w:t xml:space="preserve"> approach: published pilgrim capacity and occupancy figures for defined zones (Mina tent sectors, </w:t>
      </w:r>
      <w:proofErr w:type="spellStart"/>
      <w:r>
        <w:t>Muzdalifah</w:t>
      </w:r>
      <w:proofErr w:type="spellEnd"/>
      <w:r>
        <w:t xml:space="preserve"> encampment areas, Arafat plain) will be redistributed within each zone's built or usable </w:t>
      </w:r>
      <w:proofErr w:type="gramStart"/>
      <w:r>
        <w:t xml:space="preserve">footprint </w:t>
      </w:r>
      <w:r>
        <w:t xml:space="preserve"> derived</w:t>
      </w:r>
      <w:proofErr w:type="gramEnd"/>
      <w:r>
        <w:t xml:space="preserve"> from Sentinel-2 land cover and know</w:t>
      </w:r>
      <w:r>
        <w:t xml:space="preserve">n camp/tent-block boundaries </w:t>
      </w:r>
      <w:r>
        <w:t xml:space="preserve"> rather than applied uniformly across each zone's full administrative area. This produces a gridded density surface at the same 30 m resolution as the other factors, with the redistribution assumptions (which zones, which capa</w:t>
      </w:r>
      <w:r>
        <w:t>city source, which footprint mask) documented explicitly so the layer can be reproduced or updated by local authorities with newer occupancy data in future Hajj seasons.</w:t>
      </w:r>
    </w:p>
    <w:p w:rsidR="005578C6" w:rsidRDefault="00715227">
      <w:pPr>
        <w:pStyle w:val="Heading2"/>
      </w:pPr>
      <w:r>
        <w:t>6.4 Flood Inventory</w:t>
      </w:r>
    </w:p>
    <w:p w:rsidR="005578C6" w:rsidRDefault="00715227">
      <w:pPr>
        <w:spacing w:after="150"/>
        <w:jc w:val="both"/>
      </w:pPr>
      <w:r>
        <w:t>A binary flood/non-flood raster will be created from available Sentinel-1 imagery for one or two known flood events, using thresholding or visual interpretation. Given the limited number of source events, sample points will additionally be checked for spat</w:t>
      </w:r>
      <w:r>
        <w:t xml:space="preserve">ial autocorrelation, and a spatial (rather than purely random) train/test split will be </w:t>
      </w:r>
      <w:proofErr w:type="gramStart"/>
      <w:r>
        <w:t xml:space="preserve">used </w:t>
      </w:r>
      <w:r>
        <w:t xml:space="preserve"> withholding</w:t>
      </w:r>
      <w:proofErr w:type="gramEnd"/>
      <w:r>
        <w:t xml:space="preserve"> a contiguous sub-region of the basin for testing </w:t>
      </w:r>
      <w:r>
        <w:t xml:space="preserve"> so that reported accuracy is not inflated by </w:t>
      </w:r>
      <w:proofErr w:type="spellStart"/>
      <w:r>
        <w:t>neighbouring</w:t>
      </w:r>
      <w:proofErr w:type="spellEnd"/>
      <w:r>
        <w:t xml:space="preserve"> flood/non-flood points leaking between t</w:t>
      </w:r>
      <w:r>
        <w:t>he training and test sets.</w:t>
      </w:r>
    </w:p>
    <w:p w:rsidR="005578C6" w:rsidRDefault="00715227">
      <w:pPr>
        <w:pStyle w:val="Heading2"/>
      </w:pPr>
      <w:r>
        <w:t>6.5 Machine-Learning Modelling</w:t>
      </w:r>
    </w:p>
    <w:p w:rsidR="005578C6" w:rsidRDefault="00715227">
      <w:pPr>
        <w:pStyle w:val="ListParagraph"/>
        <w:numPr>
          <w:ilvl w:val="0"/>
          <w:numId w:val="3"/>
        </w:numPr>
        <w:spacing w:after="80"/>
      </w:pPr>
      <w:r>
        <w:t>Export factor values and flood labels as a table of sample points (balanced flood and non-flood samples).</w:t>
      </w:r>
    </w:p>
    <w:p w:rsidR="005578C6" w:rsidRDefault="00715227">
      <w:pPr>
        <w:pStyle w:val="ListParagraph"/>
        <w:numPr>
          <w:ilvl w:val="0"/>
          <w:numId w:val="3"/>
        </w:numPr>
        <w:spacing w:after="80"/>
      </w:pPr>
      <w:r>
        <w:t>Split data into training (70%) and testing (30%) sets using a spatial split, as noted in 6.4</w:t>
      </w:r>
      <w:r>
        <w:t>.</w:t>
      </w:r>
    </w:p>
    <w:p w:rsidR="005578C6" w:rsidRDefault="00715227">
      <w:pPr>
        <w:pStyle w:val="ListParagraph"/>
        <w:numPr>
          <w:ilvl w:val="0"/>
          <w:numId w:val="3"/>
        </w:numPr>
        <w:spacing w:after="80"/>
      </w:pPr>
      <w:r>
        <w:t xml:space="preserve">Train Random Forest and </w:t>
      </w:r>
      <w:proofErr w:type="spellStart"/>
      <w:r>
        <w:t>XGBoost</w:t>
      </w:r>
      <w:proofErr w:type="spellEnd"/>
      <w:r>
        <w:t xml:space="preserve"> models (Python, </w:t>
      </w:r>
      <w:proofErr w:type="spellStart"/>
      <w:r>
        <w:t>scikit</w:t>
      </w:r>
      <w:proofErr w:type="spellEnd"/>
      <w:r>
        <w:t>-learn) on the full ten-factor set.</w:t>
      </w:r>
    </w:p>
    <w:p w:rsidR="005578C6" w:rsidRDefault="00715227">
      <w:pPr>
        <w:pStyle w:val="ListParagraph"/>
        <w:numPr>
          <w:ilvl w:val="0"/>
          <w:numId w:val="3"/>
        </w:numPr>
        <w:spacing w:after="80"/>
      </w:pPr>
      <w:r>
        <w:lastRenderedPageBreak/>
        <w:t>Train a second pair of models with the Hajj-season population density factor excluded, to serve as the physical-factors-only baseline for Objective 4.</w:t>
      </w:r>
    </w:p>
    <w:p w:rsidR="005578C6" w:rsidRDefault="00715227">
      <w:pPr>
        <w:pStyle w:val="ListParagraph"/>
        <w:numPr>
          <w:ilvl w:val="0"/>
          <w:numId w:val="3"/>
        </w:numPr>
        <w:spacing w:after="80"/>
      </w:pPr>
      <w:r>
        <w:t xml:space="preserve">Predict flood probability across the basin with both </w:t>
      </w:r>
      <w:proofErr w:type="gramStart"/>
      <w:r>
        <w:t>factor</w:t>
      </w:r>
      <w:proofErr w:type="gramEnd"/>
      <w:r>
        <w:t xml:space="preserve"> sets to produce continuous susceptibility surfaces.</w:t>
      </w:r>
    </w:p>
    <w:p w:rsidR="005578C6" w:rsidRDefault="00715227">
      <w:pPr>
        <w:pStyle w:val="ListParagraph"/>
        <w:numPr>
          <w:ilvl w:val="0"/>
          <w:numId w:val="3"/>
        </w:numPr>
        <w:spacing w:after="80"/>
      </w:pPr>
      <w:r>
        <w:t>Reclassify the probability maps into five susceptibility classes (Very Low to Very High) using Natural Breaks or quantiles.</w:t>
      </w:r>
    </w:p>
    <w:p w:rsidR="005578C6" w:rsidRDefault="00715227">
      <w:pPr>
        <w:pStyle w:val="ListParagraph"/>
        <w:numPr>
          <w:ilvl w:val="0"/>
          <w:numId w:val="3"/>
        </w:numPr>
        <w:spacing w:after="80"/>
      </w:pPr>
      <w:r>
        <w:t>Rank variable import</w:t>
      </w:r>
      <w:r>
        <w:t>ance from both models and compare rankings for consistency.</w:t>
      </w:r>
    </w:p>
    <w:p w:rsidR="005578C6" w:rsidRDefault="00715227">
      <w:pPr>
        <w:pStyle w:val="Heading2"/>
      </w:pPr>
      <w:r>
        <w:t>6.6 With/Without Population-Factor Comparison</w:t>
      </w:r>
    </w:p>
    <w:p w:rsidR="005578C6" w:rsidRDefault="00715227">
      <w:pPr>
        <w:spacing w:after="150"/>
        <w:jc w:val="both"/>
      </w:pPr>
      <w:r>
        <w:t>The with- and without-Hajj-factor susceptibility surfaces (6.5, step 4) will be differenced and cross-tabulated by susceptibility class to identify wh</w:t>
      </w:r>
      <w:r>
        <w:t>ere and by how much the classification shifts. This provides a direct, quantitative answer to Research Question 1, rather than relying on visual comparison alone.</w:t>
      </w:r>
    </w:p>
    <w:p w:rsidR="005578C6" w:rsidRDefault="00715227">
      <w:pPr>
        <w:pStyle w:val="Heading2"/>
      </w:pPr>
      <w:r>
        <w:t>6.7 Validation</w:t>
      </w:r>
    </w:p>
    <w:p w:rsidR="005578C6" w:rsidRDefault="00715227">
      <w:pPr>
        <w:pStyle w:val="ListParagraph"/>
        <w:numPr>
          <w:ilvl w:val="0"/>
          <w:numId w:val="2"/>
        </w:numPr>
        <w:spacing w:after="80"/>
      </w:pPr>
      <w:r>
        <w:t>Calculate ROC–AUC, accuracy, precision, recall and F1-score on the spatially h</w:t>
      </w:r>
      <w:r>
        <w:t>eld-out test set, for both the full and physical-factors-only models.</w:t>
      </w:r>
    </w:p>
    <w:p w:rsidR="005578C6" w:rsidRDefault="00715227">
      <w:pPr>
        <w:pStyle w:val="ListParagraph"/>
        <w:numPr>
          <w:ilvl w:val="0"/>
          <w:numId w:val="2"/>
        </w:numPr>
        <w:spacing w:after="80"/>
      </w:pPr>
      <w:r>
        <w:t>Visually and quantitatively compare high-susceptibility zones against published HEC-RAS inundation maps.</w:t>
      </w:r>
    </w:p>
    <w:p w:rsidR="005578C6" w:rsidRDefault="00715227">
      <w:pPr>
        <w:pStyle w:val="ListParagraph"/>
        <w:numPr>
          <w:ilvl w:val="0"/>
          <w:numId w:val="2"/>
        </w:numPr>
        <w:spacing w:after="80"/>
      </w:pPr>
      <w:r>
        <w:t>Report the class-transition results from Section 6.6 as the formal measure of the</w:t>
      </w:r>
      <w:r>
        <w:t xml:space="preserve"> Hajj population factor's spatial effect.</w:t>
      </w:r>
    </w:p>
    <w:p w:rsidR="005578C6" w:rsidRDefault="00715227">
      <w:pPr>
        <w:pStyle w:val="Heading2"/>
      </w:pPr>
      <w:r>
        <w:t>6.8 Software</w:t>
      </w:r>
    </w:p>
    <w:p w:rsidR="005578C6" w:rsidRDefault="00715227">
      <w:pPr>
        <w:pStyle w:val="ListParagraph"/>
        <w:numPr>
          <w:ilvl w:val="0"/>
          <w:numId w:val="2"/>
        </w:numPr>
        <w:spacing w:after="80"/>
      </w:pPr>
      <w:r>
        <w:t>GIS: ArcGIS Pro or QGIS.</w:t>
      </w:r>
    </w:p>
    <w:p w:rsidR="005578C6" w:rsidRDefault="00715227">
      <w:pPr>
        <w:pStyle w:val="ListParagraph"/>
        <w:numPr>
          <w:ilvl w:val="0"/>
          <w:numId w:val="2"/>
        </w:numPr>
        <w:spacing w:after="80"/>
      </w:pPr>
      <w:r>
        <w:t xml:space="preserve">Machine learning: Python (Google </w:t>
      </w:r>
      <w:proofErr w:type="spellStart"/>
      <w:r>
        <w:t>Colab</w:t>
      </w:r>
      <w:proofErr w:type="spellEnd"/>
      <w:r>
        <w:t xml:space="preserve"> or local </w:t>
      </w:r>
      <w:proofErr w:type="spellStart"/>
      <w:r>
        <w:t>Jupyter</w:t>
      </w:r>
      <w:proofErr w:type="spellEnd"/>
      <w:r>
        <w:t xml:space="preserve">) with </w:t>
      </w:r>
      <w:proofErr w:type="spellStart"/>
      <w:r>
        <w:t>scikit</w:t>
      </w:r>
      <w:proofErr w:type="spellEnd"/>
      <w:r>
        <w:t xml:space="preserve">-learn and </w:t>
      </w:r>
      <w:proofErr w:type="spellStart"/>
      <w:r>
        <w:t>XGBoost</w:t>
      </w:r>
      <w:proofErr w:type="spellEnd"/>
      <w:r>
        <w:t>.</w:t>
      </w:r>
    </w:p>
    <w:p w:rsidR="005578C6" w:rsidRDefault="00715227">
      <w:pPr>
        <w:pStyle w:val="ListParagraph"/>
        <w:numPr>
          <w:ilvl w:val="0"/>
          <w:numId w:val="2"/>
        </w:numPr>
        <w:spacing w:after="80"/>
      </w:pPr>
      <w:r>
        <w:t xml:space="preserve">No </w:t>
      </w:r>
      <w:proofErr w:type="spellStart"/>
      <w:r>
        <w:t>specialised</w:t>
      </w:r>
      <w:proofErr w:type="spellEnd"/>
      <w:r>
        <w:t xml:space="preserve"> commercial hydraulic software is required.</w:t>
      </w:r>
    </w:p>
    <w:p w:rsidR="005578C6" w:rsidRDefault="00715227">
      <w:pPr>
        <w:pStyle w:val="Heading1"/>
      </w:pPr>
      <w:r>
        <w:t>7. Expected Outcomes</w:t>
      </w:r>
    </w:p>
    <w:p w:rsidR="005578C6" w:rsidRDefault="00715227">
      <w:pPr>
        <w:pStyle w:val="ListParagraph"/>
        <w:numPr>
          <w:ilvl w:val="0"/>
          <w:numId w:val="2"/>
        </w:numPr>
        <w:spacing w:after="80"/>
      </w:pPr>
      <w:r>
        <w:t>A five-cl</w:t>
      </w:r>
      <w:r>
        <w:t xml:space="preserve">ass flash-flood susceptibility map of Wadi </w:t>
      </w:r>
      <w:proofErr w:type="spellStart"/>
      <w:r>
        <w:t>Mehassar</w:t>
      </w:r>
      <w:proofErr w:type="spellEnd"/>
      <w:r>
        <w:t>, produced with and without the Hajj population density factor.</w:t>
      </w:r>
    </w:p>
    <w:p w:rsidR="005578C6" w:rsidRDefault="00715227">
      <w:pPr>
        <w:pStyle w:val="ListParagraph"/>
        <w:numPr>
          <w:ilvl w:val="0"/>
          <w:numId w:val="2"/>
        </w:numPr>
        <w:spacing w:after="80"/>
      </w:pPr>
      <w:r>
        <w:t xml:space="preserve">A documented, reproducible method for </w:t>
      </w:r>
      <w:proofErr w:type="spellStart"/>
      <w:r>
        <w:t>spatialising</w:t>
      </w:r>
      <w:proofErr w:type="spellEnd"/>
      <w:r>
        <w:t xml:space="preserve"> Hajj-season population density as a GIS raster layer.</w:t>
      </w:r>
    </w:p>
    <w:p w:rsidR="005578C6" w:rsidRDefault="00715227">
      <w:pPr>
        <w:pStyle w:val="ListParagraph"/>
        <w:numPr>
          <w:ilvl w:val="0"/>
          <w:numId w:val="2"/>
        </w:numPr>
        <w:spacing w:after="80"/>
      </w:pPr>
      <w:r>
        <w:t>A quantitative measure of how much a</w:t>
      </w:r>
      <w:r>
        <w:t>nd where the pilgrimage-exposure factor changes the susceptibility classification.</w:t>
      </w:r>
    </w:p>
    <w:p w:rsidR="005578C6" w:rsidRDefault="00715227">
      <w:pPr>
        <w:pStyle w:val="ListParagraph"/>
        <w:numPr>
          <w:ilvl w:val="0"/>
          <w:numId w:val="2"/>
        </w:numPr>
        <w:spacing w:after="80"/>
      </w:pPr>
      <w:r>
        <w:t xml:space="preserve">Variable-importance rankings from both Random Forest and </w:t>
      </w:r>
      <w:proofErr w:type="spellStart"/>
      <w:r>
        <w:t>XGBoost</w:t>
      </w:r>
      <w:proofErr w:type="spellEnd"/>
      <w:r>
        <w:t>, with a multicollinearity check reported alongside them.</w:t>
      </w:r>
    </w:p>
    <w:p w:rsidR="005578C6" w:rsidRDefault="00715227">
      <w:pPr>
        <w:pStyle w:val="ListParagraph"/>
        <w:numPr>
          <w:ilvl w:val="0"/>
          <w:numId w:val="2"/>
        </w:numPr>
        <w:spacing w:after="80"/>
      </w:pPr>
      <w:r>
        <w:t>Comparison maps against previously published HEC-RA</w:t>
      </w:r>
      <w:r>
        <w:t>S hydraulic results.</w:t>
      </w:r>
    </w:p>
    <w:p w:rsidR="005578C6" w:rsidRDefault="00715227">
      <w:pPr>
        <w:pStyle w:val="ListParagraph"/>
        <w:numPr>
          <w:ilvl w:val="0"/>
          <w:numId w:val="2"/>
        </w:numPr>
        <w:spacing w:after="80"/>
      </w:pPr>
      <w:r>
        <w:t>Practical recommendations for land-use zoning and emergency planning in the holy sites.</w:t>
      </w:r>
    </w:p>
    <w:p w:rsidR="005578C6" w:rsidRDefault="00715227">
      <w:pPr>
        <w:pStyle w:val="ListParagraph"/>
        <w:numPr>
          <w:ilvl w:val="0"/>
          <w:numId w:val="2"/>
        </w:numPr>
        <w:spacing w:after="80"/>
      </w:pPr>
      <w:r>
        <w:t>Complete Python scripts and GIS workflows that local authorities can reuse or update with newer data.</w:t>
      </w:r>
    </w:p>
    <w:p w:rsidR="005578C6" w:rsidRDefault="00715227">
      <w:pPr>
        <w:pStyle w:val="Heading1"/>
      </w:pPr>
      <w:r>
        <w:t>8. Significance</w:t>
      </w:r>
    </w:p>
    <w:p w:rsidR="005578C6" w:rsidRDefault="00715227">
      <w:pPr>
        <w:spacing w:after="150"/>
        <w:jc w:val="both"/>
      </w:pPr>
      <w:r>
        <w:lastRenderedPageBreak/>
        <w:t>The study will deliver the fi</w:t>
      </w:r>
      <w:r>
        <w:t xml:space="preserve">rst machine-learning susceptibility map for the Wadi </w:t>
      </w:r>
      <w:proofErr w:type="spellStart"/>
      <w:r>
        <w:t>Mehassar</w:t>
      </w:r>
      <w:proofErr w:type="spellEnd"/>
      <w:r>
        <w:t xml:space="preserve"> basin that explicitly incorporates, and quantifies the effect of, Hajj-season population density. Because the exposure layer's construction method and the with/without comparison are both fully </w:t>
      </w:r>
      <w:r>
        <w:t xml:space="preserve">documented, the results are intended to be directly </w:t>
      </w:r>
      <w:proofErr w:type="gramStart"/>
      <w:r>
        <w:t xml:space="preserve">usable </w:t>
      </w:r>
      <w:r>
        <w:t xml:space="preserve"> and</w:t>
      </w:r>
      <w:proofErr w:type="gramEnd"/>
      <w:r>
        <w:t xml:space="preserve"> updatable </w:t>
      </w:r>
      <w:r>
        <w:t xml:space="preserve"> by Makkah Municipality and Hajj authorities, supporting safer urban planning, better-targeted drainage infrastructure investment, and improved crowd-management strategies during t</w:t>
      </w:r>
      <w:r>
        <w:t>he pilgrimage season.</w:t>
      </w:r>
    </w:p>
    <w:p w:rsidR="005578C6" w:rsidRDefault="00715227">
      <w:pPr>
        <w:pStyle w:val="Heading1"/>
      </w:pPr>
      <w:r>
        <w:t>10. Key References (Selected)</w:t>
      </w:r>
    </w:p>
    <w:p w:rsidR="005578C6" w:rsidRDefault="00715227">
      <w:pPr>
        <w:spacing w:after="120"/>
      </w:pPr>
      <w:r>
        <w:t>El-</w:t>
      </w:r>
      <w:proofErr w:type="spellStart"/>
      <w:r>
        <w:t>Saoud</w:t>
      </w:r>
      <w:proofErr w:type="spellEnd"/>
      <w:r>
        <w:t>, W. A., &amp; Othman, A. (2022). An integrated hydrological and hydraulic modelling approach for flash flood hazard assessment in eastern Makkah city, Saudi Arabia.</w:t>
      </w:r>
      <w:r>
        <w:t xml:space="preserve"> Journal of King Saud University – Science.</w:t>
      </w:r>
    </w:p>
    <w:p w:rsidR="005578C6" w:rsidRDefault="00715227">
      <w:pPr>
        <w:spacing w:after="120"/>
      </w:pPr>
      <w:r>
        <w:t xml:space="preserve">Recent machine-learning flood susceptibility studies using Random Forest and </w:t>
      </w:r>
      <w:proofErr w:type="spellStart"/>
      <w:r>
        <w:t>XGBoost</w:t>
      </w:r>
      <w:proofErr w:type="spellEnd"/>
      <w:r>
        <w:t xml:space="preserve"> in arid environments (to be expanded during the literature review).</w:t>
      </w:r>
    </w:p>
    <w:sectPr w:rsidR="005578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153BAF"/>
    <w:multiLevelType w:val="hybridMultilevel"/>
    <w:tmpl w:val="DCE00E9A"/>
    <w:lvl w:ilvl="0" w:tplc="7578F592">
      <w:start w:val="1"/>
      <w:numFmt w:val="decimal"/>
      <w:lvlText w:val="%1."/>
      <w:lvlJc w:val="left"/>
      <w:pPr>
        <w:ind w:left="460" w:hanging="260"/>
      </w:pPr>
    </w:lvl>
    <w:lvl w:ilvl="1" w:tplc="98F69D8E">
      <w:numFmt w:val="decimal"/>
      <w:lvlText w:val=""/>
      <w:lvlJc w:val="left"/>
    </w:lvl>
    <w:lvl w:ilvl="2" w:tplc="C65685C8">
      <w:numFmt w:val="decimal"/>
      <w:lvlText w:val=""/>
      <w:lvlJc w:val="left"/>
    </w:lvl>
    <w:lvl w:ilvl="3" w:tplc="DC8ECAE4">
      <w:numFmt w:val="decimal"/>
      <w:lvlText w:val=""/>
      <w:lvlJc w:val="left"/>
    </w:lvl>
    <w:lvl w:ilvl="4" w:tplc="0A301712">
      <w:numFmt w:val="decimal"/>
      <w:lvlText w:val=""/>
      <w:lvlJc w:val="left"/>
    </w:lvl>
    <w:lvl w:ilvl="5" w:tplc="90C0784A">
      <w:numFmt w:val="decimal"/>
      <w:lvlText w:val=""/>
      <w:lvlJc w:val="left"/>
    </w:lvl>
    <w:lvl w:ilvl="6" w:tplc="47E6B620">
      <w:numFmt w:val="decimal"/>
      <w:lvlText w:val=""/>
      <w:lvlJc w:val="left"/>
    </w:lvl>
    <w:lvl w:ilvl="7" w:tplc="8B62993E">
      <w:numFmt w:val="decimal"/>
      <w:lvlText w:val=""/>
      <w:lvlJc w:val="left"/>
    </w:lvl>
    <w:lvl w:ilvl="8" w:tplc="5FB06600">
      <w:numFmt w:val="decimal"/>
      <w:lvlText w:val=""/>
      <w:lvlJc w:val="left"/>
    </w:lvl>
  </w:abstractNum>
  <w:abstractNum w:abstractNumId="1" w15:restartNumberingAfterBreak="0">
    <w:nsid w:val="5BF4577B"/>
    <w:multiLevelType w:val="hybridMultilevel"/>
    <w:tmpl w:val="B930E0BE"/>
    <w:lvl w:ilvl="0" w:tplc="9CB40A96">
      <w:start w:val="1"/>
      <w:numFmt w:val="bullet"/>
      <w:lvlText w:val="●"/>
      <w:lvlJc w:val="left"/>
      <w:pPr>
        <w:ind w:left="720" w:hanging="360"/>
      </w:pPr>
    </w:lvl>
    <w:lvl w:ilvl="1" w:tplc="6AE2BDD6">
      <w:start w:val="1"/>
      <w:numFmt w:val="bullet"/>
      <w:lvlText w:val="○"/>
      <w:lvlJc w:val="left"/>
      <w:pPr>
        <w:ind w:left="1440" w:hanging="360"/>
      </w:pPr>
    </w:lvl>
    <w:lvl w:ilvl="2" w:tplc="3BC8C07E">
      <w:start w:val="1"/>
      <w:numFmt w:val="bullet"/>
      <w:lvlText w:val="■"/>
      <w:lvlJc w:val="left"/>
      <w:pPr>
        <w:ind w:left="2160" w:hanging="360"/>
      </w:pPr>
    </w:lvl>
    <w:lvl w:ilvl="3" w:tplc="34A6472C">
      <w:start w:val="1"/>
      <w:numFmt w:val="bullet"/>
      <w:lvlText w:val="●"/>
      <w:lvlJc w:val="left"/>
      <w:pPr>
        <w:ind w:left="2880" w:hanging="360"/>
      </w:pPr>
    </w:lvl>
    <w:lvl w:ilvl="4" w:tplc="C48CB212">
      <w:start w:val="1"/>
      <w:numFmt w:val="bullet"/>
      <w:lvlText w:val="○"/>
      <w:lvlJc w:val="left"/>
      <w:pPr>
        <w:ind w:left="3600" w:hanging="360"/>
      </w:pPr>
    </w:lvl>
    <w:lvl w:ilvl="5" w:tplc="CF56B98E">
      <w:start w:val="1"/>
      <w:numFmt w:val="bullet"/>
      <w:lvlText w:val="■"/>
      <w:lvlJc w:val="left"/>
      <w:pPr>
        <w:ind w:left="4320" w:hanging="360"/>
      </w:pPr>
    </w:lvl>
    <w:lvl w:ilvl="6" w:tplc="14623B16">
      <w:start w:val="1"/>
      <w:numFmt w:val="bullet"/>
      <w:lvlText w:val="●"/>
      <w:lvlJc w:val="left"/>
      <w:pPr>
        <w:ind w:left="5040" w:hanging="360"/>
      </w:pPr>
    </w:lvl>
    <w:lvl w:ilvl="7" w:tplc="2C946E12">
      <w:start w:val="1"/>
      <w:numFmt w:val="bullet"/>
      <w:lvlText w:val="●"/>
      <w:lvlJc w:val="left"/>
      <w:pPr>
        <w:ind w:left="5760" w:hanging="360"/>
      </w:pPr>
    </w:lvl>
    <w:lvl w:ilvl="8" w:tplc="00647EB0">
      <w:start w:val="1"/>
      <w:numFmt w:val="bullet"/>
      <w:lvlText w:val="●"/>
      <w:lvlJc w:val="left"/>
      <w:pPr>
        <w:ind w:left="6480" w:hanging="360"/>
      </w:pPr>
    </w:lvl>
  </w:abstractNum>
  <w:abstractNum w:abstractNumId="2" w15:restartNumberingAfterBreak="0">
    <w:nsid w:val="5CEA373B"/>
    <w:multiLevelType w:val="hybridMultilevel"/>
    <w:tmpl w:val="2CE24FAE"/>
    <w:lvl w:ilvl="0" w:tplc="5C20BA18">
      <w:start w:val="1"/>
      <w:numFmt w:val="bullet"/>
      <w:lvlText w:val="•"/>
      <w:lvlJc w:val="left"/>
      <w:pPr>
        <w:ind w:left="460" w:hanging="260"/>
      </w:pPr>
    </w:lvl>
    <w:lvl w:ilvl="1" w:tplc="BA107AB4">
      <w:numFmt w:val="decimal"/>
      <w:lvlText w:val=""/>
      <w:lvlJc w:val="left"/>
    </w:lvl>
    <w:lvl w:ilvl="2" w:tplc="F1F255A8">
      <w:numFmt w:val="decimal"/>
      <w:lvlText w:val=""/>
      <w:lvlJc w:val="left"/>
    </w:lvl>
    <w:lvl w:ilvl="3" w:tplc="A36CF0C4">
      <w:numFmt w:val="decimal"/>
      <w:lvlText w:val=""/>
      <w:lvlJc w:val="left"/>
    </w:lvl>
    <w:lvl w:ilvl="4" w:tplc="4B74F50E">
      <w:numFmt w:val="decimal"/>
      <w:lvlText w:val=""/>
      <w:lvlJc w:val="left"/>
    </w:lvl>
    <w:lvl w:ilvl="5" w:tplc="CCFC94C8">
      <w:numFmt w:val="decimal"/>
      <w:lvlText w:val=""/>
      <w:lvlJc w:val="left"/>
    </w:lvl>
    <w:lvl w:ilvl="6" w:tplc="6BDE948E">
      <w:numFmt w:val="decimal"/>
      <w:lvlText w:val=""/>
      <w:lvlJc w:val="left"/>
    </w:lvl>
    <w:lvl w:ilvl="7" w:tplc="B77C9E12">
      <w:numFmt w:val="decimal"/>
      <w:lvlText w:val=""/>
      <w:lvlJc w:val="left"/>
    </w:lvl>
    <w:lvl w:ilvl="8" w:tplc="BE124EE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8C6"/>
    <w:rsid w:val="005578C6"/>
    <w:rsid w:val="00715227"/>
    <w:rsid w:val="00B30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4FF3B"/>
  <w15:docId w15:val="{4032ABC4-9A49-4CBA-912E-EB77D7AFC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28"/>
      <w:szCs w:val="28"/>
    </w:rPr>
  </w:style>
  <w:style w:type="paragraph" w:styleId="Heading2">
    <w:name w:val="heading 2"/>
    <w:uiPriority w:val="9"/>
    <w:unhideWhenUsed/>
    <w:qFormat/>
    <w:pPr>
      <w:spacing w:before="200" w:after="10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1712</Words>
  <Characters>9763</Characters>
  <Application>Microsoft Office Word</Application>
  <DocSecurity>0</DocSecurity>
  <Lines>81</Lines>
  <Paragraphs>22</Paragraphs>
  <ScaleCrop>false</ScaleCrop>
  <Company/>
  <LinksUpToDate>false</LinksUpToDate>
  <CharactersWithSpaces>11453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Shahid  Usman</cp:lastModifiedBy>
  <cp:revision>5</cp:revision>
  <dcterms:created xsi:type="dcterms:W3CDTF">2026-08-31T03:48:00Z</dcterms:created>
  <dcterms:modified xsi:type="dcterms:W3CDTF">2026-08-31T03:53:00Z</dcterms:modified>
</cp:coreProperties>
</file>