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1FE4" w:rsidRDefault="00605EA2" w:rsidP="00551FE4">
      <w:pPr>
        <w:pStyle w:val="Author"/>
        <w:rPr>
          <w:spacing w:val="-2"/>
        </w:rPr>
        <w:sectPr w:rsidR="00551FE4" w:rsidSect="00264B0F">
          <w:headerReference w:type="even" r:id="rId8"/>
          <w:headerReference w:type="default" r:id="rId9"/>
          <w:footerReference w:type="even" r:id="rId10"/>
          <w:footerReference w:type="default" r:id="rId11"/>
          <w:headerReference w:type="first" r:id="rId12"/>
          <w:footerReference w:type="first" r:id="rId13"/>
          <w:pgSz w:w="11907" w:h="16839" w:code="9"/>
          <w:pgMar w:top="1440" w:right="1080" w:bottom="1440" w:left="1080" w:header="720" w:footer="720" w:gutter="0"/>
          <w:cols w:space="720"/>
          <w:docGrid w:linePitch="360"/>
        </w:sectPr>
      </w:pPr>
      <w:r w:rsidRPr="00605EA2">
        <w:rPr>
          <w:b/>
          <w:sz w:val="36"/>
        </w:rPr>
        <w:t>Optimizing accuracy and computational complexity in explainable deep learning for satellite image classification</w:t>
      </w:r>
    </w:p>
    <w:p w:rsidR="00551FE4" w:rsidRDefault="00BB5ABD" w:rsidP="00551FE4">
      <w:pPr>
        <w:pStyle w:val="Author"/>
        <w:rPr>
          <w:spacing w:val="-2"/>
        </w:rPr>
      </w:pPr>
      <w:r>
        <w:rPr>
          <w:spacing w:val="-2"/>
        </w:rPr>
        <w:t>Shahid Usman</w:t>
      </w:r>
    </w:p>
    <w:p w:rsidR="00551FE4" w:rsidRDefault="00BB5ABD" w:rsidP="00551FE4">
      <w:pPr>
        <w:pStyle w:val="Affiliations"/>
        <w:rPr>
          <w:spacing w:val="-2"/>
        </w:rPr>
      </w:pPr>
      <w:proofErr w:type="spellStart"/>
      <w:r>
        <w:rPr>
          <w:spacing w:val="-2"/>
        </w:rPr>
        <w:t>Riphah</w:t>
      </w:r>
      <w:proofErr w:type="spellEnd"/>
      <w:r>
        <w:rPr>
          <w:spacing w:val="-2"/>
        </w:rPr>
        <w:t xml:space="preserve"> International University</w:t>
      </w:r>
    </w:p>
    <w:p w:rsidR="00551FE4" w:rsidRDefault="00BB5ABD" w:rsidP="00551FE4">
      <w:pPr>
        <w:pStyle w:val="E-Mail"/>
        <w:rPr>
          <w:spacing w:val="-2"/>
        </w:rPr>
      </w:pPr>
      <w:r>
        <w:rPr>
          <w:spacing w:val="-2"/>
        </w:rPr>
        <w:t>shahidusmaninfo@gmail.com</w:t>
      </w:r>
    </w:p>
    <w:p w:rsidR="00551FE4" w:rsidRDefault="00551FE4" w:rsidP="00551FE4">
      <w:pPr>
        <w:pStyle w:val="Author"/>
        <w:rPr>
          <w:spacing w:val="-2"/>
        </w:rPr>
      </w:pPr>
      <w:r>
        <w:rPr>
          <w:spacing w:val="-2"/>
        </w:rPr>
        <w:br w:type="column"/>
      </w:r>
      <w:r w:rsidR="00BB5ABD" w:rsidRPr="00BB5ABD">
        <w:rPr>
          <w:spacing w:val="-2"/>
        </w:rPr>
        <w:t>Waqar Mehmood</w:t>
      </w:r>
    </w:p>
    <w:p w:rsidR="00551FE4" w:rsidRPr="001829D5" w:rsidRDefault="00BB5ABD" w:rsidP="001829D5">
      <w:pPr>
        <w:pStyle w:val="Affiliations"/>
      </w:pPr>
      <w:proofErr w:type="spellStart"/>
      <w:r w:rsidRPr="00BB5ABD">
        <w:t>Riphah</w:t>
      </w:r>
      <w:proofErr w:type="spellEnd"/>
      <w:r w:rsidRPr="00BB5ABD">
        <w:t xml:space="preserve"> International University</w:t>
      </w:r>
    </w:p>
    <w:p w:rsidR="00551FE4" w:rsidRDefault="00BB5ABD" w:rsidP="00551FE4">
      <w:pPr>
        <w:pStyle w:val="Author"/>
        <w:rPr>
          <w:spacing w:val="-2"/>
        </w:rPr>
      </w:pPr>
      <w:r w:rsidRPr="00BB5ABD">
        <w:rPr>
          <w:spacing w:val="-2"/>
        </w:rPr>
        <w:t xml:space="preserve">waqar.mehmood@riphah.edu.pk </w:t>
      </w:r>
      <w:r w:rsidR="00551FE4">
        <w:rPr>
          <w:spacing w:val="-2"/>
        </w:rPr>
        <w:br w:type="column"/>
      </w:r>
      <w:r w:rsidRPr="00BB5ABD">
        <w:rPr>
          <w:spacing w:val="-2"/>
        </w:rPr>
        <w:t>Asif Nauman</w:t>
      </w:r>
    </w:p>
    <w:p w:rsidR="00551FE4" w:rsidRDefault="00BB5ABD" w:rsidP="00551FE4">
      <w:pPr>
        <w:pStyle w:val="Affiliations"/>
        <w:rPr>
          <w:spacing w:val="-2"/>
        </w:rPr>
      </w:pPr>
      <w:proofErr w:type="spellStart"/>
      <w:r w:rsidRPr="00BB5ABD">
        <w:rPr>
          <w:spacing w:val="-2"/>
        </w:rPr>
        <w:t>Riphah</w:t>
      </w:r>
      <w:proofErr w:type="spellEnd"/>
      <w:r w:rsidRPr="00BB5ABD">
        <w:rPr>
          <w:spacing w:val="-2"/>
        </w:rPr>
        <w:t xml:space="preserve"> International University</w:t>
      </w:r>
    </w:p>
    <w:p w:rsidR="00551FE4" w:rsidRDefault="00BB5ABD" w:rsidP="00BB5ABD">
      <w:pPr>
        <w:pStyle w:val="E-Mail"/>
        <w:rPr>
          <w:spacing w:val="-2"/>
        </w:rPr>
        <w:sectPr w:rsidR="00551FE4" w:rsidSect="00264B0F">
          <w:type w:val="continuous"/>
          <w:pgSz w:w="11907" w:h="16839" w:code="9"/>
          <w:pgMar w:top="1440" w:right="1080" w:bottom="1440" w:left="1080" w:header="720" w:footer="720" w:gutter="0"/>
          <w:cols w:num="3" w:space="720"/>
          <w:docGrid w:linePitch="360"/>
        </w:sectPr>
      </w:pPr>
      <w:proofErr w:type="spellStart"/>
      <w:r>
        <w:rPr>
          <w:spacing w:val="-2"/>
        </w:rPr>
        <w:t>asif.nauman@riphah.edu.p</w:t>
      </w:r>
      <w:proofErr w:type="spellEnd"/>
    </w:p>
    <w:p w:rsidR="00264B0F" w:rsidRDefault="00264B0F" w:rsidP="00BB5ABD">
      <w:pPr>
        <w:pStyle w:val="E-Mail"/>
        <w:jc w:val="left"/>
        <w:rPr>
          <w:spacing w:val="-2"/>
        </w:rPr>
      </w:pPr>
    </w:p>
    <w:p w:rsidR="00551FE4" w:rsidRDefault="00551FE4" w:rsidP="00551FE4">
      <w:pPr>
        <w:spacing w:after="0" w:line="240" w:lineRule="auto"/>
        <w:jc w:val="both"/>
        <w:rPr>
          <w:rFonts w:ascii="Times New Roman" w:eastAsia="Times New Roman" w:hAnsi="Times New Roman"/>
          <w:b/>
          <w:sz w:val="24"/>
          <w:szCs w:val="20"/>
        </w:rPr>
        <w:sectPr w:rsidR="00551FE4" w:rsidSect="00264B0F">
          <w:type w:val="continuous"/>
          <w:pgSz w:w="11907" w:h="16839" w:code="9"/>
          <w:pgMar w:top="1440" w:right="1080" w:bottom="1440" w:left="1080" w:header="720" w:footer="720" w:gutter="0"/>
          <w:cols w:space="720"/>
          <w:docGrid w:linePitch="360"/>
        </w:sectPr>
      </w:pPr>
    </w:p>
    <w:p w:rsidR="00551FE4" w:rsidRPr="00551FE4" w:rsidRDefault="00551FE4" w:rsidP="00551FE4">
      <w:pPr>
        <w:spacing w:after="0" w:line="240" w:lineRule="auto"/>
        <w:jc w:val="both"/>
        <w:rPr>
          <w:rFonts w:ascii="Times New Roman" w:eastAsia="Times New Roman" w:hAnsi="Times New Roman"/>
          <w:sz w:val="18"/>
          <w:szCs w:val="20"/>
        </w:rPr>
      </w:pPr>
      <w:r w:rsidRPr="00551FE4">
        <w:rPr>
          <w:rFonts w:ascii="Times New Roman" w:eastAsia="Times New Roman" w:hAnsi="Times New Roman"/>
          <w:b/>
          <w:sz w:val="24"/>
          <w:szCs w:val="20"/>
        </w:rPr>
        <w:t>ABSTRACT</w:t>
      </w:r>
    </w:p>
    <w:p w:rsidR="00551FE4" w:rsidRPr="00551FE4" w:rsidRDefault="003F7F4B" w:rsidP="00551FE4">
      <w:pPr>
        <w:keepNext/>
        <w:spacing w:after="120" w:line="240" w:lineRule="auto"/>
        <w:jc w:val="both"/>
        <w:rPr>
          <w:rFonts w:ascii="Times New Roman" w:eastAsia="Times New Roman" w:hAnsi="Times New Roman"/>
          <w:kern w:val="28"/>
          <w:sz w:val="18"/>
          <w:szCs w:val="20"/>
          <w:lang w:bidi="en-US"/>
        </w:rPr>
      </w:pPr>
      <w:r w:rsidRPr="003F7F4B">
        <w:rPr>
          <w:rFonts w:ascii="Times New Roman" w:eastAsia="Times New Roman" w:hAnsi="Times New Roman"/>
          <w:kern w:val="28"/>
          <w:sz w:val="18"/>
          <w:szCs w:val="20"/>
          <w:lang w:bidi="en-US"/>
        </w:rPr>
        <w:t xml:space="preserve">Accurate, high-resolution Land Use and Land Cover (LULC) mapping is crucial for effective urban planning and ecological monitoring in rapidly urbanizing areas. However, the trade-off between using lightweight models and deep learning models is not well quantified in terms of accuracy versus efficiency. This study compares a lightweight Custom 3-block CNN with a transfer-learned ResNet50 on the </w:t>
      </w:r>
      <w:proofErr w:type="spellStart"/>
      <w:r w:rsidRPr="003F7F4B">
        <w:rPr>
          <w:rFonts w:ascii="Times New Roman" w:eastAsia="Times New Roman" w:hAnsi="Times New Roman"/>
          <w:kern w:val="28"/>
          <w:sz w:val="18"/>
          <w:szCs w:val="20"/>
          <w:lang w:bidi="en-US"/>
        </w:rPr>
        <w:t>EuroSAT</w:t>
      </w:r>
      <w:proofErr w:type="spellEnd"/>
      <w:r w:rsidRPr="003F7F4B">
        <w:rPr>
          <w:rFonts w:ascii="Times New Roman" w:eastAsia="Times New Roman" w:hAnsi="Times New Roman"/>
          <w:kern w:val="28"/>
          <w:sz w:val="18"/>
          <w:szCs w:val="20"/>
          <w:lang w:bidi="en-US"/>
        </w:rPr>
        <w:t xml:space="preserve"> RGB dataset from Sentinel-2 imagery at 10-meter resolution. It evaluates classification accuracy, per-class discriminative ability, computational efficiency, and field deployment in Lahore, Pakistan semi-arid, fast-growing city facing serious environmental issues. On the </w:t>
      </w:r>
      <w:proofErr w:type="spellStart"/>
      <w:r w:rsidRPr="003F7F4B">
        <w:rPr>
          <w:rFonts w:ascii="Times New Roman" w:eastAsia="Times New Roman" w:hAnsi="Times New Roman"/>
          <w:kern w:val="28"/>
          <w:sz w:val="18"/>
          <w:szCs w:val="20"/>
          <w:lang w:bidi="en-US"/>
        </w:rPr>
        <w:t>EuroSAT</w:t>
      </w:r>
      <w:proofErr w:type="spellEnd"/>
      <w:r w:rsidRPr="003F7F4B">
        <w:rPr>
          <w:rFonts w:ascii="Times New Roman" w:eastAsia="Times New Roman" w:hAnsi="Times New Roman"/>
          <w:kern w:val="28"/>
          <w:sz w:val="18"/>
          <w:szCs w:val="20"/>
          <w:lang w:bidi="en-US"/>
        </w:rPr>
        <w:t xml:space="preserve"> benchmark, Custom CNN achieves 81.38% overall accuracy and an 80.50% Macro F1-score, whereas ResNet50 reaches 97.41% accuracy and a 97.32% Macro F1-score, offering a 16.03 percentage-point accuracy increase at 25.7 times the computational cost. Grad-CAM analysis confirms that ResNet50's classifications are based on meaningful geographic features, such as edge continuity for highways, recurring structures for residential zones, and spectral uniformity for forests. It also identifies interpretability issues caused by spectral confusion between sediment and turbidity, and phenological differences. Deploying ResNet50 on 4,289 Sentinel-2 patches over Lahore shows a land use distribution of 23.25% Urban, 45.57% Agricultural, 29.32% Natural vegetation, and 1.85% Water, with Forest at 0.00%, indicating near-total loss of dense tree cover and supporting documented urban expansion at 10-meter resolution. These findings offer a reproducible, automated benchmark for city land monitoring and introduce a scalable, explainable deep learning framework adaptable to other semi-arid, rapidly growing cities with similar environmental challenges.</w:t>
      </w:r>
    </w:p>
    <w:p w:rsidR="00551FE4" w:rsidRPr="00551FE4" w:rsidRDefault="00551FE4" w:rsidP="00551FE4">
      <w:pPr>
        <w:spacing w:before="120" w:after="0" w:line="240" w:lineRule="auto"/>
        <w:jc w:val="both"/>
        <w:rPr>
          <w:rFonts w:ascii="Times New Roman" w:eastAsia="Times New Roman" w:hAnsi="Times New Roman"/>
          <w:sz w:val="18"/>
          <w:szCs w:val="20"/>
        </w:rPr>
      </w:pPr>
      <w:r w:rsidRPr="00551FE4">
        <w:rPr>
          <w:rFonts w:ascii="Times New Roman" w:eastAsia="Times New Roman" w:hAnsi="Times New Roman"/>
          <w:b/>
          <w:sz w:val="24"/>
          <w:szCs w:val="20"/>
        </w:rPr>
        <w:t>Keywords</w:t>
      </w:r>
    </w:p>
    <w:p w:rsidR="0036453B" w:rsidRPr="00551FE4" w:rsidRDefault="003F7F4B" w:rsidP="00EA12E6">
      <w:pPr>
        <w:spacing w:after="120" w:line="240" w:lineRule="auto"/>
        <w:jc w:val="both"/>
        <w:rPr>
          <w:rFonts w:ascii="Times New Roman" w:eastAsia="Times New Roman" w:hAnsi="Times New Roman"/>
          <w:sz w:val="18"/>
          <w:szCs w:val="20"/>
          <w:lang w:bidi="en-US"/>
        </w:rPr>
      </w:pPr>
      <w:r w:rsidRPr="003F7F4B">
        <w:rPr>
          <w:rFonts w:ascii="Times New Roman" w:eastAsia="Times New Roman" w:hAnsi="Times New Roman"/>
          <w:sz w:val="18"/>
          <w:szCs w:val="20"/>
          <w:lang w:bidi="en-US"/>
        </w:rPr>
        <w:t xml:space="preserve">land use and land cover (LULC); convolutional neural networks; ResNet50; transfer learning; </w:t>
      </w:r>
      <w:proofErr w:type="spellStart"/>
      <w:r w:rsidRPr="003F7F4B">
        <w:rPr>
          <w:rFonts w:ascii="Times New Roman" w:eastAsia="Times New Roman" w:hAnsi="Times New Roman"/>
          <w:sz w:val="18"/>
          <w:szCs w:val="20"/>
          <w:lang w:bidi="en-US"/>
        </w:rPr>
        <w:t>EuroSAT</w:t>
      </w:r>
      <w:proofErr w:type="spellEnd"/>
      <w:r w:rsidRPr="003F7F4B">
        <w:rPr>
          <w:rFonts w:ascii="Times New Roman" w:eastAsia="Times New Roman" w:hAnsi="Times New Roman"/>
          <w:sz w:val="18"/>
          <w:szCs w:val="20"/>
          <w:lang w:bidi="en-US"/>
        </w:rPr>
        <w:t>; Sentinel-2; Grad-CAM; explainable artificial intelligence; urban sprawl; computational efficiency.</w:t>
      </w:r>
    </w:p>
    <w:p w:rsidR="00551FE4" w:rsidRPr="00551FE4" w:rsidRDefault="00551FE4" w:rsidP="00551FE4">
      <w:pPr>
        <w:pStyle w:val="Heading1"/>
      </w:pPr>
      <w:r w:rsidRPr="00551FE4">
        <w:t>INTRODUCTION</w:t>
      </w:r>
    </w:p>
    <w:p w:rsidR="003F7F4B" w:rsidRPr="003F7F4B" w:rsidRDefault="003F7F4B" w:rsidP="003F7F4B">
      <w:pPr>
        <w:spacing w:after="120" w:line="240" w:lineRule="auto"/>
        <w:jc w:val="both"/>
        <w:rPr>
          <w:rFonts w:ascii="Times New Roman" w:eastAsia="Times New Roman" w:hAnsi="Times New Roman"/>
          <w:sz w:val="18"/>
          <w:szCs w:val="20"/>
        </w:rPr>
      </w:pPr>
      <w:r w:rsidRPr="003F7F4B">
        <w:rPr>
          <w:rFonts w:ascii="Times New Roman" w:eastAsia="Times New Roman" w:hAnsi="Times New Roman"/>
          <w:sz w:val="18"/>
          <w:szCs w:val="20"/>
        </w:rPr>
        <w:t xml:space="preserve">Precise, high-resolution Land Use and Land Cover (LULC) maps are vital for sustainable city planning, ecological tracking, and tackling climate change caused by human activities [1]. As the global population grows, land use increases, requiring accurate monitoring of landscape changes. This tracking aids in food security, improves climate models, and helps prevent ecological </w:t>
      </w:r>
      <w:proofErr w:type="gramStart"/>
      <w:r w:rsidRPr="003F7F4B">
        <w:rPr>
          <w:rFonts w:ascii="Times New Roman" w:eastAsia="Times New Roman" w:hAnsi="Times New Roman"/>
          <w:sz w:val="18"/>
          <w:szCs w:val="20"/>
        </w:rPr>
        <w:t>disasters[</w:t>
      </w:r>
      <w:proofErr w:type="gramEnd"/>
      <w:r w:rsidRPr="003F7F4B">
        <w:rPr>
          <w:rFonts w:ascii="Times New Roman" w:eastAsia="Times New Roman" w:hAnsi="Times New Roman"/>
          <w:sz w:val="18"/>
          <w:szCs w:val="20"/>
        </w:rPr>
        <w:t xml:space="preserve">2]. Recent satellite missions, like the European Space Agency’s Sentinel-2, offer continuous high-resolution data at 10 meters per pixel, making multispectral data widely available for near-real-time </w:t>
      </w:r>
      <w:r w:rsidRPr="003F7F4B">
        <w:rPr>
          <w:rFonts w:ascii="Times New Roman" w:eastAsia="Times New Roman" w:hAnsi="Times New Roman"/>
          <w:sz w:val="18"/>
          <w:szCs w:val="20"/>
        </w:rPr>
        <w:t>environmental assessment [3]. These technological innovations have revolutionized how Earth observation imagery is analyzed and understood, enabling detailed detection of planetary shifts [4]. Yet, adopting advanced scene classification neural networks presents a key challenge: achieving high accuracy with large, complex models while maintaining the computational efficiency of smaller, resource-efficient alternatives [5].</w:t>
      </w:r>
    </w:p>
    <w:p w:rsidR="003F7F4B" w:rsidRPr="003F7F4B" w:rsidRDefault="003F7F4B" w:rsidP="003F7F4B">
      <w:pPr>
        <w:spacing w:after="120" w:line="240" w:lineRule="auto"/>
        <w:jc w:val="both"/>
        <w:rPr>
          <w:rFonts w:ascii="Times New Roman" w:eastAsia="Times New Roman" w:hAnsi="Times New Roman"/>
          <w:sz w:val="18"/>
          <w:szCs w:val="20"/>
        </w:rPr>
      </w:pPr>
      <w:r w:rsidRPr="003F7F4B">
        <w:rPr>
          <w:rFonts w:ascii="Times New Roman" w:eastAsia="Times New Roman" w:hAnsi="Times New Roman"/>
          <w:sz w:val="18"/>
          <w:szCs w:val="20"/>
        </w:rPr>
        <w:t>LULC mapping has traditionally relied on machine learning methods like Support Vector Machines (SVMs) and Random Forests. Although effective in controlled settings, these techniques depend heavily on manually chosen features and often perform poorly in areas with diverse seasonal or landscape conditions [6]. The rise of deep learning, especially Convolutional Neural Networks (CNNs), has pushed the field forward by automating feature extraction and improving scene classification accuracy [7]. These models can detect complex patterns in satellite images and extract key features such as edges, textures, and spectral signatures, which are vital for differentiating land cover types. However, very deep networks demand significant computational power, making them less practical for battery-limited devices or quick municipal analyses. Smaller models offer faster results but may sacrifice accuracy, sometimes leading to maps with scattered errors that can impede urban planning and ecological management [5].</w:t>
      </w:r>
    </w:p>
    <w:p w:rsidR="003F7F4B" w:rsidRPr="003F7F4B" w:rsidRDefault="003F7F4B" w:rsidP="003F7F4B">
      <w:pPr>
        <w:spacing w:after="120" w:line="240" w:lineRule="auto"/>
        <w:jc w:val="both"/>
        <w:rPr>
          <w:rFonts w:ascii="Times New Roman" w:eastAsia="Times New Roman" w:hAnsi="Times New Roman"/>
          <w:sz w:val="18"/>
          <w:szCs w:val="20"/>
        </w:rPr>
      </w:pPr>
      <w:r w:rsidRPr="003F7F4B">
        <w:rPr>
          <w:rFonts w:ascii="Times New Roman" w:eastAsia="Times New Roman" w:hAnsi="Times New Roman"/>
          <w:sz w:val="18"/>
          <w:szCs w:val="20"/>
        </w:rPr>
        <w:t>A major difficulty in implementing deep learning models is their inherent opacity, often called the "black box" issue. In geospatial fields, where scientific validation and stakeholder confidence are vital, this lack of clarity hinders adoption by remote sensing experts and city officials [8]. Clear and interpretable classification logic is crucial for shaping policies, managing resources, and enforcing zoning laws. Without explanation tools, model decisions might seem untrustworthy, even if they perform well statistically [9]. Recent progress in Explainable Artificial Intelligence (XAI), especially Gradient-weighted Class Activation Mapping (Grad-CAM), offers ways to pinpoint spatial features that impact classification results [10]. These techniques improve model transparency and help confirm that decisions rely on meaningful geographic patterns rather than random correlations. Still, Grad-CAM is not widely used in operational remote sensing, making it harder to verify if models correctly focus on key features like continuous highway boundaries, repetitive residential textures, or unique spectral signatures of water bodies [11].</w:t>
      </w:r>
    </w:p>
    <w:p w:rsidR="003F7F4B" w:rsidRPr="003F7F4B" w:rsidRDefault="003F7F4B" w:rsidP="003F7F4B">
      <w:pPr>
        <w:spacing w:after="120" w:line="240" w:lineRule="auto"/>
        <w:jc w:val="both"/>
        <w:rPr>
          <w:rFonts w:ascii="Times New Roman" w:eastAsia="Times New Roman" w:hAnsi="Times New Roman"/>
          <w:sz w:val="18"/>
          <w:szCs w:val="20"/>
        </w:rPr>
      </w:pPr>
      <w:r w:rsidRPr="003F7F4B">
        <w:rPr>
          <w:rFonts w:ascii="Times New Roman" w:eastAsia="Times New Roman" w:hAnsi="Times New Roman"/>
          <w:sz w:val="18"/>
          <w:szCs w:val="20"/>
        </w:rPr>
        <w:t xml:space="preserve">This study systematically compares various deep learning architectures for high-resolution land use and land cover (LULC) mapping. It evaluates a custom-designed, lightweight three-block convolutional neural network (CNN) optimized for computational efficiency against a ResNet50 model that uses transfer learning from ImageNet pretraining to improve </w:t>
      </w:r>
      <w:r w:rsidRPr="003F7F4B">
        <w:rPr>
          <w:rFonts w:ascii="Times New Roman" w:eastAsia="Times New Roman" w:hAnsi="Times New Roman"/>
          <w:sz w:val="18"/>
          <w:szCs w:val="20"/>
        </w:rPr>
        <w:lastRenderedPageBreak/>
        <w:t>accuracy [12]. The research focuses on Lahore, Pakistan, a semi-arid, rapidly urbanizing city facing ecological challenges such as urban sprawl and loss of vegetation that provides micro-climate cooling [13, 14]. Lahore represents complex urban areas in the Global South requiring advanced analytical tools to study urban-rural land transitions, making it an ideal case for testing deep learning in operational geospatial science. By combining benchmark metrics, real-world spatial deployment, and visual interpretability, this study provides a comprehensive, reproducible evaluation of deep learning's potential in remote sensing [15].</w:t>
      </w:r>
    </w:p>
    <w:p w:rsidR="003F7F4B" w:rsidRPr="003F7F4B" w:rsidRDefault="003F7F4B" w:rsidP="003F7F4B">
      <w:pPr>
        <w:spacing w:after="120" w:line="240" w:lineRule="auto"/>
        <w:jc w:val="both"/>
        <w:rPr>
          <w:rFonts w:ascii="Times New Roman" w:eastAsia="Times New Roman" w:hAnsi="Times New Roman"/>
          <w:sz w:val="18"/>
          <w:szCs w:val="20"/>
        </w:rPr>
      </w:pPr>
      <w:r w:rsidRPr="003F7F4B">
        <w:rPr>
          <w:rFonts w:ascii="Times New Roman" w:eastAsia="Times New Roman" w:hAnsi="Times New Roman"/>
          <w:sz w:val="18"/>
          <w:szCs w:val="20"/>
        </w:rPr>
        <w:t xml:space="preserve">The empirical results reveal a trade-off between computational expense and classification performance [16]. The custom CNN, with 4.62 million parameters, offers quick inference at 1.79 milliseconds per image but peaks at 81.38% </w:t>
      </w:r>
      <w:proofErr w:type="gramStart"/>
      <w:r w:rsidRPr="003F7F4B">
        <w:rPr>
          <w:rFonts w:ascii="Times New Roman" w:eastAsia="Times New Roman" w:hAnsi="Times New Roman"/>
          <w:sz w:val="18"/>
          <w:szCs w:val="20"/>
        </w:rPr>
        <w:t>accuracy .</w:t>
      </w:r>
      <w:proofErr w:type="gramEnd"/>
      <w:r w:rsidRPr="003F7F4B">
        <w:rPr>
          <w:rFonts w:ascii="Times New Roman" w:eastAsia="Times New Roman" w:hAnsi="Times New Roman"/>
          <w:sz w:val="18"/>
          <w:szCs w:val="20"/>
        </w:rPr>
        <w:t xml:space="preserve"> Conversely, ResNet50, containing 23.53 million parameters, achieves 97.41% accuracy and better handles geometric boundary ambiguities, though it requires 4.13 G-MACs per image. This underscores a key dilemma in choosing architectures for practical use: when a lightweight model suffices, and when the enhanced accuracy of a deep residual network warrants higher computational costs in urban planning. Applying ResNet50 to 4,289 Sentinel-2 patches over Lahore uncover notable environmental patterns, including urban expansion covering 23.25% of the district and a total lack of dense forest cover [17].</w:t>
      </w:r>
    </w:p>
    <w:p w:rsidR="003F7F4B" w:rsidRPr="003F7F4B" w:rsidRDefault="003F7F4B" w:rsidP="003F7F4B">
      <w:pPr>
        <w:spacing w:after="120" w:line="240" w:lineRule="auto"/>
        <w:jc w:val="both"/>
        <w:rPr>
          <w:rFonts w:ascii="Times New Roman" w:eastAsia="Times New Roman" w:hAnsi="Times New Roman"/>
          <w:sz w:val="18"/>
          <w:szCs w:val="20"/>
        </w:rPr>
      </w:pPr>
      <w:r w:rsidRPr="003F7F4B">
        <w:rPr>
          <w:rFonts w:ascii="Times New Roman" w:eastAsia="Times New Roman" w:hAnsi="Times New Roman"/>
          <w:sz w:val="18"/>
          <w:szCs w:val="20"/>
        </w:rPr>
        <w:t>Grad-CAM analysis verifies that the model's focus aligns with meaningful geographical features, like edge continuity in highway networks and high-frequency textures in residential areas. The heatmaps demonstrate that the model emphasizes key structures over background artifacts, boosting scientific credibility and stakeholder trust [10]. Examination of misclassified cases reveals that sediment-rich rivers and shallow water can shift spectral signatures toward near-infrared profiles typical of agricultural land, causing systematic errors. These insights underscore the importance of interpretability tools to understand model shortcomings and guide specific enhancements [18].</w:t>
      </w:r>
    </w:p>
    <w:p w:rsidR="00551FE4" w:rsidRPr="00551FE4" w:rsidRDefault="003F7F4B" w:rsidP="003F7F4B">
      <w:pPr>
        <w:spacing w:after="120" w:line="240" w:lineRule="auto"/>
        <w:jc w:val="both"/>
        <w:rPr>
          <w:rFonts w:ascii="Times New Roman" w:eastAsia="Times New Roman" w:hAnsi="Times New Roman"/>
          <w:sz w:val="18"/>
          <w:szCs w:val="20"/>
        </w:rPr>
      </w:pPr>
      <w:r w:rsidRPr="003F7F4B">
        <w:rPr>
          <w:rFonts w:ascii="Times New Roman" w:eastAsia="Times New Roman" w:hAnsi="Times New Roman"/>
          <w:sz w:val="18"/>
          <w:szCs w:val="20"/>
        </w:rPr>
        <w:t>This research's importance goes beyond just benchmark evaluation. The Lahore LULC map shows that 45.57% of the district is still agricultural, and 29.32% is covered with natural vegetation, offering a data-backed baseline for tracking urban expansion. The automated pipeline, covering Sentinel-2 tile creation, model inference, and four-category taxonomic grouping, provides a scalable, cost-effective way to monitor similar environments in other semi-arid, rapidly growing cities facing comparable challenges. By sharing all code, trained model weights, and evaluation scripts, this study guarantees full reproducibility and supports future researchers in expanding, validating, and customizing the framework for larger-scale environmental assessments</w:t>
      </w:r>
      <w:r w:rsidR="00551FE4" w:rsidRPr="00551FE4">
        <w:rPr>
          <w:rFonts w:ascii="Times New Roman" w:eastAsia="Times New Roman" w:hAnsi="Times New Roman"/>
          <w:sz w:val="18"/>
          <w:szCs w:val="20"/>
        </w:rPr>
        <w:t xml:space="preserve">. </w:t>
      </w:r>
    </w:p>
    <w:p w:rsidR="00551FE4" w:rsidRPr="00551FE4" w:rsidRDefault="003F7F4B" w:rsidP="00551FE4">
      <w:pPr>
        <w:pStyle w:val="Heading1"/>
      </w:pPr>
      <w:r w:rsidRPr="003F7F4B">
        <w:t>Literature Review</w:t>
      </w:r>
    </w:p>
    <w:p w:rsidR="003F7F4B" w:rsidRPr="003F7F4B" w:rsidRDefault="003F7F4B" w:rsidP="003F7F4B">
      <w:pPr>
        <w:spacing w:after="120" w:line="240" w:lineRule="auto"/>
        <w:jc w:val="both"/>
        <w:rPr>
          <w:rFonts w:ascii="Times New Roman" w:eastAsia="Times New Roman" w:hAnsi="Times New Roman"/>
          <w:sz w:val="18"/>
          <w:szCs w:val="20"/>
        </w:rPr>
      </w:pPr>
      <w:r w:rsidRPr="003F7F4B">
        <w:rPr>
          <w:rFonts w:ascii="Times New Roman" w:eastAsia="Times New Roman" w:hAnsi="Times New Roman"/>
          <w:sz w:val="18"/>
          <w:szCs w:val="20"/>
        </w:rPr>
        <w:t xml:space="preserve">Over the past forty years, LULC mapping has evolved from manual cartography to automated classification systems [19]. Early pixel-based classifiers like Maximum Likelihood Classification (MLC) assumed spectral values follow a Gaussian distribution; while efficient and easy to interpret, MLC is sensitive to spectral variability and mixed pixels common in urban </w:t>
      </w:r>
      <w:proofErr w:type="gramStart"/>
      <w:r w:rsidRPr="003F7F4B">
        <w:rPr>
          <w:rFonts w:ascii="Times New Roman" w:eastAsia="Times New Roman" w:hAnsi="Times New Roman"/>
          <w:sz w:val="18"/>
          <w:szCs w:val="20"/>
        </w:rPr>
        <w:t>areas[</w:t>
      </w:r>
      <w:proofErr w:type="gramEnd"/>
      <w:r w:rsidRPr="003F7F4B">
        <w:rPr>
          <w:rFonts w:ascii="Times New Roman" w:eastAsia="Times New Roman" w:hAnsi="Times New Roman"/>
          <w:sz w:val="18"/>
          <w:szCs w:val="20"/>
        </w:rPr>
        <w:t xml:space="preserve">19]. Support Vector Machines (SVMs) enhanced accuracy by using kernel functions to model non-linear class boundaries in high-dimensional spaces [6], and Random Forests reduced overfitting by averaging multiple decision trees [7]. Despite these improvements, traditional </w:t>
      </w:r>
      <w:r w:rsidRPr="003F7F4B">
        <w:rPr>
          <w:rFonts w:ascii="Times New Roman" w:eastAsia="Times New Roman" w:hAnsi="Times New Roman"/>
          <w:sz w:val="18"/>
          <w:szCs w:val="20"/>
        </w:rPr>
        <w:t>methods still rely heavily on handcrafted features such as spectral indices like NDVI, texture measures, and spatial metrics like entropy and homogeneity and often struggle to generalize across regions with varying seasonal patterns, complex terrain, and diverse land cover changes [20]. These constraints sparked the development of data-driven, hierarchical feature learning through deep neural networks [1].</w:t>
      </w:r>
    </w:p>
    <w:p w:rsidR="003F7F4B" w:rsidRPr="003F7F4B" w:rsidRDefault="003F7F4B" w:rsidP="003F7F4B">
      <w:pPr>
        <w:spacing w:after="120" w:line="240" w:lineRule="auto"/>
        <w:jc w:val="both"/>
        <w:rPr>
          <w:rFonts w:ascii="Times New Roman" w:eastAsia="Times New Roman" w:hAnsi="Times New Roman"/>
          <w:sz w:val="18"/>
          <w:szCs w:val="20"/>
        </w:rPr>
      </w:pPr>
      <w:r w:rsidRPr="003F7F4B">
        <w:rPr>
          <w:rFonts w:ascii="Times New Roman" w:eastAsia="Times New Roman" w:hAnsi="Times New Roman"/>
          <w:sz w:val="18"/>
          <w:szCs w:val="20"/>
        </w:rPr>
        <w:t xml:space="preserve">Deep learning has revolutionized remote sensing workflows by automating feature extraction through layered hierarchical </w:t>
      </w:r>
      <w:proofErr w:type="gramStart"/>
      <w:r w:rsidRPr="003F7F4B">
        <w:rPr>
          <w:rFonts w:ascii="Times New Roman" w:eastAsia="Times New Roman" w:hAnsi="Times New Roman"/>
          <w:sz w:val="18"/>
          <w:szCs w:val="20"/>
        </w:rPr>
        <w:t>models[</w:t>
      </w:r>
      <w:proofErr w:type="gramEnd"/>
      <w:r w:rsidRPr="003F7F4B">
        <w:rPr>
          <w:rFonts w:ascii="Times New Roman" w:eastAsia="Times New Roman" w:hAnsi="Times New Roman"/>
          <w:sz w:val="18"/>
          <w:szCs w:val="20"/>
        </w:rPr>
        <w:t xml:space="preserve">1]. Convolutional Neural Networks (CNNs) have become the primary architecture: successive convolutional layers extract increasingly abstract features from raw pixel data, transitioning from simple edges and textures in early layers to meaningful spatial structures in deeper layers [1]. Early adaptations of computer vision architectures like LeNet-5 and Alex Net applied to remote sensing showed measurable improvements in accuracy over traditional classifiers and less dependence on manual feature engineering [21]. However, a key challenge remains balancing the high capacity of large, parameter-heavy models with the need for computational efficiency in operational or edge scenarios [16]. Shallow CNNs provide quick inference but face difficulties with spatial and geometric ambiguities, whereas deeper networks address these issues but require substantial hardware resources. Techniques such as batch normalization, dropout, and </w:t>
      </w:r>
      <w:proofErr w:type="spellStart"/>
      <w:r w:rsidRPr="003F7F4B">
        <w:rPr>
          <w:rFonts w:ascii="Times New Roman" w:eastAsia="Times New Roman" w:hAnsi="Times New Roman"/>
          <w:sz w:val="18"/>
          <w:szCs w:val="20"/>
        </w:rPr>
        <w:t>ReLU</w:t>
      </w:r>
      <w:proofErr w:type="spellEnd"/>
      <w:r w:rsidRPr="003F7F4B">
        <w:rPr>
          <w:rFonts w:ascii="Times New Roman" w:eastAsia="Times New Roman" w:hAnsi="Times New Roman"/>
          <w:sz w:val="18"/>
          <w:szCs w:val="20"/>
        </w:rPr>
        <w:t xml:space="preserve"> activations have helped ease training challenges like vanishing gradients in deep networks [22], yet the fundamental trade-off between accuracy and efficiency persists.</w:t>
      </w:r>
    </w:p>
    <w:p w:rsidR="003F7F4B" w:rsidRPr="003F7F4B" w:rsidRDefault="003F7F4B" w:rsidP="003F7F4B">
      <w:pPr>
        <w:spacing w:after="120" w:line="240" w:lineRule="auto"/>
        <w:jc w:val="both"/>
        <w:rPr>
          <w:rFonts w:ascii="Times New Roman" w:eastAsia="Times New Roman" w:hAnsi="Times New Roman"/>
          <w:sz w:val="18"/>
          <w:szCs w:val="20"/>
        </w:rPr>
      </w:pPr>
      <w:r w:rsidRPr="003F7F4B">
        <w:rPr>
          <w:rFonts w:ascii="Times New Roman" w:eastAsia="Times New Roman" w:hAnsi="Times New Roman"/>
          <w:sz w:val="18"/>
          <w:szCs w:val="20"/>
        </w:rPr>
        <w:t>Transfer learning with weights pre-trained on large datasets like ImageNet has become the main approach for remote sensing classification, especially when labeled data is limited [23]. Using a rich visual prior to initializing network weights helps reduce training time, lessen overfitting, and enhance generalization on smaller benchmarks [23]. Residual Networks (</w:t>
      </w:r>
      <w:proofErr w:type="spellStart"/>
      <w:r w:rsidRPr="003F7F4B">
        <w:rPr>
          <w:rFonts w:ascii="Times New Roman" w:eastAsia="Times New Roman" w:hAnsi="Times New Roman"/>
          <w:sz w:val="18"/>
          <w:szCs w:val="20"/>
        </w:rPr>
        <w:t>ResNets</w:t>
      </w:r>
      <w:proofErr w:type="spellEnd"/>
      <w:r w:rsidRPr="003F7F4B">
        <w:rPr>
          <w:rFonts w:ascii="Times New Roman" w:eastAsia="Times New Roman" w:hAnsi="Times New Roman"/>
          <w:sz w:val="18"/>
          <w:szCs w:val="20"/>
        </w:rPr>
        <w:t xml:space="preserve">), which include skip connections to maintain gradient flow in deep models, are now the most common backbone for LULC classification [12]. ResNet50 performs well on datasets like </w:t>
      </w:r>
      <w:proofErr w:type="spellStart"/>
      <w:r w:rsidRPr="003F7F4B">
        <w:rPr>
          <w:rFonts w:ascii="Times New Roman" w:eastAsia="Times New Roman" w:hAnsi="Times New Roman"/>
          <w:sz w:val="18"/>
          <w:szCs w:val="20"/>
        </w:rPr>
        <w:t>EuroSAT</w:t>
      </w:r>
      <w:proofErr w:type="spellEnd"/>
      <w:r w:rsidRPr="003F7F4B">
        <w:rPr>
          <w:rFonts w:ascii="Times New Roman" w:eastAsia="Times New Roman" w:hAnsi="Times New Roman"/>
          <w:sz w:val="18"/>
          <w:szCs w:val="20"/>
        </w:rPr>
        <w:t xml:space="preserve"> and UC Merced, often achieving high accuracy in challenging categories such as Forest, Residential, and Highway [15]. Shabbir et al. showed that fine-tuned ResNet50 outperforms shallower models across various remote sensing scene classification benchmarks [24]. Nonetheless, ResNet50's high computational requirements including parameters, G-MACs, and inference time pose challenges for large-scale and edge deployment, and there is a lack of comprehensive benchmarking that considers both accuracy and </w:t>
      </w:r>
      <w:proofErr w:type="gramStart"/>
      <w:r w:rsidRPr="003F7F4B">
        <w:rPr>
          <w:rFonts w:ascii="Times New Roman" w:eastAsia="Times New Roman" w:hAnsi="Times New Roman"/>
          <w:sz w:val="18"/>
          <w:szCs w:val="20"/>
        </w:rPr>
        <w:t>efficiency[</w:t>
      </w:r>
      <w:proofErr w:type="gramEnd"/>
      <w:r w:rsidRPr="003F7F4B">
        <w:rPr>
          <w:rFonts w:ascii="Times New Roman" w:eastAsia="Times New Roman" w:hAnsi="Times New Roman"/>
          <w:sz w:val="18"/>
          <w:szCs w:val="20"/>
        </w:rPr>
        <w:t>16].</w:t>
      </w:r>
    </w:p>
    <w:p w:rsidR="003F7F4B" w:rsidRPr="003F7F4B" w:rsidRDefault="003F7F4B" w:rsidP="003F7F4B">
      <w:pPr>
        <w:spacing w:after="120" w:line="240" w:lineRule="auto"/>
        <w:jc w:val="both"/>
        <w:rPr>
          <w:rFonts w:ascii="Times New Roman" w:eastAsia="Times New Roman" w:hAnsi="Times New Roman"/>
          <w:sz w:val="18"/>
          <w:szCs w:val="20"/>
        </w:rPr>
      </w:pPr>
      <w:r w:rsidRPr="003F7F4B">
        <w:rPr>
          <w:rFonts w:ascii="Times New Roman" w:eastAsia="Times New Roman" w:hAnsi="Times New Roman"/>
          <w:sz w:val="18"/>
          <w:szCs w:val="20"/>
        </w:rPr>
        <w:t xml:space="preserve">The opaque nature of deep convolutional networks, often seen as a 'black box,' poses a significant obstacle to their use in geospatial applications where scientific validation and stakeholder trust are vital [8]. As a result, Explainable AI (XAI) methods have become important tools for making model decisions transparent and auditable [8]. Grad-CAM (Gradient-weighted Class Activation Mapping), introduced by </w:t>
      </w:r>
      <w:proofErr w:type="spellStart"/>
      <w:r w:rsidRPr="003F7F4B">
        <w:rPr>
          <w:rFonts w:ascii="Times New Roman" w:eastAsia="Times New Roman" w:hAnsi="Times New Roman"/>
          <w:sz w:val="18"/>
          <w:szCs w:val="20"/>
        </w:rPr>
        <w:t>Selvaraju</w:t>
      </w:r>
      <w:proofErr w:type="spellEnd"/>
      <w:r w:rsidRPr="003F7F4B">
        <w:rPr>
          <w:rFonts w:ascii="Times New Roman" w:eastAsia="Times New Roman" w:hAnsi="Times New Roman"/>
          <w:sz w:val="18"/>
          <w:szCs w:val="20"/>
        </w:rPr>
        <w:t xml:space="preserve"> et al., creates spatial heatmaps by calculating the gradients of target class logits relative to final convolutional feature maps, highlighting the regions that most influence the model's predictions [10]. In remote sensing, Grad-CAM has been used to verify that models focus on geophysical meaningful </w:t>
      </w:r>
      <w:proofErr w:type="spellStart"/>
      <w:r w:rsidRPr="003F7F4B">
        <w:rPr>
          <w:rFonts w:ascii="Times New Roman" w:eastAsia="Times New Roman" w:hAnsi="Times New Roman"/>
          <w:sz w:val="18"/>
          <w:szCs w:val="20"/>
        </w:rPr>
        <w:t>cuessuch</w:t>
      </w:r>
      <w:proofErr w:type="spellEnd"/>
      <w:r w:rsidRPr="003F7F4B">
        <w:rPr>
          <w:rFonts w:ascii="Times New Roman" w:eastAsia="Times New Roman" w:hAnsi="Times New Roman"/>
          <w:sz w:val="18"/>
          <w:szCs w:val="20"/>
        </w:rPr>
        <w:t xml:space="preserve"> as edge continuity for road networks, textural patterns for residential areas, and spectral consistency for forest canopies [11]. </w:t>
      </w:r>
      <w:proofErr w:type="spellStart"/>
      <w:r w:rsidRPr="003F7F4B">
        <w:rPr>
          <w:rFonts w:ascii="Times New Roman" w:eastAsia="Times New Roman" w:hAnsi="Times New Roman"/>
          <w:sz w:val="18"/>
          <w:szCs w:val="20"/>
        </w:rPr>
        <w:t>Kako</w:t>
      </w:r>
      <w:proofErr w:type="spellEnd"/>
      <w:r w:rsidRPr="003F7F4B">
        <w:rPr>
          <w:rFonts w:ascii="Times New Roman" w:eastAsia="Times New Roman" w:hAnsi="Times New Roman"/>
          <w:sz w:val="18"/>
          <w:szCs w:val="20"/>
        </w:rPr>
        <w:t xml:space="preserve"> Georgiou and </w:t>
      </w:r>
      <w:proofErr w:type="spellStart"/>
      <w:r w:rsidRPr="003F7F4B">
        <w:rPr>
          <w:rFonts w:ascii="Times New Roman" w:eastAsia="Times New Roman" w:hAnsi="Times New Roman"/>
          <w:sz w:val="18"/>
          <w:szCs w:val="20"/>
        </w:rPr>
        <w:t>Karantzalos</w:t>
      </w:r>
      <w:proofErr w:type="spellEnd"/>
      <w:r w:rsidRPr="003F7F4B">
        <w:rPr>
          <w:rFonts w:ascii="Times New Roman" w:eastAsia="Times New Roman" w:hAnsi="Times New Roman"/>
          <w:sz w:val="18"/>
          <w:szCs w:val="20"/>
        </w:rPr>
        <w:t xml:space="preserve"> evaluated various XAI methods for environmental remote sensing and found that Grad-CAM offers dependable spatial attribution for CNN classifiers across different land cover types [18]. </w:t>
      </w:r>
      <w:r w:rsidRPr="003F7F4B">
        <w:rPr>
          <w:rFonts w:ascii="Times New Roman" w:eastAsia="Times New Roman" w:hAnsi="Times New Roman"/>
          <w:sz w:val="18"/>
          <w:szCs w:val="20"/>
        </w:rPr>
        <w:lastRenderedPageBreak/>
        <w:t>However, the widespread incorporation of Grad-CAM into comprehensive remote sensing workflows covering both correct classifications and misclassifications remains limited, hindering practitioners' ability to validate models or diagnose failures during real-world applications.</w:t>
      </w:r>
    </w:p>
    <w:p w:rsidR="003F7F4B" w:rsidRPr="003F7F4B" w:rsidRDefault="003F7F4B" w:rsidP="003F7F4B">
      <w:pPr>
        <w:spacing w:after="120" w:line="240" w:lineRule="auto"/>
        <w:jc w:val="both"/>
        <w:rPr>
          <w:rFonts w:ascii="Times New Roman" w:eastAsia="Times New Roman" w:hAnsi="Times New Roman"/>
          <w:sz w:val="18"/>
          <w:szCs w:val="20"/>
        </w:rPr>
      </w:pPr>
      <w:r w:rsidRPr="003F7F4B">
        <w:rPr>
          <w:rFonts w:ascii="Times New Roman" w:eastAsia="Times New Roman" w:hAnsi="Times New Roman"/>
          <w:sz w:val="18"/>
          <w:szCs w:val="20"/>
        </w:rPr>
        <w:t xml:space="preserve">Lahore, Pakistan a quickly growing metropolitan area with over twelve million residents highlights the environmental challenges typical of fast-expanding semi-arid cities in South </w:t>
      </w:r>
      <w:proofErr w:type="gramStart"/>
      <w:r w:rsidRPr="003F7F4B">
        <w:rPr>
          <w:rFonts w:ascii="Times New Roman" w:eastAsia="Times New Roman" w:hAnsi="Times New Roman"/>
          <w:sz w:val="18"/>
          <w:szCs w:val="20"/>
        </w:rPr>
        <w:t>Asia[</w:t>
      </w:r>
      <w:proofErr w:type="gramEnd"/>
      <w:r w:rsidRPr="003F7F4B">
        <w:rPr>
          <w:rFonts w:ascii="Times New Roman" w:eastAsia="Times New Roman" w:hAnsi="Times New Roman"/>
          <w:sz w:val="18"/>
          <w:szCs w:val="20"/>
        </w:rPr>
        <w:t xml:space="preserve">13]. The city has experienced over 40% urban growth in the last twenty years, which has led to the conversion of farmland and natural ecosystems into hard surfaces [13, 14]. </w:t>
      </w:r>
      <w:proofErr w:type="spellStart"/>
      <w:r w:rsidRPr="003F7F4B">
        <w:rPr>
          <w:rFonts w:ascii="Times New Roman" w:eastAsia="Times New Roman" w:hAnsi="Times New Roman"/>
          <w:sz w:val="18"/>
          <w:szCs w:val="20"/>
        </w:rPr>
        <w:t>Waheed</w:t>
      </w:r>
      <w:proofErr w:type="spellEnd"/>
      <w:r w:rsidRPr="003F7F4B">
        <w:rPr>
          <w:rFonts w:ascii="Times New Roman" w:eastAsia="Times New Roman" w:hAnsi="Times New Roman"/>
          <w:sz w:val="18"/>
          <w:szCs w:val="20"/>
        </w:rPr>
        <w:t xml:space="preserve"> et al. documented notable land use and land cover (LULC) changes in Lahore using multi-temporal satellite images, confirming the reduction of agricultural land and the near disappearance of dense tree cover [25]. Current LULC studies in the region depend on traditional machine learning methods or coarse Landsat imagery at 30 meters resolution, which is too coarse to identify the detailed variability and mixed pixels common in peri-urban and intra-urban areas at 10 meters resolution [26]. The discrepancy between model performance on curated benchmark datasets and actual use in complex, fast-changing urban settings especially concerning spatial coherence, confidence calibration, and noise reduction is not well understood for South Asian cities [27].</w:t>
      </w:r>
    </w:p>
    <w:p w:rsidR="00551FE4" w:rsidRPr="00551FE4" w:rsidRDefault="003F7F4B" w:rsidP="003F7F4B">
      <w:pPr>
        <w:spacing w:after="120" w:line="240" w:lineRule="auto"/>
        <w:jc w:val="both"/>
        <w:rPr>
          <w:rFonts w:ascii="Times New Roman" w:eastAsia="Times New Roman" w:hAnsi="Times New Roman"/>
          <w:sz w:val="18"/>
          <w:szCs w:val="20"/>
        </w:rPr>
      </w:pPr>
      <w:r w:rsidRPr="003F7F4B">
        <w:rPr>
          <w:rFonts w:ascii="Times New Roman" w:eastAsia="Times New Roman" w:hAnsi="Times New Roman"/>
          <w:sz w:val="18"/>
          <w:szCs w:val="20"/>
        </w:rPr>
        <w:t xml:space="preserve">This study targets five specific gaps identified in the current literature. First, most deep learning LULC research does not quantify the trade-off between accuracy and computational cost; they typically only report overall accuracy without detailed profiling of G-MACs, parameter counts, or inference latency [16]. Second, applying Grad-CAM in remote sensing is still limited and rarely used simultaneously for correcting classifications and diagnosing misclassifications within the same study [18]. Third, there is a gap in understanding how performance on curated benchmarks like </w:t>
      </w:r>
      <w:proofErr w:type="spellStart"/>
      <w:r w:rsidRPr="003F7F4B">
        <w:rPr>
          <w:rFonts w:ascii="Times New Roman" w:eastAsia="Times New Roman" w:hAnsi="Times New Roman"/>
          <w:sz w:val="18"/>
          <w:szCs w:val="20"/>
        </w:rPr>
        <w:t>EuroSAT</w:t>
      </w:r>
      <w:proofErr w:type="spellEnd"/>
      <w:r w:rsidRPr="003F7F4B">
        <w:rPr>
          <w:rFonts w:ascii="Times New Roman" w:eastAsia="Times New Roman" w:hAnsi="Times New Roman"/>
          <w:sz w:val="18"/>
          <w:szCs w:val="20"/>
        </w:rPr>
        <w:t xml:space="preserve"> translates to real-world urban environments, such as Lahore, with complex spectral data [27]. Fourth, there is a lack of reproducible, automated LULC monitoring pipelines at 10-meter resolution for semi-arid South Asian cities in existing research [13]. Fifth, the limited public availability of trained model weights, code, and evaluation scripts restricts community efforts to replicate and extend results [28]. This work addresses these gaps systematically by comparing a lightweight Custom CNN with a transfer-learned ResNet50, employing Grad-CAM as both validation and diagnostic tools, and officially releasing all experimental </w:t>
      </w:r>
      <w:proofErr w:type="gramStart"/>
      <w:r w:rsidRPr="003F7F4B">
        <w:rPr>
          <w:rFonts w:ascii="Times New Roman" w:eastAsia="Times New Roman" w:hAnsi="Times New Roman"/>
          <w:sz w:val="18"/>
          <w:szCs w:val="20"/>
        </w:rPr>
        <w:t>resources.</w:t>
      </w:r>
      <w:r w:rsidR="00551FE4" w:rsidRPr="00551FE4">
        <w:rPr>
          <w:rFonts w:ascii="Times New Roman" w:eastAsia="Times New Roman" w:hAnsi="Times New Roman"/>
          <w:sz w:val="18"/>
          <w:szCs w:val="20"/>
        </w:rPr>
        <w:t>.</w:t>
      </w:r>
      <w:proofErr w:type="gramEnd"/>
    </w:p>
    <w:p w:rsidR="00551FE4" w:rsidRDefault="003F7F4B" w:rsidP="00551FE4">
      <w:pPr>
        <w:pStyle w:val="Heading1"/>
      </w:pPr>
      <w:r w:rsidRPr="003F7F4B">
        <w:t>Materials and Methods</w:t>
      </w:r>
      <w:r w:rsidR="00551FE4" w:rsidRPr="00551FE4">
        <w:t xml:space="preserve"> </w:t>
      </w:r>
    </w:p>
    <w:p w:rsidR="003F7F4B" w:rsidRDefault="003F7F4B" w:rsidP="003F7F4B">
      <w:pPr>
        <w:jc w:val="both"/>
        <w:rPr>
          <w:rFonts w:ascii="Times New Roman" w:eastAsia="Times New Roman" w:hAnsi="Times New Roman"/>
          <w:sz w:val="18"/>
          <w:szCs w:val="20"/>
        </w:rPr>
      </w:pPr>
      <w:r w:rsidRPr="003F7F4B">
        <w:rPr>
          <w:rFonts w:ascii="Times New Roman" w:eastAsia="Times New Roman" w:hAnsi="Times New Roman"/>
          <w:sz w:val="18"/>
          <w:szCs w:val="20"/>
        </w:rPr>
        <w:t>The research follows a comprehensive experimental process, beginning with model development on standard datasets and progressing to domain transfer in a real urban environment. This section details the methodology, covering data collection and preprocessing, description of the study area, network architectures, training setup, evaluation metrics, Explainable AI (XAI) framework, and taxonomy mapping for domain transfer. Figure 1 depicts the experimental workflow, providing a clear overview of the data pipeline, model training, and deployment steps</w:t>
      </w:r>
      <w:r>
        <w:rPr>
          <w:rFonts w:ascii="Times New Roman" w:eastAsia="Times New Roman" w:hAnsi="Times New Roman"/>
          <w:sz w:val="18"/>
          <w:szCs w:val="20"/>
        </w:rPr>
        <w:t>.</w:t>
      </w:r>
    </w:p>
    <w:p w:rsidR="003F7F4B" w:rsidRDefault="003F7F4B" w:rsidP="003F7F4B">
      <w:pPr>
        <w:keepNext/>
        <w:jc w:val="both"/>
      </w:pPr>
      <w:r>
        <w:rPr>
          <w:noProof/>
        </w:rPr>
        <w:drawing>
          <wp:inline distT="0" distB="0" distL="0" distR="0" wp14:anchorId="25FF08C9" wp14:editId="4400C583">
            <wp:extent cx="2865755" cy="1730375"/>
            <wp:effectExtent l="0" t="0" r="0" b="3175"/>
            <wp:docPr id="30" name="Picture 30"/>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65755" cy="1730375"/>
                    </a:xfrm>
                    <a:prstGeom prst="rect">
                      <a:avLst/>
                    </a:prstGeom>
                  </pic:spPr>
                </pic:pic>
              </a:graphicData>
            </a:graphic>
          </wp:inline>
        </w:drawing>
      </w:r>
    </w:p>
    <w:p w:rsidR="003F7F4B" w:rsidRPr="00E727F8" w:rsidRDefault="003F7F4B" w:rsidP="004E1D5D">
      <w:pPr>
        <w:pStyle w:val="Caption"/>
        <w:rPr>
          <w:rFonts w:eastAsia="Times New Roman"/>
          <w:szCs w:val="20"/>
        </w:rPr>
      </w:pPr>
      <w:r w:rsidRPr="003F7F4B">
        <w:t xml:space="preserve">Figure </w:t>
      </w:r>
      <w:r w:rsidR="004A1F9D">
        <w:fldChar w:fldCharType="begin"/>
      </w:r>
      <w:r w:rsidR="004A1F9D">
        <w:instrText xml:space="preserve"> SEQ Figure \* ARABIC </w:instrText>
      </w:r>
      <w:r w:rsidR="004A1F9D">
        <w:fldChar w:fldCharType="separate"/>
      </w:r>
      <w:r w:rsidR="004E1D5D">
        <w:rPr>
          <w:noProof/>
        </w:rPr>
        <w:t>1</w:t>
      </w:r>
      <w:r w:rsidR="004A1F9D">
        <w:rPr>
          <w:noProof/>
        </w:rPr>
        <w:fldChar w:fldCharType="end"/>
      </w:r>
      <w:r w:rsidRPr="003F7F4B">
        <w:t>. Complete experimental pipeline from data acquisition to Lahore deployment.</w:t>
      </w:r>
    </w:p>
    <w:p w:rsidR="00551FE4" w:rsidRPr="00551FE4" w:rsidRDefault="00E727F8" w:rsidP="00551FE4">
      <w:pPr>
        <w:pStyle w:val="Heading2"/>
      </w:pPr>
      <w:r w:rsidRPr="00E727F8">
        <w:t>Study Area</w:t>
      </w:r>
    </w:p>
    <w:p w:rsidR="00551FE4" w:rsidRDefault="00E727F8" w:rsidP="00747A7B">
      <w:pPr>
        <w:spacing w:after="120" w:line="240" w:lineRule="auto"/>
        <w:jc w:val="both"/>
        <w:rPr>
          <w:rFonts w:ascii="Times New Roman" w:eastAsia="Times New Roman" w:hAnsi="Times New Roman"/>
          <w:sz w:val="18"/>
          <w:szCs w:val="20"/>
        </w:rPr>
      </w:pPr>
      <w:r w:rsidRPr="00E727F8">
        <w:rPr>
          <w:rFonts w:ascii="Times New Roman" w:eastAsia="Times New Roman" w:hAnsi="Times New Roman"/>
          <w:sz w:val="18"/>
          <w:szCs w:val="20"/>
        </w:rPr>
        <w:t xml:space="preserve">Lahore District, located in Punjab Province, Pakistan, lies between 31.32°N to 31.73°N latitude and 74.10°E to 74.47°E longitude </w:t>
      </w:r>
      <w:r w:rsidRPr="00E727F8">
        <w:rPr>
          <w:rFonts w:ascii="Times New Roman" w:eastAsia="Times New Roman" w:hAnsi="Times New Roman"/>
          <w:sz w:val="18"/>
          <w:szCs w:val="20"/>
        </w:rPr>
        <w:fldChar w:fldCharType="begin"/>
      </w:r>
      <w:r w:rsidRPr="00E727F8">
        <w:rPr>
          <w:rFonts w:ascii="Times New Roman" w:eastAsia="Times New Roman" w:hAnsi="Times New Roman"/>
          <w:sz w:val="18"/>
          <w:szCs w:val="20"/>
        </w:rPr>
        <w:instrText xml:space="preserve"> ADDIN EN.CITE &lt;EndNote&gt;&lt;Cite&gt;&lt;Author&gt;Karim&lt;/Author&gt;&lt;Year&gt;2025&lt;/Year&gt;&lt;RecNum&gt;79&lt;/RecNum&gt;&lt;DisplayText&gt;[13]&lt;/DisplayText&gt;&lt;record&gt;&lt;rec-number&gt;79&lt;/rec-number&gt;&lt;foreign-keys&gt;&lt;key app="EN" db-id="00wexxr0ztd0zjee0zovxwsmefdf0559sewx" timestamp="1781336951"&gt;79&lt;/key&gt;&lt;/foreign-keys&gt;&lt;ref-type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Pr="00E727F8">
        <w:rPr>
          <w:rFonts w:ascii="Times New Roman" w:eastAsia="Times New Roman" w:hAnsi="Times New Roman"/>
          <w:sz w:val="18"/>
          <w:szCs w:val="20"/>
        </w:rPr>
        <w:fldChar w:fldCharType="separate"/>
      </w:r>
      <w:r w:rsidRPr="00E727F8">
        <w:rPr>
          <w:rFonts w:ascii="Times New Roman" w:eastAsia="Times New Roman" w:hAnsi="Times New Roman"/>
          <w:sz w:val="18"/>
          <w:szCs w:val="20"/>
        </w:rPr>
        <w:t>[13]</w:t>
      </w:r>
      <w:r w:rsidRPr="00E727F8">
        <w:rPr>
          <w:rFonts w:ascii="Times New Roman" w:eastAsia="Times New Roman" w:hAnsi="Times New Roman"/>
          <w:sz w:val="18"/>
          <w:szCs w:val="20"/>
        </w:rPr>
        <w:fldChar w:fldCharType="end"/>
      </w:r>
      <w:r w:rsidRPr="00E727F8">
        <w:rPr>
          <w:rFonts w:ascii="Times New Roman" w:eastAsia="Times New Roman" w:hAnsi="Times New Roman"/>
          <w:sz w:val="18"/>
          <w:szCs w:val="20"/>
        </w:rPr>
        <w:t xml:space="preserve">. Lahore is the country’s second-largest city, with a population over twelve million and covering about 1,772 km² </w:t>
      </w:r>
      <w:r w:rsidRPr="00E727F8">
        <w:rPr>
          <w:rFonts w:ascii="Times New Roman" w:eastAsia="Times New Roman" w:hAnsi="Times New Roman"/>
          <w:sz w:val="18"/>
          <w:szCs w:val="20"/>
        </w:rPr>
        <w:fldChar w:fldCharType="begin"/>
      </w:r>
      <w:r w:rsidRPr="00E727F8">
        <w:rPr>
          <w:rFonts w:ascii="Times New Roman" w:eastAsia="Times New Roman" w:hAnsi="Times New Roman"/>
          <w:sz w:val="18"/>
          <w:szCs w:val="20"/>
        </w:rPr>
        <w:instrText xml:space="preserve"> ADDIN EN.CITE &lt;EndNote&gt;&lt;Cite&gt;&lt;Author&gt;Karim&lt;/Author&gt;&lt;Year&gt;2025&lt;/Year&gt;&lt;RecNum&gt;79&lt;/RecNum&gt;&lt;DisplayText&gt;[13]&lt;/DisplayText&gt;&lt;record&gt;&lt;rec-number&gt;79&lt;/rec-number&gt;&lt;foreign-keys&gt;&lt;key app="EN" db-id="00wexxr0ztd0zjee0zovxwsmefdf0559sewx" timestamp="1781336951"&gt;79&lt;/key&gt;&lt;/foreign-keys&gt;&lt;ref-type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Pr="00E727F8">
        <w:rPr>
          <w:rFonts w:ascii="Times New Roman" w:eastAsia="Times New Roman" w:hAnsi="Times New Roman"/>
          <w:sz w:val="18"/>
          <w:szCs w:val="20"/>
        </w:rPr>
        <w:fldChar w:fldCharType="separate"/>
      </w:r>
      <w:r w:rsidRPr="00E727F8">
        <w:rPr>
          <w:rFonts w:ascii="Times New Roman" w:eastAsia="Times New Roman" w:hAnsi="Times New Roman"/>
          <w:sz w:val="18"/>
          <w:szCs w:val="20"/>
        </w:rPr>
        <w:t>[13]</w:t>
      </w:r>
      <w:r w:rsidRPr="00E727F8">
        <w:rPr>
          <w:rFonts w:ascii="Times New Roman" w:eastAsia="Times New Roman" w:hAnsi="Times New Roman"/>
          <w:sz w:val="18"/>
          <w:szCs w:val="20"/>
        </w:rPr>
        <w:fldChar w:fldCharType="end"/>
      </w:r>
      <w:r w:rsidRPr="00E727F8">
        <w:rPr>
          <w:rFonts w:ascii="Times New Roman" w:eastAsia="Times New Roman" w:hAnsi="Times New Roman"/>
          <w:sz w:val="18"/>
          <w:szCs w:val="20"/>
        </w:rPr>
        <w:t xml:space="preserve">. It features a semi-arid climate, with hot summers around 35°C and mild winters near 12°C. The city is rapidly growing, facing significant environmental challenges such as urban sprawl, encroachment on farmland, and the disappearance of vegetative buffers that help control local temperatures </w:t>
      </w:r>
      <w:r w:rsidRPr="00E727F8">
        <w:rPr>
          <w:rFonts w:ascii="Times New Roman" w:eastAsia="Times New Roman" w:hAnsi="Times New Roman"/>
          <w:sz w:val="18"/>
          <w:szCs w:val="20"/>
        </w:rPr>
        <w:fldChar w:fldCharType="begin"/>
      </w:r>
      <w:r w:rsidRPr="00E727F8">
        <w:rPr>
          <w:rFonts w:ascii="Times New Roman" w:eastAsia="Times New Roman" w:hAnsi="Times New Roman"/>
          <w:sz w:val="18"/>
          <w:szCs w:val="20"/>
        </w:rPr>
        <w:instrText xml:space="preserve"> ADDIN EN.CITE &lt;EndNote&gt;&lt;Cite&gt;&lt;Author&gt;Karim&lt;/Author&gt;&lt;Year&gt;2025&lt;/Year&gt;&lt;RecNum&gt;79&lt;/RecNum&gt;&lt;DisplayText&gt;[13, 29]&lt;/DisplayText&gt;&lt;record&gt;&lt;rec-number&gt;79&lt;/rec-number&gt;&lt;foreign-keys&gt;&lt;key app="EN" db-id="00wexxr0ztd0zjee0zovxwsmefdf0559sewx" timestamp="1781336951"&gt;79&lt;/key&gt;&lt;/foreign-keys&gt;&lt;ref-type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Cite&gt;&lt;Author&gt;Shirazi&lt;/Author&gt;&lt;Year&gt;2020&lt;/Year&gt;&lt;RecNum&gt;80&lt;/RecNum&gt;&lt;record&gt;&lt;rec-number&gt;80&lt;/rec-number&gt;&lt;foreign-keys&gt;&lt;key app="EN" db-id="00wexxr0ztd0zjee0zovxwsmefdf0559sewx" timestamp="1781337068"&gt;80&lt;/key&gt;&lt;/foreign-keys&gt;&lt;ref-type name="Journal Article"&gt;17&lt;/ref-type&gt;&lt;contributors&gt;&lt;authors&gt;&lt;author&gt;Shirazi, Safdar Ali&lt;/author&gt;&lt;author&gt;Kazmi, Syed Jamil H&lt;/author&gt;&lt;/authors&gt;&lt;/contributors&gt;&lt;titles&gt;&lt;title&gt;Analysis of population growth and urban development in Lahore-Pakistan using geospatial techniques: Suggesting some future options&lt;/title&gt;&lt;secondary-title&gt;South Asian Studies&lt;/secondary-title&gt;&lt;/titles&gt;&lt;periodical&gt;&lt;full-title&gt;South Asian Studies&lt;/full-title&gt;&lt;/periodical&gt;&lt;volume&gt;29&lt;/volume&gt;&lt;number&gt;1&lt;/number&gt;&lt;dates&gt;&lt;year&gt;2020&lt;/year&gt;&lt;/dates&gt;&lt;isbn&gt;2309-4575&lt;/isbn&gt;&lt;urls&gt;&lt;/urls&gt;&lt;/record&gt;&lt;/Cite&gt;&lt;/EndNote&gt;</w:instrText>
      </w:r>
      <w:r w:rsidRPr="00E727F8">
        <w:rPr>
          <w:rFonts w:ascii="Times New Roman" w:eastAsia="Times New Roman" w:hAnsi="Times New Roman"/>
          <w:sz w:val="18"/>
          <w:szCs w:val="20"/>
        </w:rPr>
        <w:fldChar w:fldCharType="separate"/>
      </w:r>
      <w:r w:rsidRPr="00E727F8">
        <w:rPr>
          <w:rFonts w:ascii="Times New Roman" w:eastAsia="Times New Roman" w:hAnsi="Times New Roman"/>
          <w:sz w:val="18"/>
          <w:szCs w:val="20"/>
        </w:rPr>
        <w:t>[13, 29]</w:t>
      </w:r>
      <w:r w:rsidRPr="00E727F8">
        <w:rPr>
          <w:rFonts w:ascii="Times New Roman" w:eastAsia="Times New Roman" w:hAnsi="Times New Roman"/>
          <w:sz w:val="18"/>
          <w:szCs w:val="20"/>
        </w:rPr>
        <w:fldChar w:fldCharType="end"/>
      </w:r>
      <w:r w:rsidRPr="00E727F8">
        <w:rPr>
          <w:rFonts w:ascii="Times New Roman" w:eastAsia="Times New Roman" w:hAnsi="Times New Roman"/>
          <w:sz w:val="18"/>
          <w:szCs w:val="20"/>
        </w:rPr>
        <w:t xml:space="preserve">. Unrestricted growth has sped up the transformation of fertile land and dense vegetation into impermeable surfaces, increasing ecological stress and climate risks </w:t>
      </w:r>
      <w:r w:rsidRPr="00E727F8">
        <w:rPr>
          <w:rFonts w:ascii="Times New Roman" w:eastAsia="Times New Roman" w:hAnsi="Times New Roman"/>
          <w:sz w:val="18"/>
          <w:szCs w:val="20"/>
        </w:rPr>
        <w:fldChar w:fldCharType="begin"/>
      </w:r>
      <w:r w:rsidRPr="00E727F8">
        <w:rPr>
          <w:rFonts w:ascii="Times New Roman" w:eastAsia="Times New Roman" w:hAnsi="Times New Roman"/>
          <w:sz w:val="18"/>
          <w:szCs w:val="20"/>
        </w:rPr>
        <w:instrText xml:space="preserve"> ADDIN EN.CITE &lt;EndNote&gt;&lt;Cite&gt;&lt;Author&gt;Shirazi&lt;/Author&gt;&lt;Year&gt;2020&lt;/Year&gt;&lt;RecNum&gt;80&lt;/RecNum&gt;&lt;DisplayText&gt;[29]&lt;/DisplayText&gt;&lt;record&gt;&lt;rec-number&gt;80&lt;/rec-number&gt;&lt;foreign-keys&gt;&lt;key app="EN" db-id="00wexxr0ztd0zjee0zovxwsmefdf0559sewx" timestamp="1781337068"&gt;80&lt;/key&gt;&lt;/foreign-keys&gt;&lt;ref-type name="Journal Article"&gt;17&lt;/ref-type&gt;&lt;contributors&gt;&lt;authors&gt;&lt;author&gt;Shirazi, Safdar Ali&lt;/author&gt;&lt;author&gt;Kazmi, Syed Jamil H&lt;/author&gt;&lt;/authors&gt;&lt;/contributors&gt;&lt;titles&gt;&lt;title&gt;Analysis of population growth and urban development in Lahore-Pakistan using geospatial techniques: Suggesting some future options&lt;/title&gt;&lt;secondary-title&gt;South Asian Studies&lt;/secondary-title&gt;&lt;/titles&gt;&lt;periodical&gt;&lt;full-title&gt;South Asian Studies&lt;/full-title&gt;&lt;/periodical&gt;&lt;volume&gt;29&lt;/volume&gt;&lt;number&gt;1&lt;/number&gt;&lt;dates&gt;&lt;year&gt;2020&lt;/year&gt;&lt;/dates&gt;&lt;isbn&gt;2309-4575&lt;/isbn&gt;&lt;urls&gt;&lt;/urls&gt;&lt;/record&gt;&lt;/Cite&gt;&lt;/EndNote&gt;</w:instrText>
      </w:r>
      <w:r w:rsidRPr="00E727F8">
        <w:rPr>
          <w:rFonts w:ascii="Times New Roman" w:eastAsia="Times New Roman" w:hAnsi="Times New Roman"/>
          <w:sz w:val="18"/>
          <w:szCs w:val="20"/>
        </w:rPr>
        <w:fldChar w:fldCharType="separate"/>
      </w:r>
      <w:r w:rsidRPr="00E727F8">
        <w:rPr>
          <w:rFonts w:ascii="Times New Roman" w:eastAsia="Times New Roman" w:hAnsi="Times New Roman"/>
          <w:sz w:val="18"/>
          <w:szCs w:val="20"/>
        </w:rPr>
        <w:t>[29]</w:t>
      </w:r>
      <w:r w:rsidRPr="00E727F8">
        <w:rPr>
          <w:rFonts w:ascii="Times New Roman" w:eastAsia="Times New Roman" w:hAnsi="Times New Roman"/>
          <w:sz w:val="18"/>
          <w:szCs w:val="20"/>
        </w:rPr>
        <w:fldChar w:fldCharType="end"/>
      </w:r>
      <w:r w:rsidRPr="00E727F8">
        <w:rPr>
          <w:rFonts w:ascii="Times New Roman" w:eastAsia="Times New Roman" w:hAnsi="Times New Roman"/>
          <w:sz w:val="18"/>
          <w:szCs w:val="20"/>
        </w:rPr>
        <w:t xml:space="preserve">. Its mixed urban-rural landscape creates complex spatial patterns, making Lahore an ideal case for deep learning in geospatial analysis </w:t>
      </w:r>
      <w:r w:rsidRPr="00E727F8">
        <w:rPr>
          <w:rFonts w:ascii="Times New Roman" w:eastAsia="Times New Roman" w:hAnsi="Times New Roman"/>
          <w:sz w:val="18"/>
          <w:szCs w:val="20"/>
        </w:rPr>
        <w:fldChar w:fldCharType="begin"/>
      </w:r>
      <w:r w:rsidRPr="00E727F8">
        <w:rPr>
          <w:rFonts w:ascii="Times New Roman" w:eastAsia="Times New Roman" w:hAnsi="Times New Roman"/>
          <w:sz w:val="18"/>
          <w:szCs w:val="20"/>
        </w:rPr>
        <w:instrText xml:space="preserve"> ADDIN EN.CITE &lt;EndNote&gt;&lt;Cite&gt;&lt;Author&gt;Karim&lt;/Author&gt;&lt;Year&gt;2025&lt;/Year&gt;&lt;RecNum&gt;79&lt;/RecNum&gt;&lt;DisplayText&gt;[13]&lt;/DisplayText&gt;&lt;record&gt;&lt;rec-number&gt;79&lt;/rec-number&gt;&lt;foreign-keys&gt;&lt;key app="EN" db-id="00wexxr0ztd0zjee0zovxwsmefdf0559sewx" timestamp="1781336951"&gt;79&lt;/key&gt;&lt;/foreign-keys&gt;&lt;ref-type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Pr="00E727F8">
        <w:rPr>
          <w:rFonts w:ascii="Times New Roman" w:eastAsia="Times New Roman" w:hAnsi="Times New Roman"/>
          <w:sz w:val="18"/>
          <w:szCs w:val="20"/>
        </w:rPr>
        <w:fldChar w:fldCharType="separate"/>
      </w:r>
      <w:r w:rsidRPr="00E727F8">
        <w:rPr>
          <w:rFonts w:ascii="Times New Roman" w:eastAsia="Times New Roman" w:hAnsi="Times New Roman"/>
          <w:sz w:val="18"/>
          <w:szCs w:val="20"/>
        </w:rPr>
        <w:t>[13]</w:t>
      </w:r>
      <w:r w:rsidRPr="00E727F8">
        <w:rPr>
          <w:rFonts w:ascii="Times New Roman" w:eastAsia="Times New Roman" w:hAnsi="Times New Roman"/>
          <w:sz w:val="18"/>
          <w:szCs w:val="20"/>
        </w:rPr>
        <w:fldChar w:fldCharType="end"/>
      </w:r>
      <w:r w:rsidRPr="00E727F8">
        <w:rPr>
          <w:rFonts w:ascii="Times New Roman" w:eastAsia="Times New Roman" w:hAnsi="Times New Roman"/>
          <w:sz w:val="18"/>
          <w:szCs w:val="20"/>
        </w:rPr>
        <w:t xml:space="preserve">. Recent research indicates that Lahore’s urban area has grown by over 40% in two decades, while agricultural land has decreased from 60% to 45%, and natural vegetation from 35% to 29%, highlighting the importance of data-driven monitoring to promote sustainable development and reduce illegal encroachments and carbon emissions </w:t>
      </w:r>
      <w:r w:rsidRPr="00E727F8">
        <w:rPr>
          <w:rFonts w:ascii="Times New Roman" w:eastAsia="Times New Roman" w:hAnsi="Times New Roman"/>
          <w:sz w:val="18"/>
          <w:szCs w:val="20"/>
        </w:rPr>
        <w:fldChar w:fldCharType="begin"/>
      </w:r>
      <w:r w:rsidRPr="00E727F8">
        <w:rPr>
          <w:rFonts w:ascii="Times New Roman" w:eastAsia="Times New Roman" w:hAnsi="Times New Roman"/>
          <w:sz w:val="18"/>
          <w:szCs w:val="20"/>
        </w:rPr>
        <w:instrText xml:space="preserve"> ADDIN EN.CITE &lt;EndNote&gt;&lt;Cite&gt;&lt;Author&gt;Rafique&lt;/Author&gt;&lt;Year&gt;2024&lt;/Year&gt;&lt;RecNum&gt;81&lt;/RecNum&gt;&lt;DisplayText&gt;[14]&lt;/DisplayText&gt;&lt;record&gt;&lt;rec-number&gt;81&lt;/rec-number&gt;&lt;foreign-keys&gt;&lt;key app="EN" db-id="00wexxr0ztd0zjee0zovxwsmefdf0559sewx" timestamp="1781337111"&gt;81&lt;/key&gt;&lt;/foreign-keys&gt;&lt;ref-type name="Journal Article"&gt;17&lt;/ref-type&gt;&lt;contributors&gt;&lt;authors&gt;&lt;author&gt;Rafique, M&lt;/author&gt;&lt;author&gt;Majeed, MA&lt;/author&gt;&lt;author&gt;Shakeel, A&lt;/author&gt;&lt;author&gt;Iqbal, T&lt;/author&gt;&lt;author&gt;Raza, Z&lt;/author&gt;&lt;/authors&gt;&lt;/contributors&gt;&lt;titles&gt;&lt;title&gt;Land use land cover change detection of district Lahore using GIS and remote sensing (1993-2023)&lt;/title&gt;&lt;secondary-title&gt;Pakistan Journal of Forestry&lt;/secondary-title&gt;&lt;/titles&gt;&lt;periodical&gt;&lt;full-title&gt;Pakistan Journal of Forestry&lt;/full-title&gt;&lt;/periodical&gt;&lt;pages&gt;24-31&lt;/pages&gt;&lt;volume&gt;74&lt;/volume&gt;&lt;number&gt;1&lt;/number&gt;&lt;dates&gt;&lt;year&gt;2024&lt;/year&gt;&lt;/dates&gt;&lt;urls&gt;&lt;/urls&gt;&lt;/record&gt;&lt;/Cite&gt;&lt;/EndNote&gt;</w:instrText>
      </w:r>
      <w:r w:rsidRPr="00E727F8">
        <w:rPr>
          <w:rFonts w:ascii="Times New Roman" w:eastAsia="Times New Roman" w:hAnsi="Times New Roman"/>
          <w:sz w:val="18"/>
          <w:szCs w:val="20"/>
        </w:rPr>
        <w:fldChar w:fldCharType="separate"/>
      </w:r>
      <w:r w:rsidRPr="00E727F8">
        <w:rPr>
          <w:rFonts w:ascii="Times New Roman" w:eastAsia="Times New Roman" w:hAnsi="Times New Roman"/>
          <w:sz w:val="18"/>
          <w:szCs w:val="20"/>
        </w:rPr>
        <w:t>[14]</w:t>
      </w:r>
      <w:r w:rsidRPr="00E727F8">
        <w:rPr>
          <w:rFonts w:ascii="Times New Roman" w:eastAsia="Times New Roman" w:hAnsi="Times New Roman"/>
          <w:sz w:val="18"/>
          <w:szCs w:val="20"/>
        </w:rPr>
        <w:fldChar w:fldCharType="end"/>
      </w:r>
      <w:r w:rsidR="00551FE4" w:rsidRPr="00551FE4">
        <w:rPr>
          <w:rFonts w:ascii="Times New Roman" w:eastAsia="Times New Roman" w:hAnsi="Times New Roman"/>
          <w:sz w:val="18"/>
          <w:szCs w:val="20"/>
        </w:rPr>
        <w:t>.</w:t>
      </w:r>
    </w:p>
    <w:p w:rsidR="004E1D5D" w:rsidRDefault="00E727F8" w:rsidP="004E1D5D">
      <w:pPr>
        <w:keepNext/>
        <w:spacing w:after="120" w:line="240" w:lineRule="auto"/>
        <w:jc w:val="both"/>
      </w:pPr>
      <w:r>
        <w:rPr>
          <w:noProof/>
        </w:rPr>
        <w:drawing>
          <wp:inline distT="0" distB="0" distL="0" distR="0" wp14:anchorId="3128E272" wp14:editId="0883F254">
            <wp:extent cx="2865755" cy="2026920"/>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5755" cy="2026920"/>
                    </a:xfrm>
                    <a:prstGeom prst="rect">
                      <a:avLst/>
                    </a:prstGeom>
                  </pic:spPr>
                </pic:pic>
              </a:graphicData>
            </a:graphic>
          </wp:inline>
        </w:drawing>
      </w:r>
    </w:p>
    <w:p w:rsidR="00A27115" w:rsidRDefault="004E1D5D" w:rsidP="004E1D5D">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w:t>
      </w:r>
      <w:r w:rsidRPr="00AB6C31">
        <w:t>Study Area Map of District Lahore.</w:t>
      </w:r>
    </w:p>
    <w:p w:rsidR="00A27115" w:rsidRPr="00A27115" w:rsidRDefault="00A27115" w:rsidP="00A27115">
      <w:pPr>
        <w:jc w:val="both"/>
        <w:rPr>
          <w:rFonts w:ascii="Times New Roman" w:eastAsia="Times New Roman" w:hAnsi="Times New Roman"/>
          <w:sz w:val="18"/>
          <w:szCs w:val="20"/>
        </w:rPr>
      </w:pPr>
      <w:r w:rsidRPr="00A27115">
        <w:rPr>
          <w:rFonts w:ascii="Times New Roman" w:eastAsia="Times New Roman" w:hAnsi="Times New Roman"/>
          <w:sz w:val="18"/>
          <w:szCs w:val="20"/>
        </w:rPr>
        <w:t xml:space="preserve">During the localized spatial deployment phase, a recent Sentinel-2 image of Lahore from early 2023 was used. This multispectral raster, exported at 10-meter resolution, was systematically split into 4,289 non-overlapping 64 × 64 RGB patches, creating a large grid across the urban and peri-urban regions. The Lahore image underwent processing like </w:t>
      </w:r>
      <w:proofErr w:type="spellStart"/>
      <w:r w:rsidRPr="00A27115">
        <w:rPr>
          <w:rFonts w:ascii="Times New Roman" w:eastAsia="Times New Roman" w:hAnsi="Times New Roman"/>
          <w:sz w:val="18"/>
          <w:szCs w:val="20"/>
        </w:rPr>
        <w:t>EuroSAT</w:t>
      </w:r>
      <w:proofErr w:type="spellEnd"/>
      <w:r w:rsidRPr="00A27115">
        <w:rPr>
          <w:rFonts w:ascii="Times New Roman" w:eastAsia="Times New Roman" w:hAnsi="Times New Roman"/>
          <w:sz w:val="18"/>
          <w:szCs w:val="20"/>
        </w:rPr>
        <w:t xml:space="preserve">, including normalization and RGB band extraction, </w:t>
      </w:r>
      <w:r w:rsidRPr="00A27115">
        <w:rPr>
          <w:rFonts w:ascii="Times New Roman" w:eastAsia="Times New Roman" w:hAnsi="Times New Roman"/>
          <w:sz w:val="18"/>
          <w:szCs w:val="20"/>
        </w:rPr>
        <w:lastRenderedPageBreak/>
        <w:t>but without augmentation to preserve real-world spatial patterns. A district boundary mask removed 3,859 "no-data" tiles outside Lahore's administrative boundaries, leaving 4,289 valid patches for analysis. Cloud cover was minimal (&lt;5%), so cloud masking was unnecessary</w:t>
      </w:r>
      <w:r>
        <w:rPr>
          <w:rFonts w:ascii="Times New Roman" w:eastAsia="Times New Roman" w:hAnsi="Times New Roman"/>
          <w:sz w:val="18"/>
          <w:szCs w:val="20"/>
        </w:rPr>
        <w:t>.</w:t>
      </w:r>
    </w:p>
    <w:p w:rsidR="00747A7B" w:rsidRPr="00747A7B" w:rsidRDefault="00A27115" w:rsidP="00747A7B">
      <w:pPr>
        <w:pStyle w:val="Heading2"/>
      </w:pPr>
      <w:r w:rsidRPr="00A27115">
        <w:t>Data Acquisition and Preprocessing</w:t>
      </w:r>
    </w:p>
    <w:p w:rsidR="00747A7B" w:rsidRDefault="00A27115" w:rsidP="00747A7B">
      <w:pPr>
        <w:spacing w:after="120" w:line="240" w:lineRule="auto"/>
        <w:jc w:val="both"/>
        <w:rPr>
          <w:rFonts w:ascii="Times New Roman" w:eastAsia="Times New Roman" w:hAnsi="Times New Roman"/>
          <w:sz w:val="18"/>
          <w:szCs w:val="20"/>
        </w:rPr>
      </w:pPr>
      <w:r w:rsidRPr="00A27115">
        <w:rPr>
          <w:rFonts w:ascii="Times New Roman" w:eastAsia="Times New Roman" w:hAnsi="Times New Roman"/>
          <w:sz w:val="18"/>
          <w:szCs w:val="20"/>
        </w:rPr>
        <w:t xml:space="preserve">The models were initially trained and assessed on the </w:t>
      </w:r>
      <w:proofErr w:type="spellStart"/>
      <w:r w:rsidRPr="00A27115">
        <w:rPr>
          <w:rFonts w:ascii="Times New Roman" w:eastAsia="Times New Roman" w:hAnsi="Times New Roman"/>
          <w:sz w:val="18"/>
          <w:szCs w:val="20"/>
        </w:rPr>
        <w:t>EuroSAT</w:t>
      </w:r>
      <w:proofErr w:type="spellEnd"/>
      <w:r w:rsidRPr="00A27115">
        <w:rPr>
          <w:rFonts w:ascii="Times New Roman" w:eastAsia="Times New Roman" w:hAnsi="Times New Roman"/>
          <w:sz w:val="18"/>
          <w:szCs w:val="20"/>
        </w:rPr>
        <w:t xml:space="preserve"> RGB dataset, a standard benchmark for satellite image classification. </w:t>
      </w:r>
      <w:proofErr w:type="spellStart"/>
      <w:r w:rsidRPr="00A27115">
        <w:rPr>
          <w:rFonts w:ascii="Times New Roman" w:eastAsia="Times New Roman" w:hAnsi="Times New Roman"/>
          <w:sz w:val="18"/>
          <w:szCs w:val="20"/>
        </w:rPr>
        <w:t>EuroSAT</w:t>
      </w:r>
      <w:proofErr w:type="spellEnd"/>
      <w:r w:rsidRPr="00A27115">
        <w:rPr>
          <w:rFonts w:ascii="Times New Roman" w:eastAsia="Times New Roman" w:hAnsi="Times New Roman"/>
          <w:sz w:val="18"/>
          <w:szCs w:val="20"/>
        </w:rPr>
        <w:t xml:space="preserve"> contains 27,000 care-fully selected, geo-referenced image patches from Sentinel-2 imagery. Each image is 64 × 64 pixels at a 10-meter resolution and covers 10 land cover types, including </w:t>
      </w:r>
      <w:proofErr w:type="spellStart"/>
      <w:r w:rsidRPr="00A27115">
        <w:rPr>
          <w:rFonts w:ascii="Times New Roman" w:eastAsia="Times New Roman" w:hAnsi="Times New Roman"/>
          <w:sz w:val="18"/>
          <w:szCs w:val="20"/>
        </w:rPr>
        <w:t>Residen-tial</w:t>
      </w:r>
      <w:proofErr w:type="spellEnd"/>
      <w:r w:rsidRPr="00A27115">
        <w:rPr>
          <w:rFonts w:ascii="Times New Roman" w:eastAsia="Times New Roman" w:hAnsi="Times New Roman"/>
          <w:sz w:val="18"/>
          <w:szCs w:val="20"/>
        </w:rPr>
        <w:t xml:space="preserve">, Industrial, Highway, Forest, Pasture, and Permanent Crop. With about 2,700 </w:t>
      </w:r>
      <w:proofErr w:type="spellStart"/>
      <w:r w:rsidRPr="00A27115">
        <w:rPr>
          <w:rFonts w:ascii="Times New Roman" w:eastAsia="Times New Roman" w:hAnsi="Times New Roman"/>
          <w:sz w:val="18"/>
          <w:szCs w:val="20"/>
        </w:rPr>
        <w:t>sam-ples</w:t>
      </w:r>
      <w:proofErr w:type="spellEnd"/>
      <w:r w:rsidRPr="00A27115">
        <w:rPr>
          <w:rFonts w:ascii="Times New Roman" w:eastAsia="Times New Roman" w:hAnsi="Times New Roman"/>
          <w:sz w:val="18"/>
          <w:szCs w:val="20"/>
        </w:rPr>
        <w:t xml:space="preserve"> per class, the dataset ensures balanced representation and minimizes class </w:t>
      </w:r>
      <w:proofErr w:type="spellStart"/>
      <w:r w:rsidRPr="00A27115">
        <w:rPr>
          <w:rFonts w:ascii="Times New Roman" w:eastAsia="Times New Roman" w:hAnsi="Times New Roman"/>
          <w:sz w:val="18"/>
          <w:szCs w:val="20"/>
        </w:rPr>
        <w:t>imbal-ance</w:t>
      </w:r>
      <w:proofErr w:type="spellEnd"/>
      <w:r w:rsidRPr="00A27115">
        <w:rPr>
          <w:rFonts w:ascii="Times New Roman" w:eastAsia="Times New Roman" w:hAnsi="Times New Roman"/>
          <w:sz w:val="18"/>
          <w:szCs w:val="20"/>
        </w:rPr>
        <w:t xml:space="preserve"> during training. The RGB channels (Red, Green, Blue) were chosen to make the dataset compatible with lightweight models and to reflect real-world situations where multispectral data may not be available. For reproducibility, the dataset was split into 70% for training, 15% for validation, and 15% for testing, using a random seed of 42 for consistent out-of-sample evaluation. Preprocessing involved normalizing pixel values and applying data augmentation techniques such as horizontal and vertical flips (50% chance), ±15° rotations, and color jittering (brightness, contrast, saturation) to enhance model generalization. These augmentations were only applied to the training set to prevent contaminat</w:t>
      </w:r>
      <w:r>
        <w:rPr>
          <w:rFonts w:ascii="Times New Roman" w:eastAsia="Times New Roman" w:hAnsi="Times New Roman"/>
          <w:sz w:val="18"/>
          <w:szCs w:val="20"/>
        </w:rPr>
        <w:t>ion of validation and test data</w:t>
      </w:r>
      <w:r w:rsidR="00747A7B" w:rsidRPr="00747A7B">
        <w:rPr>
          <w:rFonts w:ascii="Times New Roman" w:eastAsia="Times New Roman" w:hAnsi="Times New Roman"/>
          <w:sz w:val="18"/>
          <w:szCs w:val="20"/>
        </w:rPr>
        <w:t>.</w:t>
      </w:r>
      <w:r w:rsidR="00747A7B">
        <w:rPr>
          <w:rFonts w:ascii="Times New Roman" w:eastAsia="Times New Roman" w:hAnsi="Times New Roman"/>
          <w:sz w:val="18"/>
          <w:szCs w:val="20"/>
        </w:rPr>
        <w:t xml:space="preserve"> </w:t>
      </w:r>
    </w:p>
    <w:p w:rsidR="00747A7B" w:rsidRDefault="00A27115" w:rsidP="00747A7B">
      <w:pPr>
        <w:pStyle w:val="Heading2"/>
      </w:pPr>
      <w:r w:rsidRPr="00A27115">
        <w:t>Network Architectures</w:t>
      </w:r>
    </w:p>
    <w:p w:rsidR="00A27115" w:rsidRPr="00A27115" w:rsidRDefault="00A27115" w:rsidP="00A27115">
      <w:pPr>
        <w:spacing w:after="120" w:line="240" w:lineRule="auto"/>
        <w:jc w:val="both"/>
        <w:rPr>
          <w:rFonts w:ascii="Times New Roman" w:eastAsia="Times New Roman" w:hAnsi="Times New Roman"/>
          <w:sz w:val="18"/>
          <w:szCs w:val="20"/>
        </w:rPr>
      </w:pPr>
      <w:r w:rsidRPr="00A27115">
        <w:rPr>
          <w:rFonts w:ascii="Times New Roman" w:eastAsia="Times New Roman" w:hAnsi="Times New Roman"/>
          <w:sz w:val="18"/>
          <w:szCs w:val="20"/>
        </w:rPr>
        <w:t xml:space="preserve">To evaluate the computational trade-offs, two distinctly different neural network models were developed and examined. One emphasizes efficiency with a lightweight design, while the other offers deep capacity for representation. The Custom 3-block CNN was designed as a very efficient, lightweight baseline, featuring a compact 3-block VGG-style convolutional structure that incorporates batch normalization, max-pooling, and 2D dropout. Each block contains two convolutional layers with 3×3 filters, followed by batch normalization and </w:t>
      </w:r>
      <w:proofErr w:type="spellStart"/>
      <w:r w:rsidRPr="00A27115">
        <w:rPr>
          <w:rFonts w:ascii="Times New Roman" w:eastAsia="Times New Roman" w:hAnsi="Times New Roman"/>
          <w:sz w:val="18"/>
          <w:szCs w:val="20"/>
        </w:rPr>
        <w:t>ReLU</w:t>
      </w:r>
      <w:proofErr w:type="spellEnd"/>
      <w:r w:rsidRPr="00A27115">
        <w:rPr>
          <w:rFonts w:ascii="Times New Roman" w:eastAsia="Times New Roman" w:hAnsi="Times New Roman"/>
          <w:sz w:val="18"/>
          <w:szCs w:val="20"/>
        </w:rPr>
        <w:t xml:space="preserve"> activation, with max pooling (2×2) applied after the second convolution to reduce spatial size. Dropout layers (p=0.5) are added before the fully connected layers to mitigate overfitting. Trained from scratch on 64 × 64 images, Custom CNN has exactly 4,616,618 parameters, making it suitable for edge deployment with limited energy or bandwidth.</w:t>
      </w:r>
    </w:p>
    <w:p w:rsidR="00747A7B" w:rsidRDefault="00A27115" w:rsidP="00A27115">
      <w:pPr>
        <w:spacing w:after="120" w:line="240" w:lineRule="auto"/>
        <w:jc w:val="both"/>
        <w:rPr>
          <w:rFonts w:ascii="Times New Roman" w:eastAsia="Times New Roman" w:hAnsi="Times New Roman"/>
          <w:sz w:val="18"/>
          <w:szCs w:val="20"/>
        </w:rPr>
      </w:pPr>
      <w:r w:rsidRPr="00A27115">
        <w:rPr>
          <w:rFonts w:ascii="Times New Roman" w:eastAsia="Times New Roman" w:hAnsi="Times New Roman"/>
          <w:sz w:val="18"/>
          <w:szCs w:val="20"/>
        </w:rPr>
        <w:t xml:space="preserve">The ResNet50 architecture demonstrates sophisticated hierarchical feature </w:t>
      </w:r>
      <w:proofErr w:type="spellStart"/>
      <w:r w:rsidRPr="00A27115">
        <w:rPr>
          <w:rFonts w:ascii="Times New Roman" w:eastAsia="Times New Roman" w:hAnsi="Times New Roman"/>
          <w:sz w:val="18"/>
          <w:szCs w:val="20"/>
        </w:rPr>
        <w:t>extrac-tion</w:t>
      </w:r>
      <w:proofErr w:type="spellEnd"/>
      <w:r w:rsidRPr="00A27115">
        <w:rPr>
          <w:rFonts w:ascii="Times New Roman" w:eastAsia="Times New Roman" w:hAnsi="Times New Roman"/>
          <w:sz w:val="18"/>
          <w:szCs w:val="20"/>
        </w:rPr>
        <w:t>, based on a 50-layer Residual Network pretrained on ImageNet for transfer learn-</w:t>
      </w:r>
      <w:proofErr w:type="spellStart"/>
      <w:r w:rsidRPr="00A27115">
        <w:rPr>
          <w:rFonts w:ascii="Times New Roman" w:eastAsia="Times New Roman" w:hAnsi="Times New Roman"/>
          <w:sz w:val="18"/>
          <w:szCs w:val="20"/>
        </w:rPr>
        <w:t>ing</w:t>
      </w:r>
      <w:proofErr w:type="spellEnd"/>
      <w:r w:rsidRPr="00A27115">
        <w:rPr>
          <w:rFonts w:ascii="Times New Roman" w:eastAsia="Times New Roman" w:hAnsi="Times New Roman"/>
          <w:sz w:val="18"/>
          <w:szCs w:val="20"/>
        </w:rPr>
        <w:t xml:space="preserve">. It incorporates residual blocks with skip connections that facilitate direct gradient flow, preventing vanishing gradients and supporting stable training of deep networks. To comply with spatial pooling requirements, the original 64 × 64 patches were up sampled to 224 × 224 input tensors using bilinear interpolation, maintaining the </w:t>
      </w:r>
      <w:proofErr w:type="spellStart"/>
      <w:r w:rsidRPr="00A27115">
        <w:rPr>
          <w:rFonts w:ascii="Times New Roman" w:eastAsia="Times New Roman" w:hAnsi="Times New Roman"/>
          <w:sz w:val="18"/>
          <w:szCs w:val="20"/>
        </w:rPr>
        <w:t>recep-tive</w:t>
      </w:r>
      <w:proofErr w:type="spellEnd"/>
      <w:r w:rsidRPr="00A27115">
        <w:rPr>
          <w:rFonts w:ascii="Times New Roman" w:eastAsia="Times New Roman" w:hAnsi="Times New Roman"/>
          <w:sz w:val="18"/>
          <w:szCs w:val="20"/>
        </w:rPr>
        <w:t xml:space="preserve"> field and feature map dimensions of the pretrained weights. This model contains 23,528,522 parameters, offering high representational capacity alongside increased computational requirements. The final fully connected layer was replaced to match the 10 </w:t>
      </w:r>
      <w:proofErr w:type="spellStart"/>
      <w:r w:rsidRPr="00A27115">
        <w:rPr>
          <w:rFonts w:ascii="Times New Roman" w:eastAsia="Times New Roman" w:hAnsi="Times New Roman"/>
          <w:sz w:val="18"/>
          <w:szCs w:val="20"/>
        </w:rPr>
        <w:t>EuroSAT</w:t>
      </w:r>
      <w:proofErr w:type="spellEnd"/>
      <w:r w:rsidRPr="00A27115">
        <w:rPr>
          <w:rFonts w:ascii="Times New Roman" w:eastAsia="Times New Roman" w:hAnsi="Times New Roman"/>
          <w:sz w:val="18"/>
          <w:szCs w:val="20"/>
        </w:rPr>
        <w:t xml:space="preserve"> classes, with all earlier layers initially frozen and lat</w:t>
      </w:r>
      <w:r>
        <w:rPr>
          <w:rFonts w:ascii="Times New Roman" w:eastAsia="Times New Roman" w:hAnsi="Times New Roman"/>
          <w:sz w:val="18"/>
          <w:szCs w:val="20"/>
        </w:rPr>
        <w:t>er unfrozen during fine-tuning</w:t>
      </w:r>
      <w:r w:rsidR="00747A7B" w:rsidRPr="00747A7B">
        <w:rPr>
          <w:rFonts w:ascii="Times New Roman" w:eastAsia="Times New Roman" w:hAnsi="Times New Roman"/>
          <w:sz w:val="18"/>
          <w:szCs w:val="20"/>
        </w:rPr>
        <w:t>.</w:t>
      </w:r>
    </w:p>
    <w:p w:rsidR="004E1D5D" w:rsidRDefault="004E1D5D" w:rsidP="00B500FE">
      <w:pPr>
        <w:pStyle w:val="Caption"/>
        <w:keepNext/>
        <w:jc w:val="left"/>
      </w:pPr>
      <w:r>
        <w:t xml:space="preserve">Table </w:t>
      </w:r>
      <w:r>
        <w:fldChar w:fldCharType="begin"/>
      </w:r>
      <w:r>
        <w:instrText xml:space="preserve"> SEQ Table \* ARABIC </w:instrText>
      </w:r>
      <w:r>
        <w:fldChar w:fldCharType="separate"/>
      </w:r>
      <w:r w:rsidR="009D706F">
        <w:rPr>
          <w:noProof/>
        </w:rPr>
        <w:t>1</w:t>
      </w:r>
      <w:r>
        <w:fldChar w:fldCharType="end"/>
      </w:r>
      <w:r>
        <w:t xml:space="preserve">. </w:t>
      </w:r>
      <w:r w:rsidRPr="00C7735A">
        <w:t>Architectural and Training Configuration Summary</w:t>
      </w:r>
      <w:r>
        <w:t>.</w:t>
      </w:r>
    </w:p>
    <w:tbl>
      <w:tblPr>
        <w:tblStyle w:val="TableGrid"/>
        <w:tblpPr w:leftFromText="180" w:rightFromText="180" w:vertAnchor="text" w:horzAnchor="margin" w:tblpXSpec="right" w:tblpY="167"/>
        <w:tblW w:w="4527" w:type="dxa"/>
        <w:tblLook w:val="04A0" w:firstRow="1" w:lastRow="0" w:firstColumn="1" w:lastColumn="0" w:noHBand="0" w:noVBand="1"/>
      </w:tblPr>
      <w:tblGrid>
        <w:gridCol w:w="1547"/>
        <w:gridCol w:w="1490"/>
        <w:gridCol w:w="1490"/>
      </w:tblGrid>
      <w:tr w:rsidR="00A27115" w:rsidRPr="0036453B" w:rsidTr="00A27115">
        <w:trPr>
          <w:trHeight w:val="232"/>
        </w:trPr>
        <w:tc>
          <w:tcPr>
            <w:tcW w:w="1547" w:type="dxa"/>
          </w:tcPr>
          <w:p w:rsidR="00A27115" w:rsidRPr="0036453B" w:rsidRDefault="00A27115" w:rsidP="00AA123B">
            <w:pPr>
              <w:spacing w:before="60" w:after="60"/>
              <w:jc w:val="center"/>
              <w:rPr>
                <w:rFonts w:ascii="Times New Roman" w:hAnsi="Times New Roman"/>
                <w:b/>
                <w:sz w:val="18"/>
                <w:szCs w:val="18"/>
              </w:rPr>
            </w:pPr>
            <w:r w:rsidRPr="0036453B">
              <w:rPr>
                <w:rFonts w:ascii="Times New Roman" w:hAnsi="Times New Roman"/>
                <w:b/>
                <w:bCs/>
                <w:sz w:val="18"/>
                <w:szCs w:val="18"/>
              </w:rPr>
              <w:t>Component</w:t>
            </w:r>
          </w:p>
        </w:tc>
        <w:tc>
          <w:tcPr>
            <w:tcW w:w="1490" w:type="dxa"/>
          </w:tcPr>
          <w:p w:rsidR="00A27115" w:rsidRPr="0036453B" w:rsidRDefault="00A27115" w:rsidP="00AA123B">
            <w:pPr>
              <w:spacing w:before="60" w:after="60"/>
              <w:jc w:val="center"/>
              <w:rPr>
                <w:rFonts w:ascii="Times New Roman" w:hAnsi="Times New Roman"/>
                <w:b/>
                <w:sz w:val="18"/>
                <w:szCs w:val="18"/>
              </w:rPr>
            </w:pPr>
            <w:r w:rsidRPr="0036453B">
              <w:rPr>
                <w:rFonts w:ascii="Times New Roman" w:hAnsi="Times New Roman"/>
                <w:b/>
                <w:bCs/>
                <w:sz w:val="18"/>
                <w:szCs w:val="18"/>
              </w:rPr>
              <w:t>Custom CNN</w:t>
            </w:r>
          </w:p>
        </w:tc>
        <w:tc>
          <w:tcPr>
            <w:tcW w:w="1490" w:type="dxa"/>
          </w:tcPr>
          <w:p w:rsidR="00A27115" w:rsidRPr="0036453B" w:rsidRDefault="00A27115" w:rsidP="00AA123B">
            <w:pPr>
              <w:spacing w:before="60" w:after="60"/>
              <w:jc w:val="center"/>
              <w:rPr>
                <w:rFonts w:ascii="Times New Roman" w:hAnsi="Times New Roman"/>
                <w:b/>
                <w:sz w:val="18"/>
                <w:szCs w:val="18"/>
              </w:rPr>
            </w:pPr>
            <w:r w:rsidRPr="0036453B">
              <w:rPr>
                <w:rFonts w:ascii="Times New Roman" w:hAnsi="Times New Roman"/>
                <w:b/>
                <w:bCs/>
                <w:sz w:val="18"/>
                <w:szCs w:val="18"/>
              </w:rPr>
              <w:t>ResNet50</w:t>
            </w:r>
          </w:p>
        </w:tc>
      </w:tr>
      <w:tr w:rsidR="00A27115" w:rsidRPr="0036453B" w:rsidTr="00A27115">
        <w:trPr>
          <w:trHeight w:val="232"/>
        </w:trPr>
        <w:tc>
          <w:tcPr>
            <w:tcW w:w="1547"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Architecture Type</w:t>
            </w:r>
          </w:p>
        </w:tc>
        <w:tc>
          <w:tcPr>
            <w:tcW w:w="1490"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VGG-style 3-block CNN</w:t>
            </w:r>
          </w:p>
        </w:tc>
        <w:tc>
          <w:tcPr>
            <w:tcW w:w="1490"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50-layer Residual Network</w:t>
            </w:r>
          </w:p>
        </w:tc>
      </w:tr>
      <w:tr w:rsidR="00A27115" w:rsidRPr="0036453B" w:rsidTr="00A27115">
        <w:trPr>
          <w:trHeight w:val="239"/>
        </w:trPr>
        <w:tc>
          <w:tcPr>
            <w:tcW w:w="1547"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Pre-training</w:t>
            </w:r>
          </w:p>
        </w:tc>
        <w:tc>
          <w:tcPr>
            <w:tcW w:w="1490"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None (from scratch)</w:t>
            </w:r>
          </w:p>
        </w:tc>
        <w:tc>
          <w:tcPr>
            <w:tcW w:w="1490"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ImageNet (1.4M images)</w:t>
            </w:r>
          </w:p>
        </w:tc>
      </w:tr>
      <w:tr w:rsidR="00A27115" w:rsidRPr="0036453B" w:rsidTr="00A27115">
        <w:trPr>
          <w:trHeight w:val="232"/>
        </w:trPr>
        <w:tc>
          <w:tcPr>
            <w:tcW w:w="1547"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Input Resolution</w:t>
            </w:r>
          </w:p>
        </w:tc>
        <w:tc>
          <w:tcPr>
            <w:tcW w:w="1490"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64×64</w:t>
            </w:r>
          </w:p>
        </w:tc>
        <w:tc>
          <w:tcPr>
            <w:tcW w:w="1490"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224×224 (up sampled)</w:t>
            </w:r>
          </w:p>
        </w:tc>
      </w:tr>
      <w:tr w:rsidR="00A27115" w:rsidRPr="0036453B" w:rsidTr="00A27115">
        <w:trPr>
          <w:trHeight w:val="232"/>
        </w:trPr>
        <w:tc>
          <w:tcPr>
            <w:tcW w:w="1547"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Conv Blocks</w:t>
            </w:r>
          </w:p>
        </w:tc>
        <w:tc>
          <w:tcPr>
            <w:tcW w:w="1490"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3</w:t>
            </w:r>
          </w:p>
        </w:tc>
        <w:tc>
          <w:tcPr>
            <w:tcW w:w="1490"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16 residual blocks</w:t>
            </w:r>
          </w:p>
        </w:tc>
      </w:tr>
      <w:tr w:rsidR="00A27115" w:rsidRPr="0036453B" w:rsidTr="00A27115">
        <w:trPr>
          <w:trHeight w:val="232"/>
        </w:trPr>
        <w:tc>
          <w:tcPr>
            <w:tcW w:w="1547"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Skip Connections</w:t>
            </w:r>
          </w:p>
        </w:tc>
        <w:tc>
          <w:tcPr>
            <w:tcW w:w="1490"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No</w:t>
            </w:r>
          </w:p>
        </w:tc>
        <w:tc>
          <w:tcPr>
            <w:tcW w:w="1490"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Yes</w:t>
            </w:r>
          </w:p>
        </w:tc>
      </w:tr>
      <w:tr w:rsidR="00A27115" w:rsidRPr="0036453B" w:rsidTr="00A27115">
        <w:trPr>
          <w:trHeight w:val="232"/>
        </w:trPr>
        <w:tc>
          <w:tcPr>
            <w:tcW w:w="1547"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Batch Normalization</w:t>
            </w:r>
          </w:p>
        </w:tc>
        <w:tc>
          <w:tcPr>
            <w:tcW w:w="1490"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Yes</w:t>
            </w:r>
          </w:p>
        </w:tc>
        <w:tc>
          <w:tcPr>
            <w:tcW w:w="1490"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Yes</w:t>
            </w:r>
          </w:p>
        </w:tc>
      </w:tr>
      <w:tr w:rsidR="00A27115" w:rsidRPr="0036453B" w:rsidTr="00A27115">
        <w:trPr>
          <w:trHeight w:val="239"/>
        </w:trPr>
        <w:tc>
          <w:tcPr>
            <w:tcW w:w="1547"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Dropout</w:t>
            </w:r>
          </w:p>
        </w:tc>
        <w:tc>
          <w:tcPr>
            <w:tcW w:w="1490"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p = 0.50</w:t>
            </w:r>
          </w:p>
        </w:tc>
        <w:tc>
          <w:tcPr>
            <w:tcW w:w="1490" w:type="dxa"/>
          </w:tcPr>
          <w:p w:rsidR="00A27115" w:rsidRPr="0036453B" w:rsidRDefault="00A27115" w:rsidP="00AA123B">
            <w:pPr>
              <w:spacing w:before="60" w:after="60"/>
              <w:jc w:val="center"/>
              <w:rPr>
                <w:rFonts w:ascii="Times New Roman" w:hAnsi="Times New Roman"/>
                <w:sz w:val="18"/>
                <w:szCs w:val="18"/>
              </w:rPr>
            </w:pPr>
          </w:p>
        </w:tc>
      </w:tr>
      <w:tr w:rsidR="00A27115" w:rsidRPr="0036453B" w:rsidTr="00A27115">
        <w:trPr>
          <w:trHeight w:val="232"/>
        </w:trPr>
        <w:tc>
          <w:tcPr>
            <w:tcW w:w="1547"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Weight Decay</w:t>
            </w:r>
          </w:p>
        </w:tc>
        <w:tc>
          <w:tcPr>
            <w:tcW w:w="1490" w:type="dxa"/>
          </w:tcPr>
          <w:p w:rsidR="00A27115" w:rsidRPr="0036453B" w:rsidRDefault="00A27115" w:rsidP="00AA123B">
            <w:pPr>
              <w:spacing w:before="60" w:after="60"/>
              <w:jc w:val="center"/>
              <w:rPr>
                <w:rFonts w:ascii="Times New Roman" w:hAnsi="Times New Roman"/>
                <w:sz w:val="18"/>
                <w:szCs w:val="18"/>
              </w:rPr>
            </w:pPr>
          </w:p>
        </w:tc>
        <w:tc>
          <w:tcPr>
            <w:tcW w:w="1490"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λ = 1×10⁻⁴</w:t>
            </w:r>
          </w:p>
        </w:tc>
      </w:tr>
      <w:tr w:rsidR="00A27115" w:rsidRPr="0036453B" w:rsidTr="00A27115">
        <w:trPr>
          <w:trHeight w:val="232"/>
        </w:trPr>
        <w:tc>
          <w:tcPr>
            <w:tcW w:w="1547"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Optimizer</w:t>
            </w:r>
          </w:p>
        </w:tc>
        <w:tc>
          <w:tcPr>
            <w:tcW w:w="1490"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Adam (β₁=0.9, β₂=0.999)</w:t>
            </w:r>
          </w:p>
        </w:tc>
        <w:tc>
          <w:tcPr>
            <w:tcW w:w="1490"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Adam (β₁=0.9, β₂=0.999)</w:t>
            </w:r>
          </w:p>
        </w:tc>
      </w:tr>
      <w:tr w:rsidR="00A27115" w:rsidRPr="0036453B" w:rsidTr="00A27115">
        <w:trPr>
          <w:trHeight w:val="232"/>
        </w:trPr>
        <w:tc>
          <w:tcPr>
            <w:tcW w:w="1547"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Initial LR</w:t>
            </w:r>
          </w:p>
        </w:tc>
        <w:tc>
          <w:tcPr>
            <w:tcW w:w="1490"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1×10⁻³</w:t>
            </w:r>
          </w:p>
        </w:tc>
        <w:tc>
          <w:tcPr>
            <w:tcW w:w="1490"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1×10⁻⁴</w:t>
            </w:r>
          </w:p>
        </w:tc>
      </w:tr>
      <w:tr w:rsidR="00A27115" w:rsidRPr="0036453B" w:rsidTr="00A27115">
        <w:trPr>
          <w:trHeight w:val="232"/>
        </w:trPr>
        <w:tc>
          <w:tcPr>
            <w:tcW w:w="1547"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LR Scheduler</w:t>
            </w:r>
          </w:p>
        </w:tc>
        <w:tc>
          <w:tcPr>
            <w:tcW w:w="1490" w:type="dxa"/>
          </w:tcPr>
          <w:p w:rsidR="00A27115" w:rsidRPr="0036453B" w:rsidRDefault="00A27115" w:rsidP="00AA123B">
            <w:pPr>
              <w:spacing w:before="60" w:after="60"/>
              <w:jc w:val="center"/>
              <w:rPr>
                <w:rFonts w:ascii="Times New Roman" w:hAnsi="Times New Roman"/>
                <w:sz w:val="18"/>
                <w:szCs w:val="18"/>
              </w:rPr>
            </w:pPr>
            <w:proofErr w:type="spellStart"/>
            <w:r w:rsidRPr="0036453B">
              <w:rPr>
                <w:rFonts w:ascii="Times New Roman" w:hAnsi="Times New Roman"/>
                <w:sz w:val="18"/>
                <w:szCs w:val="18"/>
              </w:rPr>
              <w:t>StepLR</w:t>
            </w:r>
            <w:proofErr w:type="spellEnd"/>
            <w:r w:rsidRPr="0036453B">
              <w:rPr>
                <w:rFonts w:ascii="Times New Roman" w:hAnsi="Times New Roman"/>
                <w:sz w:val="18"/>
                <w:szCs w:val="18"/>
              </w:rPr>
              <w:t xml:space="preserve"> (γ=0.1, s=5)</w:t>
            </w:r>
          </w:p>
        </w:tc>
        <w:tc>
          <w:tcPr>
            <w:tcW w:w="1490" w:type="dxa"/>
          </w:tcPr>
          <w:p w:rsidR="00A27115" w:rsidRPr="0036453B" w:rsidRDefault="00A27115" w:rsidP="00AA123B">
            <w:pPr>
              <w:spacing w:before="60" w:after="60"/>
              <w:jc w:val="center"/>
              <w:rPr>
                <w:rFonts w:ascii="Times New Roman" w:hAnsi="Times New Roman"/>
                <w:sz w:val="18"/>
                <w:szCs w:val="18"/>
              </w:rPr>
            </w:pPr>
            <w:proofErr w:type="spellStart"/>
            <w:r w:rsidRPr="0036453B">
              <w:rPr>
                <w:rFonts w:ascii="Times New Roman" w:hAnsi="Times New Roman"/>
                <w:sz w:val="18"/>
                <w:szCs w:val="18"/>
              </w:rPr>
              <w:t>StepLR</w:t>
            </w:r>
            <w:proofErr w:type="spellEnd"/>
            <w:r w:rsidRPr="0036453B">
              <w:rPr>
                <w:rFonts w:ascii="Times New Roman" w:hAnsi="Times New Roman"/>
                <w:sz w:val="18"/>
                <w:szCs w:val="18"/>
              </w:rPr>
              <w:t xml:space="preserve"> (γ=0.1, s=5)</w:t>
            </w:r>
          </w:p>
        </w:tc>
      </w:tr>
      <w:tr w:rsidR="00A27115" w:rsidRPr="0036453B" w:rsidTr="00A27115">
        <w:trPr>
          <w:trHeight w:val="239"/>
        </w:trPr>
        <w:tc>
          <w:tcPr>
            <w:tcW w:w="1547"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Batch Size</w:t>
            </w:r>
          </w:p>
        </w:tc>
        <w:tc>
          <w:tcPr>
            <w:tcW w:w="1490"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32</w:t>
            </w:r>
          </w:p>
        </w:tc>
        <w:tc>
          <w:tcPr>
            <w:tcW w:w="1490"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32</w:t>
            </w:r>
          </w:p>
        </w:tc>
      </w:tr>
      <w:tr w:rsidR="00A27115" w:rsidRPr="0036453B" w:rsidTr="00A27115">
        <w:trPr>
          <w:trHeight w:val="239"/>
        </w:trPr>
        <w:tc>
          <w:tcPr>
            <w:tcW w:w="1547"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Epochs</w:t>
            </w:r>
          </w:p>
        </w:tc>
        <w:tc>
          <w:tcPr>
            <w:tcW w:w="1490"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10</w:t>
            </w:r>
          </w:p>
        </w:tc>
        <w:tc>
          <w:tcPr>
            <w:tcW w:w="1490" w:type="dxa"/>
          </w:tcPr>
          <w:p w:rsidR="00A27115" w:rsidRPr="0036453B" w:rsidRDefault="00A27115" w:rsidP="00AA123B">
            <w:pPr>
              <w:spacing w:before="60" w:after="60"/>
              <w:jc w:val="center"/>
              <w:rPr>
                <w:rFonts w:ascii="Times New Roman" w:hAnsi="Times New Roman"/>
                <w:sz w:val="18"/>
                <w:szCs w:val="18"/>
              </w:rPr>
            </w:pPr>
            <w:r w:rsidRPr="0036453B">
              <w:rPr>
                <w:rFonts w:ascii="Times New Roman" w:hAnsi="Times New Roman"/>
                <w:sz w:val="18"/>
                <w:szCs w:val="18"/>
              </w:rPr>
              <w:t>5</w:t>
            </w:r>
          </w:p>
        </w:tc>
      </w:tr>
    </w:tbl>
    <w:p w:rsidR="00551FE4" w:rsidRPr="00551FE4" w:rsidRDefault="00820FCF" w:rsidP="00551FE4">
      <w:pPr>
        <w:pStyle w:val="Heading2"/>
      </w:pPr>
      <w:r>
        <w:t xml:space="preserve">Training Configuration </w:t>
      </w:r>
      <w:r w:rsidRPr="00820FCF">
        <w:t xml:space="preserve"> </w:t>
      </w:r>
    </w:p>
    <w:p w:rsidR="00551FE4" w:rsidRDefault="00820FCF" w:rsidP="00EA12E6">
      <w:pPr>
        <w:spacing w:after="120" w:line="240" w:lineRule="auto"/>
        <w:jc w:val="both"/>
        <w:rPr>
          <w:rFonts w:ascii="Times New Roman" w:eastAsia="Times New Roman" w:hAnsi="Times New Roman"/>
          <w:sz w:val="18"/>
          <w:szCs w:val="20"/>
        </w:rPr>
      </w:pPr>
      <w:r w:rsidRPr="00820FCF">
        <w:rPr>
          <w:rFonts w:ascii="Times New Roman" w:eastAsia="Times New Roman" w:hAnsi="Times New Roman"/>
          <w:sz w:val="18"/>
          <w:szCs w:val="20"/>
        </w:rPr>
        <w:t xml:space="preserve">Both models utilized the Adam optimizer with default betas (β₁=0.9, β₂=0.999) and started with a learning rate of 1e-3. A </w:t>
      </w:r>
      <w:proofErr w:type="spellStart"/>
      <w:r w:rsidRPr="00820FCF">
        <w:rPr>
          <w:rFonts w:ascii="Times New Roman" w:eastAsia="Times New Roman" w:hAnsi="Times New Roman"/>
          <w:sz w:val="18"/>
          <w:szCs w:val="20"/>
        </w:rPr>
        <w:t>StepLR</w:t>
      </w:r>
      <w:proofErr w:type="spellEnd"/>
      <w:r w:rsidRPr="00820FCF">
        <w:rPr>
          <w:rFonts w:ascii="Times New Roman" w:eastAsia="Times New Roman" w:hAnsi="Times New Roman"/>
          <w:sz w:val="18"/>
          <w:szCs w:val="20"/>
        </w:rPr>
        <w:t xml:space="preserve"> scheduler decreased the learning rate by a factor of 0.1 every 5 epochs to encourage convergence. The Custom CNN trained for 10 epochs, while ResNet50 reached better convergence within just 5 epochs, highlighting the advantages of transfer learning. Both models used a batch size of 32 to optimize memory use and stabilize gradients. Regularization techniques included dropout (p=0.5) for the Custom CNN and weight decay (λ=1e-4) for ResNet50 to prevent overfitting. Data loading was optimized with </w:t>
      </w:r>
      <w:proofErr w:type="spellStart"/>
      <w:r w:rsidRPr="00820FCF">
        <w:rPr>
          <w:rFonts w:ascii="Times New Roman" w:eastAsia="Times New Roman" w:hAnsi="Times New Roman"/>
          <w:sz w:val="18"/>
          <w:szCs w:val="20"/>
        </w:rPr>
        <w:t>PyTorch</w:t>
      </w:r>
      <w:proofErr w:type="spellEnd"/>
      <w:r w:rsidRPr="00820FCF">
        <w:rPr>
          <w:rFonts w:ascii="Times New Roman" w:eastAsia="Times New Roman" w:hAnsi="Times New Roman"/>
          <w:sz w:val="18"/>
          <w:szCs w:val="20"/>
        </w:rPr>
        <w:t xml:space="preserve"> </w:t>
      </w:r>
      <w:proofErr w:type="spellStart"/>
      <w:r w:rsidRPr="00820FCF">
        <w:rPr>
          <w:rFonts w:ascii="Times New Roman" w:eastAsia="Times New Roman" w:hAnsi="Times New Roman"/>
          <w:sz w:val="18"/>
          <w:szCs w:val="20"/>
        </w:rPr>
        <w:t>DataLoader</w:t>
      </w:r>
      <w:proofErr w:type="spellEnd"/>
      <w:r w:rsidRPr="00820FCF">
        <w:rPr>
          <w:rFonts w:ascii="Times New Roman" w:eastAsia="Times New Roman" w:hAnsi="Times New Roman"/>
          <w:sz w:val="18"/>
          <w:szCs w:val="20"/>
        </w:rPr>
        <w:t xml:space="preserve">, employing 4 workers and a prefetch factor of 2. All experiments were conducted on a Quadro P2000 GPU with 5GB memory, CUDA 11.8, and </w:t>
      </w:r>
      <w:proofErr w:type="spellStart"/>
      <w:r w:rsidRPr="00820FCF">
        <w:rPr>
          <w:rFonts w:ascii="Times New Roman" w:eastAsia="Times New Roman" w:hAnsi="Times New Roman"/>
          <w:sz w:val="18"/>
          <w:szCs w:val="20"/>
        </w:rPr>
        <w:t>PyTorch</w:t>
      </w:r>
      <w:proofErr w:type="spellEnd"/>
      <w:r w:rsidRPr="00820FCF">
        <w:rPr>
          <w:rFonts w:ascii="Times New Roman" w:eastAsia="Times New Roman" w:hAnsi="Times New Roman"/>
          <w:sz w:val="18"/>
          <w:szCs w:val="20"/>
        </w:rPr>
        <w:t xml:space="preserve"> 2.0.1</w:t>
      </w:r>
      <w:r w:rsidR="00551FE4" w:rsidRPr="00551FE4">
        <w:rPr>
          <w:rFonts w:ascii="Times New Roman" w:eastAsia="Times New Roman" w:hAnsi="Times New Roman"/>
          <w:sz w:val="18"/>
          <w:szCs w:val="20"/>
        </w:rPr>
        <w:t>.</w:t>
      </w:r>
    </w:p>
    <w:p w:rsidR="00551FE4" w:rsidRPr="00551FE4" w:rsidRDefault="00820FCF" w:rsidP="00551FE4">
      <w:pPr>
        <w:pStyle w:val="Heading2"/>
      </w:pPr>
      <w:r w:rsidRPr="00820FCF">
        <w:t>Evaluation Metrics</w:t>
      </w:r>
    </w:p>
    <w:p w:rsidR="00551FE4" w:rsidRDefault="00820FCF" w:rsidP="00551FE4">
      <w:pPr>
        <w:spacing w:after="120" w:line="240" w:lineRule="auto"/>
        <w:jc w:val="both"/>
        <w:rPr>
          <w:rFonts w:ascii="Times New Roman" w:eastAsia="Times New Roman" w:hAnsi="Times New Roman"/>
          <w:sz w:val="18"/>
          <w:szCs w:val="20"/>
        </w:rPr>
      </w:pPr>
      <w:r w:rsidRPr="00820FCF">
        <w:rPr>
          <w:rFonts w:ascii="Times New Roman" w:eastAsia="Times New Roman" w:hAnsi="Times New Roman"/>
          <w:sz w:val="18"/>
          <w:szCs w:val="20"/>
        </w:rPr>
        <w:t xml:space="preserve">The model's effectiveness was evaluated using Overall Accuracy along with class-specific Precision, Recall, and F1-Score. During inference, the final fully connected layer applies the </w:t>
      </w:r>
      <w:proofErr w:type="spellStart"/>
      <w:r w:rsidRPr="00820FCF">
        <w:rPr>
          <w:rFonts w:ascii="Times New Roman" w:eastAsia="Times New Roman" w:hAnsi="Times New Roman"/>
          <w:sz w:val="18"/>
          <w:szCs w:val="20"/>
        </w:rPr>
        <w:t>Softmax</w:t>
      </w:r>
      <w:proofErr w:type="spellEnd"/>
      <w:r w:rsidRPr="00820FCF">
        <w:rPr>
          <w:rFonts w:ascii="Times New Roman" w:eastAsia="Times New Roman" w:hAnsi="Times New Roman"/>
          <w:sz w:val="18"/>
          <w:szCs w:val="20"/>
        </w:rPr>
        <w:t xml:space="preserve"> function to generate a normalized probability distribution over the K=10 classes. The </w:t>
      </w:r>
      <w:proofErr w:type="spellStart"/>
      <w:r w:rsidRPr="00820FCF">
        <w:rPr>
          <w:rFonts w:ascii="Times New Roman" w:eastAsia="Times New Roman" w:hAnsi="Times New Roman"/>
          <w:sz w:val="18"/>
          <w:szCs w:val="20"/>
        </w:rPr>
        <w:t>Softmax</w:t>
      </w:r>
      <w:proofErr w:type="spellEnd"/>
      <w:r w:rsidRPr="00820FCF">
        <w:rPr>
          <w:rFonts w:ascii="Times New Roman" w:eastAsia="Times New Roman" w:hAnsi="Times New Roman"/>
          <w:sz w:val="18"/>
          <w:szCs w:val="20"/>
        </w:rPr>
        <w:t xml:space="preserve"> function is defined as: σ(z)ᵢ = eᶻⁱ / ∑ⱼ₌₁ᴷ </w:t>
      </w:r>
      <w:proofErr w:type="spellStart"/>
      <w:r w:rsidRPr="00820FCF">
        <w:rPr>
          <w:rFonts w:ascii="Times New Roman" w:eastAsia="Times New Roman" w:hAnsi="Times New Roman"/>
          <w:sz w:val="18"/>
          <w:szCs w:val="20"/>
        </w:rPr>
        <w:t>eᶻʲ</w:t>
      </w:r>
      <w:proofErr w:type="spellEnd"/>
      <w:r w:rsidRPr="00820FCF">
        <w:rPr>
          <w:rFonts w:ascii="Times New Roman" w:eastAsia="Times New Roman" w:hAnsi="Times New Roman"/>
          <w:sz w:val="18"/>
          <w:szCs w:val="20"/>
        </w:rPr>
        <w:t xml:space="preserve">, where z represents the raw logits vector and K is the total number of classes. Class-wise metrics based on True Positives (TP), False Positives (FP), and False Negatives (FN) are calculated as follows: Precision = TP / (TP + FP), Recall = TP / (TP + FN), and F1-Score = 2 × (Precision </w:t>
      </w:r>
      <w:r w:rsidRPr="00820FCF">
        <w:rPr>
          <w:rFonts w:ascii="Times New Roman" w:eastAsia="Times New Roman" w:hAnsi="Times New Roman"/>
          <w:sz w:val="18"/>
          <w:szCs w:val="20"/>
        </w:rPr>
        <w:lastRenderedPageBreak/>
        <w:t>× Recall) / (Precision + Recall). Computational complexity was measured in Giga Multiply-Accumulate Operations (G-MACs), derived analytically from convolutional and fully connected layer operations. Inference latency was recorded as the median milliseconds per image (</w:t>
      </w:r>
      <w:proofErr w:type="spellStart"/>
      <w:r w:rsidRPr="00820FCF">
        <w:rPr>
          <w:rFonts w:ascii="Times New Roman" w:eastAsia="Times New Roman" w:hAnsi="Times New Roman"/>
          <w:sz w:val="18"/>
          <w:szCs w:val="20"/>
        </w:rPr>
        <w:t>ms</w:t>
      </w:r>
      <w:proofErr w:type="spellEnd"/>
      <w:r w:rsidRPr="00820FCF">
        <w:rPr>
          <w:rFonts w:ascii="Times New Roman" w:eastAsia="Times New Roman" w:hAnsi="Times New Roman"/>
          <w:sz w:val="18"/>
          <w:szCs w:val="20"/>
        </w:rPr>
        <w:t>/</w:t>
      </w:r>
      <w:proofErr w:type="spellStart"/>
      <w:r w:rsidRPr="00820FCF">
        <w:rPr>
          <w:rFonts w:ascii="Times New Roman" w:eastAsia="Times New Roman" w:hAnsi="Times New Roman"/>
          <w:sz w:val="18"/>
          <w:szCs w:val="20"/>
        </w:rPr>
        <w:t>img</w:t>
      </w:r>
      <w:proofErr w:type="spellEnd"/>
      <w:r w:rsidRPr="00820FCF">
        <w:rPr>
          <w:rFonts w:ascii="Times New Roman" w:eastAsia="Times New Roman" w:hAnsi="Times New Roman"/>
          <w:sz w:val="18"/>
          <w:szCs w:val="20"/>
        </w:rPr>
        <w:t>) on a Quadro P2000 GPU with batch size 1, ensuring consistent hardware testing across different architectures</w:t>
      </w:r>
      <w:r w:rsidR="00551FE4" w:rsidRPr="00551FE4">
        <w:rPr>
          <w:rFonts w:ascii="Times New Roman" w:eastAsia="Times New Roman" w:hAnsi="Times New Roman"/>
          <w:sz w:val="18"/>
          <w:szCs w:val="20"/>
        </w:rPr>
        <w:t>.</w:t>
      </w:r>
    </w:p>
    <w:p w:rsidR="00820FCF" w:rsidRPr="00551FE4" w:rsidRDefault="00820FCF" w:rsidP="00820FCF">
      <w:pPr>
        <w:pStyle w:val="Heading2"/>
      </w:pPr>
      <w:r w:rsidRPr="00820FCF">
        <w:t>Explainable AI Framewo</w:t>
      </w:r>
      <w:r>
        <w:t>rk</w:t>
      </w:r>
    </w:p>
    <w:p w:rsidR="00820FCF" w:rsidRDefault="00820FCF" w:rsidP="00820FCF">
      <w:pPr>
        <w:spacing w:after="120" w:line="240" w:lineRule="auto"/>
        <w:jc w:val="both"/>
        <w:rPr>
          <w:rFonts w:ascii="Times New Roman" w:eastAsia="Times New Roman" w:hAnsi="Times New Roman"/>
          <w:sz w:val="18"/>
          <w:szCs w:val="20"/>
        </w:rPr>
      </w:pPr>
      <w:r w:rsidRPr="00820FCF">
        <w:rPr>
          <w:rFonts w:ascii="Times New Roman" w:eastAsia="Times New Roman" w:hAnsi="Times New Roman"/>
          <w:sz w:val="18"/>
          <w:szCs w:val="20"/>
        </w:rPr>
        <w:t>To clarify the opaque nature of deep convolutional networks, Gradient-weighted Class Activation Mapping (Grad-CAM) was employed. Grad-CAM utilizes the spatial information preserved in the last convolutional layer of the network (layer4[-1]. conv3 in ResNet50, part of the conv5_x block). It computes the gradient of the predicted logit with respect to the final feature maps, producing a heatmap that highlights the pixels influencing the model's decision. These heatmaps are overlaid on the original RGB images using a red-yellow-green color scale, where red indicates high activation and green indicates low. Multiple examples per class, including both correct and incorrect classifications, were examined to assess feature focus and pinpoint failure points.</w:t>
      </w:r>
    </w:p>
    <w:p w:rsidR="00820FCF" w:rsidRPr="00551FE4" w:rsidRDefault="00820FCF" w:rsidP="00820FCF">
      <w:pPr>
        <w:pStyle w:val="Heading2"/>
      </w:pPr>
      <w:r w:rsidRPr="00820FCF">
        <w:rPr>
          <w:bCs/>
        </w:rPr>
        <w:t xml:space="preserve">Lahore Deployment </w:t>
      </w:r>
      <w:r w:rsidRPr="00820FCF">
        <w:t>Framewo</w:t>
      </w:r>
      <w:r>
        <w:t>rk</w:t>
      </w:r>
    </w:p>
    <w:p w:rsidR="00F62D47" w:rsidRDefault="00820FCF" w:rsidP="00F62D47">
      <w:pPr>
        <w:spacing w:after="120" w:line="240" w:lineRule="auto"/>
        <w:jc w:val="both"/>
        <w:rPr>
          <w:rFonts w:ascii="Times New Roman" w:eastAsia="Times New Roman" w:hAnsi="Times New Roman"/>
          <w:sz w:val="18"/>
          <w:szCs w:val="20"/>
        </w:rPr>
      </w:pPr>
      <w:r w:rsidRPr="00820FCF">
        <w:rPr>
          <w:rFonts w:ascii="Times New Roman" w:eastAsia="Times New Roman" w:hAnsi="Times New Roman"/>
          <w:sz w:val="18"/>
          <w:szCs w:val="20"/>
        </w:rPr>
        <w:t xml:space="preserve">In the Lahore case study, the 10 </w:t>
      </w:r>
      <w:proofErr w:type="spellStart"/>
      <w:r w:rsidRPr="00820FCF">
        <w:rPr>
          <w:rFonts w:ascii="Times New Roman" w:eastAsia="Times New Roman" w:hAnsi="Times New Roman"/>
          <w:sz w:val="18"/>
          <w:szCs w:val="20"/>
        </w:rPr>
        <w:t>EuroSAT</w:t>
      </w:r>
      <w:proofErr w:type="spellEnd"/>
      <w:r w:rsidRPr="00820FCF">
        <w:rPr>
          <w:rFonts w:ascii="Times New Roman" w:eastAsia="Times New Roman" w:hAnsi="Times New Roman"/>
          <w:sz w:val="18"/>
          <w:szCs w:val="20"/>
        </w:rPr>
        <w:t xml:space="preserve"> classes were merged into a streamlined "4-bin Taxonomy" to facilitate regional land-use analysis. The categories are: Urban, which unites Highway, Industrial, and Residential classes; Agricultural, combining Annual Crop, Permanent Crop, and Pasture classes; Natural, encompassing Forest and Herbaceous Vegetation classes; and Water, which includes River and Sea Lake</w:t>
      </w:r>
      <w:r w:rsidR="007311AD">
        <w:rPr>
          <w:rFonts w:ascii="Times New Roman" w:eastAsia="Times New Roman" w:hAnsi="Times New Roman"/>
          <w:sz w:val="18"/>
          <w:szCs w:val="20"/>
        </w:rPr>
        <w:t xml:space="preserve"> </w:t>
      </w:r>
      <w:proofErr w:type="spellStart"/>
      <w:proofErr w:type="gramStart"/>
      <w:r w:rsidR="007311AD">
        <w:rPr>
          <w:rFonts w:ascii="Times New Roman" w:eastAsia="Times New Roman" w:hAnsi="Times New Roman"/>
          <w:sz w:val="18"/>
          <w:szCs w:val="20"/>
        </w:rPr>
        <w:t>classes.</w:t>
      </w:r>
      <w:r>
        <w:rPr>
          <w:rFonts w:ascii="Times New Roman" w:eastAsia="Times New Roman" w:hAnsi="Times New Roman"/>
          <w:sz w:val="18"/>
          <w:szCs w:val="20"/>
        </w:rPr>
        <w:t>This</w:t>
      </w:r>
      <w:proofErr w:type="spellEnd"/>
      <w:proofErr w:type="gramEnd"/>
      <w:r w:rsidR="00F62D47">
        <w:rPr>
          <w:rFonts w:ascii="Times New Roman" w:eastAsia="Times New Roman" w:hAnsi="Times New Roman"/>
          <w:sz w:val="18"/>
          <w:szCs w:val="20"/>
        </w:rPr>
        <w:t xml:space="preserve"> </w:t>
      </w:r>
      <w:r w:rsidR="00F62D47" w:rsidRPr="00820FCF">
        <w:rPr>
          <w:rFonts w:ascii="Times New Roman" w:eastAsia="Times New Roman" w:hAnsi="Times New Roman"/>
          <w:sz w:val="18"/>
          <w:szCs w:val="20"/>
        </w:rPr>
        <w:t>consolidation reduces detail but maintains the core land-use categories necessary for urban planning and environmental monitoring.</w:t>
      </w:r>
    </w:p>
    <w:p w:rsidR="0036453B" w:rsidRDefault="007311AD" w:rsidP="00F62D47">
      <w:pPr>
        <w:spacing w:after="120" w:line="240" w:lineRule="auto"/>
        <w:jc w:val="both"/>
        <w:rPr>
          <w:rFonts w:ascii="Times New Roman" w:eastAsia="Times New Roman" w:hAnsi="Times New Roman"/>
          <w:sz w:val="18"/>
          <w:szCs w:val="20"/>
          <w:lang w:bidi="en-US"/>
        </w:rPr>
      </w:pPr>
      <w:r w:rsidRPr="007311AD">
        <w:rPr>
          <w:rFonts w:ascii="Times New Roman" w:eastAsia="Times New Roman" w:hAnsi="Times New Roman"/>
          <w:sz w:val="18"/>
          <w:szCs w:val="20"/>
          <w:lang w:bidi="en-US"/>
        </w:rPr>
        <w:t>The Lahore Sentinel-2 scene was segmented into a grid of 84 by 97 tiles, totaling 8,148. Among these, 3,859 "no-data" tiles outside the district boundary were excluded from analysis, resulting in 4,289 valid patches for LULC classification. The tiling employed non-overlapping 64 × 64 patches without any stride, ensuring each geographic area was classified only once. A vector mask of the Lahore administrative boundary was used to exclude no-data tiles and ensure the accuracy of the spatial analysis</w:t>
      </w:r>
      <w:r w:rsidR="0036453B">
        <w:rPr>
          <w:rFonts w:ascii="Times New Roman" w:eastAsia="Times New Roman" w:hAnsi="Times New Roman"/>
          <w:sz w:val="18"/>
          <w:szCs w:val="20"/>
          <w:lang w:bidi="en-US"/>
        </w:rPr>
        <w:t>.</w:t>
      </w:r>
    </w:p>
    <w:p w:rsidR="00613D80" w:rsidRDefault="00613D80" w:rsidP="00F62D47">
      <w:pPr>
        <w:spacing w:after="120" w:line="240" w:lineRule="auto"/>
        <w:jc w:val="both"/>
        <w:rPr>
          <w:rFonts w:ascii="Times New Roman" w:eastAsia="Times New Roman" w:hAnsi="Times New Roman"/>
          <w:sz w:val="18"/>
          <w:szCs w:val="20"/>
          <w:lang w:bidi="en-US"/>
        </w:rPr>
      </w:pPr>
    </w:p>
    <w:tbl>
      <w:tblPr>
        <w:tblStyle w:val="TableGrid"/>
        <w:tblpPr w:leftFromText="180" w:rightFromText="180" w:vertAnchor="text" w:horzAnchor="margin" w:tblpY="-32"/>
        <w:tblW w:w="4381" w:type="dxa"/>
        <w:tblLook w:val="04A0" w:firstRow="1" w:lastRow="0" w:firstColumn="1" w:lastColumn="0" w:noHBand="0" w:noVBand="1"/>
      </w:tblPr>
      <w:tblGrid>
        <w:gridCol w:w="1432"/>
        <w:gridCol w:w="1385"/>
        <w:gridCol w:w="1564"/>
      </w:tblGrid>
      <w:tr w:rsidR="0036453B" w:rsidTr="0036453B">
        <w:trPr>
          <w:trHeight w:val="395"/>
        </w:trPr>
        <w:tc>
          <w:tcPr>
            <w:tcW w:w="1432" w:type="dxa"/>
          </w:tcPr>
          <w:p w:rsidR="0036453B" w:rsidRDefault="0036453B" w:rsidP="0036453B">
            <w:pPr>
              <w:spacing w:before="60" w:after="60"/>
              <w:jc w:val="center"/>
            </w:pPr>
            <w:r>
              <w:rPr>
                <w:bCs/>
                <w:sz w:val="18"/>
                <w:szCs w:val="18"/>
              </w:rPr>
              <w:t>LULC Bin</w:t>
            </w:r>
          </w:p>
        </w:tc>
        <w:tc>
          <w:tcPr>
            <w:tcW w:w="1385" w:type="dxa"/>
          </w:tcPr>
          <w:p w:rsidR="0036453B" w:rsidRDefault="0036453B" w:rsidP="0036453B">
            <w:pPr>
              <w:spacing w:before="60" w:after="60"/>
              <w:jc w:val="center"/>
            </w:pPr>
            <w:proofErr w:type="spellStart"/>
            <w:r>
              <w:rPr>
                <w:bCs/>
                <w:sz w:val="18"/>
                <w:szCs w:val="18"/>
              </w:rPr>
              <w:t>EuroSAT</w:t>
            </w:r>
            <w:proofErr w:type="spellEnd"/>
            <w:r>
              <w:rPr>
                <w:bCs/>
                <w:sz w:val="18"/>
                <w:szCs w:val="18"/>
              </w:rPr>
              <w:t xml:space="preserve"> Sub-Classes</w:t>
            </w:r>
          </w:p>
        </w:tc>
        <w:tc>
          <w:tcPr>
            <w:tcW w:w="1564" w:type="dxa"/>
          </w:tcPr>
          <w:p w:rsidR="0036453B" w:rsidRDefault="0036453B" w:rsidP="0036453B">
            <w:pPr>
              <w:spacing w:before="60" w:after="60"/>
              <w:jc w:val="center"/>
            </w:pPr>
            <w:r>
              <w:rPr>
                <w:bCs/>
                <w:sz w:val="18"/>
                <w:szCs w:val="18"/>
              </w:rPr>
              <w:t>ResNet50 Patches (Coverage %)</w:t>
            </w:r>
          </w:p>
        </w:tc>
      </w:tr>
      <w:tr w:rsidR="0036453B" w:rsidTr="0036453B">
        <w:trPr>
          <w:trHeight w:val="395"/>
        </w:trPr>
        <w:tc>
          <w:tcPr>
            <w:tcW w:w="1432" w:type="dxa"/>
          </w:tcPr>
          <w:p w:rsidR="0036453B" w:rsidRDefault="0036453B" w:rsidP="0036453B">
            <w:pPr>
              <w:spacing w:before="60" w:after="60"/>
              <w:jc w:val="center"/>
            </w:pPr>
            <w:r>
              <w:rPr>
                <w:sz w:val="18"/>
                <w:szCs w:val="18"/>
              </w:rPr>
              <w:t>Agricultural</w:t>
            </w:r>
          </w:p>
        </w:tc>
        <w:tc>
          <w:tcPr>
            <w:tcW w:w="1385" w:type="dxa"/>
          </w:tcPr>
          <w:p w:rsidR="0036453B" w:rsidRDefault="0036453B" w:rsidP="0036453B">
            <w:pPr>
              <w:spacing w:before="60" w:after="60"/>
              <w:jc w:val="center"/>
            </w:pPr>
            <w:r>
              <w:rPr>
                <w:sz w:val="18"/>
                <w:szCs w:val="18"/>
              </w:rPr>
              <w:t>Annual Crop, Permanent Crop, Pasture</w:t>
            </w:r>
          </w:p>
        </w:tc>
        <w:tc>
          <w:tcPr>
            <w:tcW w:w="1564" w:type="dxa"/>
          </w:tcPr>
          <w:p w:rsidR="0036453B" w:rsidRDefault="0036453B" w:rsidP="0036453B">
            <w:pPr>
              <w:spacing w:before="60" w:after="60"/>
              <w:jc w:val="center"/>
            </w:pPr>
            <w:r>
              <w:rPr>
                <w:sz w:val="18"/>
                <w:szCs w:val="18"/>
              </w:rPr>
              <w:t>2,299 (45.57%)</w:t>
            </w:r>
          </w:p>
        </w:tc>
      </w:tr>
      <w:tr w:rsidR="0036453B" w:rsidTr="0036453B">
        <w:trPr>
          <w:trHeight w:val="395"/>
        </w:trPr>
        <w:tc>
          <w:tcPr>
            <w:tcW w:w="1432" w:type="dxa"/>
          </w:tcPr>
          <w:p w:rsidR="0036453B" w:rsidRDefault="0036453B" w:rsidP="0036453B">
            <w:pPr>
              <w:spacing w:before="60" w:after="60"/>
              <w:jc w:val="center"/>
            </w:pPr>
            <w:r>
              <w:rPr>
                <w:sz w:val="18"/>
                <w:szCs w:val="18"/>
              </w:rPr>
              <w:t>Natural</w:t>
            </w:r>
          </w:p>
        </w:tc>
        <w:tc>
          <w:tcPr>
            <w:tcW w:w="1385" w:type="dxa"/>
          </w:tcPr>
          <w:p w:rsidR="0036453B" w:rsidRDefault="0036453B" w:rsidP="0036453B">
            <w:pPr>
              <w:spacing w:before="60" w:after="60"/>
              <w:jc w:val="center"/>
            </w:pPr>
            <w:r>
              <w:rPr>
                <w:sz w:val="18"/>
                <w:szCs w:val="18"/>
              </w:rPr>
              <w:t>Forest, Herbaceous Vegetation</w:t>
            </w:r>
          </w:p>
        </w:tc>
        <w:tc>
          <w:tcPr>
            <w:tcW w:w="1564" w:type="dxa"/>
          </w:tcPr>
          <w:p w:rsidR="0036453B" w:rsidRDefault="0036453B" w:rsidP="0036453B">
            <w:pPr>
              <w:spacing w:before="60" w:after="60"/>
              <w:jc w:val="center"/>
            </w:pPr>
            <w:r>
              <w:rPr>
                <w:sz w:val="18"/>
                <w:szCs w:val="18"/>
              </w:rPr>
              <w:t>116 (29.32%) *</w:t>
            </w:r>
          </w:p>
        </w:tc>
      </w:tr>
      <w:tr w:rsidR="0036453B" w:rsidTr="0036453B">
        <w:trPr>
          <w:trHeight w:val="395"/>
        </w:trPr>
        <w:tc>
          <w:tcPr>
            <w:tcW w:w="1432" w:type="dxa"/>
          </w:tcPr>
          <w:p w:rsidR="0036453B" w:rsidRDefault="0036453B" w:rsidP="0036453B">
            <w:pPr>
              <w:spacing w:before="60" w:after="60"/>
              <w:jc w:val="center"/>
            </w:pPr>
            <w:r>
              <w:rPr>
                <w:sz w:val="18"/>
                <w:szCs w:val="18"/>
              </w:rPr>
              <w:t>Urban</w:t>
            </w:r>
          </w:p>
        </w:tc>
        <w:tc>
          <w:tcPr>
            <w:tcW w:w="1385" w:type="dxa"/>
          </w:tcPr>
          <w:p w:rsidR="0036453B" w:rsidRDefault="0036453B" w:rsidP="0036453B">
            <w:pPr>
              <w:spacing w:before="60" w:after="60"/>
              <w:jc w:val="center"/>
            </w:pPr>
            <w:r>
              <w:rPr>
                <w:sz w:val="18"/>
                <w:szCs w:val="18"/>
              </w:rPr>
              <w:t>Highway, Industrial, Residential</w:t>
            </w:r>
          </w:p>
        </w:tc>
        <w:tc>
          <w:tcPr>
            <w:tcW w:w="1564" w:type="dxa"/>
          </w:tcPr>
          <w:p w:rsidR="0036453B" w:rsidRDefault="0036453B" w:rsidP="0036453B">
            <w:pPr>
              <w:spacing w:before="60" w:after="60"/>
              <w:jc w:val="center"/>
            </w:pPr>
            <w:r>
              <w:rPr>
                <w:sz w:val="18"/>
                <w:szCs w:val="18"/>
              </w:rPr>
              <w:t>1,865 (23.25%)</w:t>
            </w:r>
          </w:p>
        </w:tc>
      </w:tr>
      <w:tr w:rsidR="0036453B" w:rsidTr="0036453B">
        <w:trPr>
          <w:trHeight w:val="395"/>
        </w:trPr>
        <w:tc>
          <w:tcPr>
            <w:tcW w:w="1432" w:type="dxa"/>
          </w:tcPr>
          <w:p w:rsidR="0036453B" w:rsidRDefault="0036453B" w:rsidP="0036453B">
            <w:pPr>
              <w:spacing w:before="60" w:after="60"/>
              <w:jc w:val="center"/>
            </w:pPr>
            <w:r>
              <w:rPr>
                <w:sz w:val="18"/>
                <w:szCs w:val="18"/>
              </w:rPr>
              <w:t>Water</w:t>
            </w:r>
          </w:p>
        </w:tc>
        <w:tc>
          <w:tcPr>
            <w:tcW w:w="1385" w:type="dxa"/>
          </w:tcPr>
          <w:p w:rsidR="0036453B" w:rsidRDefault="0036453B" w:rsidP="0036453B">
            <w:pPr>
              <w:spacing w:before="60" w:after="60"/>
              <w:jc w:val="center"/>
            </w:pPr>
            <w:r>
              <w:rPr>
                <w:sz w:val="18"/>
                <w:szCs w:val="18"/>
              </w:rPr>
              <w:t>River, Sea Lake</w:t>
            </w:r>
          </w:p>
        </w:tc>
        <w:tc>
          <w:tcPr>
            <w:tcW w:w="1564" w:type="dxa"/>
          </w:tcPr>
          <w:p w:rsidR="0036453B" w:rsidRDefault="0036453B" w:rsidP="0036453B">
            <w:pPr>
              <w:spacing w:before="60" w:after="60"/>
              <w:jc w:val="center"/>
            </w:pPr>
            <w:r>
              <w:rPr>
                <w:sz w:val="18"/>
                <w:szCs w:val="18"/>
              </w:rPr>
              <w:t>9 (1.85%)</w:t>
            </w:r>
          </w:p>
        </w:tc>
      </w:tr>
      <w:tr w:rsidR="0036453B" w:rsidTr="0036453B">
        <w:trPr>
          <w:trHeight w:val="395"/>
        </w:trPr>
        <w:tc>
          <w:tcPr>
            <w:tcW w:w="1432" w:type="dxa"/>
          </w:tcPr>
          <w:p w:rsidR="0036453B" w:rsidRDefault="0036453B" w:rsidP="0036453B">
            <w:pPr>
              <w:spacing w:before="60" w:after="60"/>
              <w:jc w:val="center"/>
            </w:pPr>
            <w:r>
              <w:rPr>
                <w:b/>
                <w:bCs/>
                <w:sz w:val="18"/>
                <w:szCs w:val="18"/>
              </w:rPr>
              <w:t>Total Valid</w:t>
            </w:r>
          </w:p>
        </w:tc>
        <w:tc>
          <w:tcPr>
            <w:tcW w:w="1385" w:type="dxa"/>
          </w:tcPr>
          <w:p w:rsidR="0036453B" w:rsidRDefault="0036453B" w:rsidP="0036453B">
            <w:pPr>
              <w:spacing w:before="60" w:after="60"/>
              <w:jc w:val="center"/>
            </w:pPr>
          </w:p>
        </w:tc>
        <w:tc>
          <w:tcPr>
            <w:tcW w:w="1564" w:type="dxa"/>
          </w:tcPr>
          <w:p w:rsidR="0036453B" w:rsidRDefault="0036453B" w:rsidP="0036453B">
            <w:pPr>
              <w:spacing w:before="60" w:after="60"/>
              <w:jc w:val="center"/>
            </w:pPr>
            <w:r>
              <w:rPr>
                <w:b/>
                <w:bCs/>
                <w:sz w:val="18"/>
                <w:szCs w:val="18"/>
              </w:rPr>
              <w:t>4,289 (100%)</w:t>
            </w:r>
          </w:p>
        </w:tc>
      </w:tr>
    </w:tbl>
    <w:p w:rsidR="007311AD" w:rsidRPr="00551FE4" w:rsidRDefault="007311AD" w:rsidP="00F62D47">
      <w:pPr>
        <w:spacing w:after="120" w:line="240" w:lineRule="auto"/>
        <w:jc w:val="both"/>
        <w:rPr>
          <w:rFonts w:ascii="Times New Roman" w:eastAsia="Times New Roman" w:hAnsi="Times New Roman"/>
          <w:sz w:val="18"/>
          <w:szCs w:val="20"/>
          <w:lang w:bidi="en-US"/>
        </w:rPr>
      </w:pPr>
      <w:bookmarkStart w:id="0" w:name="_GoBack"/>
      <w:r w:rsidRPr="007311AD">
        <w:rPr>
          <w:rFonts w:ascii="Times New Roman" w:eastAsia="Times New Roman" w:hAnsi="Times New Roman"/>
          <w:sz w:val="18"/>
          <w:szCs w:val="20"/>
          <w:lang w:bidi="en-US"/>
        </w:rPr>
        <w:t>.</w:t>
      </w:r>
      <w:r w:rsidR="0036453B">
        <w:rPr>
          <w:rFonts w:ascii="Times New Roman" w:eastAsia="Times New Roman" w:hAnsi="Times New Roman"/>
          <w:sz w:val="18"/>
          <w:szCs w:val="20"/>
          <w:lang w:bidi="en-US"/>
        </w:rPr>
        <w:br w:type="column"/>
      </w:r>
    </w:p>
    <w:bookmarkEnd w:id="0"/>
    <w:p w:rsidR="00F62D47" w:rsidRPr="00551FE4" w:rsidRDefault="007311AD" w:rsidP="00F62D47">
      <w:pPr>
        <w:pStyle w:val="Heading1"/>
      </w:pPr>
      <w:r w:rsidRPr="007311AD">
        <w:t>Results</w:t>
      </w:r>
    </w:p>
    <w:p w:rsidR="00F62D47" w:rsidRPr="00551FE4" w:rsidRDefault="007311AD" w:rsidP="00F62D47">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 xml:space="preserve">This section provides a quantitative assessment of both architectures along three axes: classification accuracy on the </w:t>
      </w:r>
      <w:proofErr w:type="spellStart"/>
      <w:r w:rsidRPr="007311AD">
        <w:rPr>
          <w:rFonts w:ascii="Times New Roman" w:eastAsia="Times New Roman" w:hAnsi="Times New Roman"/>
          <w:sz w:val="18"/>
          <w:szCs w:val="20"/>
        </w:rPr>
        <w:t>EuroSAT</w:t>
      </w:r>
      <w:proofErr w:type="spellEnd"/>
      <w:r w:rsidRPr="007311AD">
        <w:rPr>
          <w:rFonts w:ascii="Times New Roman" w:eastAsia="Times New Roman" w:hAnsi="Times New Roman"/>
          <w:sz w:val="18"/>
          <w:szCs w:val="20"/>
        </w:rPr>
        <w:t xml:space="preserve"> test set, profiling of computational efficiency, and real-world deployment in Lahore district. Together, these results highlight the balance between accuracy and efficiency and clarify the practical considerations involved in choosing an architecture for operational geospatial monitoring tasks</w:t>
      </w:r>
      <w:r w:rsidR="00F62D47" w:rsidRPr="00551FE4">
        <w:rPr>
          <w:rFonts w:ascii="Times New Roman" w:eastAsia="Times New Roman" w:hAnsi="Times New Roman"/>
          <w:sz w:val="18"/>
          <w:szCs w:val="20"/>
        </w:rPr>
        <w:t>.</w:t>
      </w:r>
    </w:p>
    <w:p w:rsidR="00F62D47" w:rsidRPr="00551FE4" w:rsidRDefault="007311AD" w:rsidP="00F62D47">
      <w:pPr>
        <w:pStyle w:val="Heading2"/>
      </w:pPr>
      <w:r w:rsidRPr="007311AD">
        <w:t>Overall Performance</w:t>
      </w:r>
    </w:p>
    <w:p w:rsidR="00F62D47" w:rsidRDefault="007311AD" w:rsidP="00F62D47">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 xml:space="preserve">On the held-out </w:t>
      </w:r>
      <w:proofErr w:type="spellStart"/>
      <w:r w:rsidRPr="007311AD">
        <w:rPr>
          <w:rFonts w:ascii="Times New Roman" w:eastAsia="Times New Roman" w:hAnsi="Times New Roman"/>
          <w:sz w:val="18"/>
          <w:szCs w:val="20"/>
        </w:rPr>
        <w:t>EuroSAT</w:t>
      </w:r>
      <w:proofErr w:type="spellEnd"/>
      <w:r w:rsidRPr="007311AD">
        <w:rPr>
          <w:rFonts w:ascii="Times New Roman" w:eastAsia="Times New Roman" w:hAnsi="Times New Roman"/>
          <w:sz w:val="18"/>
          <w:szCs w:val="20"/>
        </w:rPr>
        <w:t xml:space="preserve"> test set (15% stratified split; 4,050 patches), Custom CNN achieved an Overall Accuracy of 81.38% and a Macro F1-Score of 80.50%, after training for 10 epochs until convergence. The ResNet50, initialized with ImageNet pre-trained weights and fine-tuned over 5 epochs, achieved an Overall Accuracy of 97.41% and a Macro F1-Score of 97.32%, marking a 16.03 percentage point improvement over Custom CNN. These findings demonstrate that transfer learning from large-scale datasets offers significant generalization benefits over training from scratch, even on a specialized remote sensing benchmark. The Weighted F1-Score for ResNet50 (97.41%) compared to 81.13% for the Custom CNN further underscores consistent performance across all classes, with minimal impact on under-represented categories. Table 3 summarizes the key performance metrics for both architectures</w:t>
      </w:r>
      <w:r w:rsidR="00F62D47" w:rsidRPr="00551FE4">
        <w:rPr>
          <w:rFonts w:ascii="Times New Roman" w:eastAsia="Times New Roman" w:hAnsi="Times New Roman"/>
          <w:sz w:val="18"/>
          <w:szCs w:val="20"/>
        </w:rPr>
        <w:t>.</w:t>
      </w:r>
    </w:p>
    <w:p w:rsidR="00F62D47" w:rsidRDefault="00F62D47" w:rsidP="00551FE4">
      <w:pPr>
        <w:spacing w:after="120" w:line="240" w:lineRule="auto"/>
        <w:jc w:val="both"/>
        <w:rPr>
          <w:rFonts w:ascii="Times New Roman" w:eastAsia="Times New Roman" w:hAnsi="Times New Roman"/>
          <w:sz w:val="18"/>
          <w:szCs w:val="20"/>
        </w:rPr>
      </w:pPr>
    </w:p>
    <w:p w:rsidR="007311AD" w:rsidRPr="00551FE4" w:rsidRDefault="007311AD" w:rsidP="007311AD">
      <w:pPr>
        <w:pStyle w:val="Heading2"/>
      </w:pPr>
      <w:r w:rsidRPr="007311AD">
        <w:t xml:space="preserve">Training Dynamics and Convergence </w:t>
      </w:r>
    </w:p>
    <w:p w:rsidR="007311AD" w:rsidRPr="007311AD" w:rsidRDefault="007311AD" w:rsidP="007311AD">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 xml:space="preserve">The training histories of both models show clearly different convergence paths, as seen in Figure 3. The Custom CNN exhibits a slow convergence pattern, with training accuracy rising from 38.62% at Epoch 1 to 75.30% at Epoch 10. Validation accuracy re-mains stable between 81.62% and 82.12% during the last three epochs, suggesting the model nears but does not fully reach its capacity within the 10-epoch limit. Validation loss drops consistently from 1.190 to 0.526, indicating stable gradient descent and no signs of overfitting, thanks to dropout regularization (p = 0.5) in the fully connected layers. The </w:t>
      </w:r>
      <w:proofErr w:type="spellStart"/>
      <w:r w:rsidRPr="007311AD">
        <w:rPr>
          <w:rFonts w:ascii="Times New Roman" w:eastAsia="Times New Roman" w:hAnsi="Times New Roman"/>
          <w:sz w:val="18"/>
          <w:szCs w:val="20"/>
        </w:rPr>
        <w:t>StepLR</w:t>
      </w:r>
      <w:proofErr w:type="spellEnd"/>
      <w:r w:rsidRPr="007311AD">
        <w:rPr>
          <w:rFonts w:ascii="Times New Roman" w:eastAsia="Times New Roman" w:hAnsi="Times New Roman"/>
          <w:sz w:val="18"/>
          <w:szCs w:val="20"/>
        </w:rPr>
        <w:t xml:space="preserve"> scheduler, which decreases the learning rate by 0.1 at Epoch 5, </w:t>
      </w:r>
      <w:proofErr w:type="spellStart"/>
      <w:r w:rsidRPr="007311AD">
        <w:rPr>
          <w:rFonts w:ascii="Times New Roman" w:eastAsia="Times New Roman" w:hAnsi="Times New Roman"/>
          <w:sz w:val="18"/>
          <w:szCs w:val="20"/>
        </w:rPr>
        <w:t>cre-ates</w:t>
      </w:r>
      <w:proofErr w:type="spellEnd"/>
      <w:r w:rsidRPr="007311AD">
        <w:rPr>
          <w:rFonts w:ascii="Times New Roman" w:eastAsia="Times New Roman" w:hAnsi="Times New Roman"/>
          <w:sz w:val="18"/>
          <w:szCs w:val="20"/>
        </w:rPr>
        <w:t xml:space="preserve"> a noticeable turning point in the loss curve between Epochs 5 and 6, marking the shift from broad optimization to more precise parameter fine-tuning.</w:t>
      </w:r>
    </w:p>
    <w:p w:rsidR="003A0E3C" w:rsidRPr="007311AD" w:rsidRDefault="007311AD" w:rsidP="007311AD">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 xml:space="preserve">ResNet50 exhibits rapid convergence typical of transfer learning: training accuracy hits 88.45% after just one epoch and stabilizes at 97.23% by Epoch 5. Validation </w:t>
      </w:r>
      <w:proofErr w:type="spellStart"/>
      <w:r w:rsidRPr="007311AD">
        <w:rPr>
          <w:rFonts w:ascii="Times New Roman" w:eastAsia="Times New Roman" w:hAnsi="Times New Roman"/>
          <w:sz w:val="18"/>
          <w:szCs w:val="20"/>
        </w:rPr>
        <w:t>accura</w:t>
      </w:r>
      <w:proofErr w:type="spellEnd"/>
      <w:r w:rsidRPr="007311AD">
        <w:rPr>
          <w:rFonts w:ascii="Times New Roman" w:eastAsia="Times New Roman" w:hAnsi="Times New Roman"/>
          <w:sz w:val="18"/>
          <w:szCs w:val="20"/>
        </w:rPr>
        <w:t xml:space="preserve">-cy quickly reaches 97.26% at Epoch 1 and remains stable around 97.23% </w:t>
      </w:r>
    </w:p>
    <w:p w:rsidR="003A0E3C" w:rsidRDefault="003A0E3C" w:rsidP="003A0E3C">
      <w:pPr>
        <w:pStyle w:val="Caption"/>
        <w:keepNext/>
        <w:jc w:val="left"/>
      </w:pPr>
      <w:r>
        <w:t xml:space="preserve">Table </w:t>
      </w:r>
      <w:r>
        <w:fldChar w:fldCharType="begin"/>
      </w:r>
      <w:r>
        <w:instrText xml:space="preserve"> SEQ Table \* ARABIC </w:instrText>
      </w:r>
      <w:r>
        <w:fldChar w:fldCharType="separate"/>
      </w:r>
      <w:r w:rsidR="009D706F">
        <w:rPr>
          <w:noProof/>
        </w:rPr>
        <w:t>3</w:t>
      </w:r>
      <w:r>
        <w:fldChar w:fldCharType="end"/>
      </w:r>
      <w:r>
        <w:t xml:space="preserve">. </w:t>
      </w:r>
      <w:r w:rsidRPr="00D74BAF">
        <w:t>Overall Classification Performance</w:t>
      </w:r>
      <w:r>
        <w:t>.</w:t>
      </w:r>
    </w:p>
    <w:tbl>
      <w:tblPr>
        <w:tblStyle w:val="TableGrid"/>
        <w:tblpPr w:leftFromText="180" w:rightFromText="180" w:vertAnchor="text" w:horzAnchor="margin" w:tblpY="72"/>
        <w:tblW w:w="4464" w:type="dxa"/>
        <w:tblLook w:val="04A0" w:firstRow="1" w:lastRow="0" w:firstColumn="1" w:lastColumn="0" w:noHBand="0" w:noVBand="1"/>
      </w:tblPr>
      <w:tblGrid>
        <w:gridCol w:w="1718"/>
        <w:gridCol w:w="1373"/>
        <w:gridCol w:w="1373"/>
      </w:tblGrid>
      <w:tr w:rsidR="003A0E3C" w:rsidRPr="007311AD" w:rsidTr="003A0E3C">
        <w:trPr>
          <w:trHeight w:val="258"/>
        </w:trPr>
        <w:tc>
          <w:tcPr>
            <w:tcW w:w="1718" w:type="dxa"/>
          </w:tcPr>
          <w:p w:rsidR="003A0E3C" w:rsidRPr="007311AD" w:rsidRDefault="003A0E3C" w:rsidP="003A0E3C">
            <w:pPr>
              <w:spacing w:after="120" w:line="240" w:lineRule="auto"/>
              <w:jc w:val="both"/>
              <w:rPr>
                <w:rFonts w:ascii="Times New Roman" w:eastAsia="Times New Roman" w:hAnsi="Times New Roman"/>
                <w:b/>
                <w:sz w:val="18"/>
                <w:szCs w:val="20"/>
              </w:rPr>
            </w:pPr>
            <w:r w:rsidRPr="007311AD">
              <w:rPr>
                <w:rFonts w:ascii="Times New Roman" w:eastAsia="Times New Roman" w:hAnsi="Times New Roman"/>
                <w:b/>
                <w:bCs/>
                <w:sz w:val="18"/>
                <w:szCs w:val="20"/>
              </w:rPr>
              <w:t>Metric</w:t>
            </w:r>
          </w:p>
        </w:tc>
        <w:tc>
          <w:tcPr>
            <w:tcW w:w="1373" w:type="dxa"/>
          </w:tcPr>
          <w:p w:rsidR="003A0E3C" w:rsidRPr="007311AD" w:rsidRDefault="003A0E3C" w:rsidP="003A0E3C">
            <w:pPr>
              <w:spacing w:after="120" w:line="240" w:lineRule="auto"/>
              <w:jc w:val="both"/>
              <w:rPr>
                <w:rFonts w:ascii="Times New Roman" w:eastAsia="Times New Roman" w:hAnsi="Times New Roman"/>
                <w:b/>
                <w:sz w:val="18"/>
                <w:szCs w:val="20"/>
              </w:rPr>
            </w:pPr>
            <w:r w:rsidRPr="007311AD">
              <w:rPr>
                <w:rFonts w:ascii="Times New Roman" w:eastAsia="Times New Roman" w:hAnsi="Times New Roman"/>
                <w:b/>
                <w:bCs/>
                <w:sz w:val="18"/>
                <w:szCs w:val="20"/>
              </w:rPr>
              <w:t>Custom CNN</w:t>
            </w:r>
          </w:p>
        </w:tc>
        <w:tc>
          <w:tcPr>
            <w:tcW w:w="1373" w:type="dxa"/>
          </w:tcPr>
          <w:p w:rsidR="003A0E3C" w:rsidRPr="007311AD" w:rsidRDefault="003A0E3C" w:rsidP="003A0E3C">
            <w:pPr>
              <w:spacing w:after="120" w:line="240" w:lineRule="auto"/>
              <w:jc w:val="both"/>
              <w:rPr>
                <w:rFonts w:ascii="Times New Roman" w:eastAsia="Times New Roman" w:hAnsi="Times New Roman"/>
                <w:b/>
                <w:sz w:val="18"/>
                <w:szCs w:val="20"/>
              </w:rPr>
            </w:pPr>
            <w:r w:rsidRPr="007311AD">
              <w:rPr>
                <w:rFonts w:ascii="Times New Roman" w:eastAsia="Times New Roman" w:hAnsi="Times New Roman"/>
                <w:b/>
                <w:bCs/>
                <w:sz w:val="18"/>
                <w:szCs w:val="20"/>
              </w:rPr>
              <w:t>ResNet50</w:t>
            </w:r>
          </w:p>
        </w:tc>
      </w:tr>
      <w:tr w:rsidR="003A0E3C" w:rsidRPr="007311AD" w:rsidTr="003A0E3C">
        <w:trPr>
          <w:trHeight w:val="258"/>
        </w:trPr>
        <w:tc>
          <w:tcPr>
            <w:tcW w:w="1718" w:type="dxa"/>
          </w:tcPr>
          <w:p w:rsidR="003A0E3C" w:rsidRPr="007311AD" w:rsidRDefault="003A0E3C" w:rsidP="003A0E3C">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Overall Accuracy</w:t>
            </w:r>
          </w:p>
        </w:tc>
        <w:tc>
          <w:tcPr>
            <w:tcW w:w="1373" w:type="dxa"/>
          </w:tcPr>
          <w:p w:rsidR="003A0E3C" w:rsidRPr="007311AD" w:rsidRDefault="003A0E3C" w:rsidP="003A0E3C">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81.38%</w:t>
            </w:r>
          </w:p>
        </w:tc>
        <w:tc>
          <w:tcPr>
            <w:tcW w:w="1373" w:type="dxa"/>
          </w:tcPr>
          <w:p w:rsidR="003A0E3C" w:rsidRPr="007311AD" w:rsidRDefault="003A0E3C" w:rsidP="003A0E3C">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97.41%</w:t>
            </w:r>
          </w:p>
        </w:tc>
      </w:tr>
      <w:tr w:rsidR="003A0E3C" w:rsidRPr="007311AD" w:rsidTr="003A0E3C">
        <w:trPr>
          <w:trHeight w:val="246"/>
        </w:trPr>
        <w:tc>
          <w:tcPr>
            <w:tcW w:w="1718" w:type="dxa"/>
          </w:tcPr>
          <w:p w:rsidR="003A0E3C" w:rsidRPr="007311AD" w:rsidRDefault="003A0E3C" w:rsidP="003A0E3C">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Macro F1-Score</w:t>
            </w:r>
          </w:p>
        </w:tc>
        <w:tc>
          <w:tcPr>
            <w:tcW w:w="1373" w:type="dxa"/>
          </w:tcPr>
          <w:p w:rsidR="003A0E3C" w:rsidRPr="007311AD" w:rsidRDefault="003A0E3C" w:rsidP="003A0E3C">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80.50%</w:t>
            </w:r>
          </w:p>
        </w:tc>
        <w:tc>
          <w:tcPr>
            <w:tcW w:w="1373" w:type="dxa"/>
          </w:tcPr>
          <w:p w:rsidR="003A0E3C" w:rsidRPr="007311AD" w:rsidRDefault="003A0E3C" w:rsidP="003A0E3C">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97.32%</w:t>
            </w:r>
          </w:p>
        </w:tc>
      </w:tr>
      <w:tr w:rsidR="003A0E3C" w:rsidRPr="007311AD" w:rsidTr="003A0E3C">
        <w:trPr>
          <w:trHeight w:val="258"/>
        </w:trPr>
        <w:tc>
          <w:tcPr>
            <w:tcW w:w="1718" w:type="dxa"/>
          </w:tcPr>
          <w:p w:rsidR="003A0E3C" w:rsidRPr="007311AD" w:rsidRDefault="003A0E3C" w:rsidP="003A0E3C">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Weighted F1-Score</w:t>
            </w:r>
          </w:p>
        </w:tc>
        <w:tc>
          <w:tcPr>
            <w:tcW w:w="1373" w:type="dxa"/>
          </w:tcPr>
          <w:p w:rsidR="003A0E3C" w:rsidRPr="007311AD" w:rsidRDefault="003A0E3C" w:rsidP="003A0E3C">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81.13%</w:t>
            </w:r>
          </w:p>
        </w:tc>
        <w:tc>
          <w:tcPr>
            <w:tcW w:w="1373" w:type="dxa"/>
          </w:tcPr>
          <w:p w:rsidR="003A0E3C" w:rsidRPr="007311AD" w:rsidRDefault="003A0E3C" w:rsidP="003A0E3C">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97.41%</w:t>
            </w:r>
          </w:p>
        </w:tc>
      </w:tr>
      <w:tr w:rsidR="003A0E3C" w:rsidRPr="007311AD" w:rsidTr="003A0E3C">
        <w:trPr>
          <w:trHeight w:val="258"/>
        </w:trPr>
        <w:tc>
          <w:tcPr>
            <w:tcW w:w="1718" w:type="dxa"/>
          </w:tcPr>
          <w:p w:rsidR="003A0E3C" w:rsidRPr="007311AD" w:rsidRDefault="003A0E3C" w:rsidP="003A0E3C">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Total Parameters</w:t>
            </w:r>
          </w:p>
        </w:tc>
        <w:tc>
          <w:tcPr>
            <w:tcW w:w="1373" w:type="dxa"/>
          </w:tcPr>
          <w:p w:rsidR="003A0E3C" w:rsidRPr="007311AD" w:rsidRDefault="003A0E3C" w:rsidP="003A0E3C">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4,616,618</w:t>
            </w:r>
          </w:p>
        </w:tc>
        <w:tc>
          <w:tcPr>
            <w:tcW w:w="1373" w:type="dxa"/>
          </w:tcPr>
          <w:p w:rsidR="003A0E3C" w:rsidRPr="007311AD" w:rsidRDefault="003A0E3C" w:rsidP="003A0E3C">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23,528,522</w:t>
            </w:r>
          </w:p>
        </w:tc>
      </w:tr>
      <w:tr w:rsidR="003A0E3C" w:rsidRPr="007311AD" w:rsidTr="003A0E3C">
        <w:trPr>
          <w:trHeight w:val="258"/>
        </w:trPr>
        <w:tc>
          <w:tcPr>
            <w:tcW w:w="1718" w:type="dxa"/>
          </w:tcPr>
          <w:p w:rsidR="003A0E3C" w:rsidRPr="007311AD" w:rsidRDefault="003A0E3C" w:rsidP="003A0E3C">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Parameters (M)</w:t>
            </w:r>
          </w:p>
        </w:tc>
        <w:tc>
          <w:tcPr>
            <w:tcW w:w="1373" w:type="dxa"/>
          </w:tcPr>
          <w:p w:rsidR="003A0E3C" w:rsidRPr="007311AD" w:rsidRDefault="003A0E3C" w:rsidP="003A0E3C">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4.62 M</w:t>
            </w:r>
          </w:p>
        </w:tc>
        <w:tc>
          <w:tcPr>
            <w:tcW w:w="1373" w:type="dxa"/>
          </w:tcPr>
          <w:p w:rsidR="003A0E3C" w:rsidRPr="007311AD" w:rsidRDefault="003A0E3C" w:rsidP="003A0E3C">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23.53 M</w:t>
            </w:r>
          </w:p>
        </w:tc>
      </w:tr>
      <w:tr w:rsidR="003A0E3C" w:rsidRPr="007311AD" w:rsidTr="003A0E3C">
        <w:trPr>
          <w:trHeight w:val="258"/>
        </w:trPr>
        <w:tc>
          <w:tcPr>
            <w:tcW w:w="1718" w:type="dxa"/>
          </w:tcPr>
          <w:p w:rsidR="003A0E3C" w:rsidRPr="007311AD" w:rsidRDefault="003A0E3C" w:rsidP="003A0E3C">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Epochs to Convergence</w:t>
            </w:r>
          </w:p>
        </w:tc>
        <w:tc>
          <w:tcPr>
            <w:tcW w:w="1373" w:type="dxa"/>
          </w:tcPr>
          <w:p w:rsidR="003A0E3C" w:rsidRPr="007311AD" w:rsidRDefault="003A0E3C" w:rsidP="003A0E3C">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10</w:t>
            </w:r>
          </w:p>
        </w:tc>
        <w:tc>
          <w:tcPr>
            <w:tcW w:w="1373" w:type="dxa"/>
          </w:tcPr>
          <w:p w:rsidR="003A0E3C" w:rsidRPr="007311AD" w:rsidRDefault="003A0E3C" w:rsidP="003A0E3C">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5</w:t>
            </w:r>
          </w:p>
        </w:tc>
      </w:tr>
      <w:tr w:rsidR="003A0E3C" w:rsidRPr="007311AD" w:rsidTr="003A0E3C">
        <w:trPr>
          <w:trHeight w:val="258"/>
        </w:trPr>
        <w:tc>
          <w:tcPr>
            <w:tcW w:w="1718" w:type="dxa"/>
          </w:tcPr>
          <w:p w:rsidR="003A0E3C" w:rsidRPr="007311AD" w:rsidRDefault="003A0E3C" w:rsidP="003A0E3C">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Inference Latency (</w:t>
            </w:r>
            <w:proofErr w:type="spellStart"/>
            <w:r w:rsidRPr="007311AD">
              <w:rPr>
                <w:rFonts w:ascii="Times New Roman" w:eastAsia="Times New Roman" w:hAnsi="Times New Roman"/>
                <w:sz w:val="18"/>
                <w:szCs w:val="20"/>
              </w:rPr>
              <w:t>ms</w:t>
            </w:r>
            <w:proofErr w:type="spellEnd"/>
            <w:r w:rsidRPr="007311AD">
              <w:rPr>
                <w:rFonts w:ascii="Times New Roman" w:eastAsia="Times New Roman" w:hAnsi="Times New Roman"/>
                <w:sz w:val="18"/>
                <w:szCs w:val="20"/>
              </w:rPr>
              <w:t>/</w:t>
            </w:r>
            <w:proofErr w:type="spellStart"/>
            <w:r w:rsidRPr="007311AD">
              <w:rPr>
                <w:rFonts w:ascii="Times New Roman" w:eastAsia="Times New Roman" w:hAnsi="Times New Roman"/>
                <w:sz w:val="18"/>
                <w:szCs w:val="20"/>
              </w:rPr>
              <w:t>img</w:t>
            </w:r>
            <w:proofErr w:type="spellEnd"/>
            <w:r w:rsidRPr="007311AD">
              <w:rPr>
                <w:rFonts w:ascii="Times New Roman" w:eastAsia="Times New Roman" w:hAnsi="Times New Roman"/>
                <w:sz w:val="18"/>
                <w:szCs w:val="20"/>
              </w:rPr>
              <w:t>)</w:t>
            </w:r>
          </w:p>
        </w:tc>
        <w:tc>
          <w:tcPr>
            <w:tcW w:w="1373" w:type="dxa"/>
          </w:tcPr>
          <w:p w:rsidR="003A0E3C" w:rsidRPr="007311AD" w:rsidRDefault="003A0E3C" w:rsidP="003A0E3C">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1.82</w:t>
            </w:r>
          </w:p>
        </w:tc>
        <w:tc>
          <w:tcPr>
            <w:tcW w:w="1373" w:type="dxa"/>
          </w:tcPr>
          <w:p w:rsidR="003A0E3C" w:rsidRPr="007311AD" w:rsidRDefault="003A0E3C" w:rsidP="003A0E3C">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10.44</w:t>
            </w:r>
          </w:p>
        </w:tc>
      </w:tr>
    </w:tbl>
    <w:p w:rsidR="00F62D47" w:rsidRDefault="003A0E3C" w:rsidP="007311AD">
      <w:pPr>
        <w:spacing w:after="120" w:line="240" w:lineRule="auto"/>
        <w:jc w:val="both"/>
        <w:rPr>
          <w:rFonts w:ascii="Times New Roman" w:eastAsia="Times New Roman" w:hAnsi="Times New Roman"/>
          <w:sz w:val="18"/>
          <w:szCs w:val="20"/>
        </w:rPr>
      </w:pPr>
      <w:r w:rsidRPr="007311AD">
        <w:rPr>
          <w:rFonts w:ascii="Times New Roman" w:eastAsia="Times New Roman" w:hAnsi="Times New Roman"/>
          <w:sz w:val="18"/>
          <w:szCs w:val="20"/>
        </w:rPr>
        <w:t xml:space="preserve"> </w:t>
      </w:r>
      <w:r w:rsidR="007311AD" w:rsidRPr="007311AD">
        <w:rPr>
          <w:rFonts w:ascii="Times New Roman" w:eastAsia="Times New Roman" w:hAnsi="Times New Roman"/>
          <w:sz w:val="18"/>
          <w:szCs w:val="20"/>
        </w:rPr>
        <w:t>at convergence. This quick approach to near-peak performance highlights the strong correlation be-tween the visual primitives learned from ImageNet such as edges, textures, and spec-</w:t>
      </w:r>
      <w:proofErr w:type="spellStart"/>
      <w:r w:rsidR="007311AD" w:rsidRPr="007311AD">
        <w:rPr>
          <w:rFonts w:ascii="Times New Roman" w:eastAsia="Times New Roman" w:hAnsi="Times New Roman"/>
          <w:sz w:val="18"/>
          <w:szCs w:val="20"/>
        </w:rPr>
        <w:t>tral</w:t>
      </w:r>
      <w:proofErr w:type="spellEnd"/>
      <w:r w:rsidR="007311AD" w:rsidRPr="007311AD">
        <w:rPr>
          <w:rFonts w:ascii="Times New Roman" w:eastAsia="Times New Roman" w:hAnsi="Times New Roman"/>
          <w:sz w:val="18"/>
          <w:szCs w:val="20"/>
        </w:rPr>
        <w:t xml:space="preserve"> gradients and the features needed for </w:t>
      </w:r>
      <w:proofErr w:type="spellStart"/>
      <w:r w:rsidR="007311AD" w:rsidRPr="007311AD">
        <w:rPr>
          <w:rFonts w:ascii="Times New Roman" w:eastAsia="Times New Roman" w:hAnsi="Times New Roman"/>
          <w:sz w:val="18"/>
          <w:szCs w:val="20"/>
        </w:rPr>
        <w:t>EuroSAT</w:t>
      </w:r>
      <w:proofErr w:type="spellEnd"/>
      <w:r w:rsidR="007311AD" w:rsidRPr="007311AD">
        <w:rPr>
          <w:rFonts w:ascii="Times New Roman" w:eastAsia="Times New Roman" w:hAnsi="Times New Roman"/>
          <w:sz w:val="18"/>
          <w:szCs w:val="20"/>
        </w:rPr>
        <w:t xml:space="preserve"> classification. Validation loss drops from 0.087 at Epoch 1 to a low of 0.068 at Epoch 4, then slightly rises to 0.084 at Epoch 5, suggesting that 4–5 epochs are optimal before overfitting begins. These patterns confirm that transfer learning not only improves classification accuracy significantly but also reduces training time, reaching convergence in half the epochs of the Custom CNN baseline. Epoch-by-epoch training records for both models are detailed in Tables 4 and 5</w:t>
      </w:r>
      <w:r w:rsidR="007311AD">
        <w:rPr>
          <w:rFonts w:ascii="Times New Roman" w:eastAsia="Times New Roman" w:hAnsi="Times New Roman"/>
          <w:sz w:val="18"/>
          <w:szCs w:val="20"/>
        </w:rPr>
        <w:t>.</w:t>
      </w:r>
      <w:r w:rsidR="007311AD" w:rsidRPr="007311AD">
        <w:rPr>
          <w:noProof/>
        </w:rPr>
        <w:t xml:space="preserve"> </w:t>
      </w:r>
    </w:p>
    <w:p w:rsidR="003A0E3C" w:rsidRDefault="003A0E3C" w:rsidP="003A0E3C">
      <w:pPr>
        <w:pStyle w:val="Caption"/>
        <w:keepNext/>
      </w:pPr>
      <w:r>
        <w:t xml:space="preserve">Table </w:t>
      </w:r>
      <w:r>
        <w:fldChar w:fldCharType="begin"/>
      </w:r>
      <w:r>
        <w:instrText xml:space="preserve"> SEQ Table \* ARABIC </w:instrText>
      </w:r>
      <w:r>
        <w:fldChar w:fldCharType="separate"/>
      </w:r>
      <w:r w:rsidR="009D706F">
        <w:rPr>
          <w:noProof/>
        </w:rPr>
        <w:t>4</w:t>
      </w:r>
      <w:r>
        <w:fldChar w:fldCharType="end"/>
      </w:r>
      <w:r>
        <w:t xml:space="preserve">. </w:t>
      </w:r>
      <w:r w:rsidRPr="00121DBF">
        <w:t>Epoch-Wise Training History Custom CNN</w:t>
      </w:r>
      <w:r>
        <w:t>.</w:t>
      </w:r>
    </w:p>
    <w:tbl>
      <w:tblPr>
        <w:tblStyle w:val="TableGrid"/>
        <w:tblpPr w:leftFromText="180" w:rightFromText="180" w:vertAnchor="text" w:horzAnchor="margin" w:tblpY="2501"/>
        <w:tblW w:w="4486" w:type="dxa"/>
        <w:tblLook w:val="04A0" w:firstRow="1" w:lastRow="0" w:firstColumn="1" w:lastColumn="0" w:noHBand="0" w:noVBand="1"/>
      </w:tblPr>
      <w:tblGrid>
        <w:gridCol w:w="947"/>
        <w:gridCol w:w="929"/>
        <w:gridCol w:w="929"/>
        <w:gridCol w:w="870"/>
        <w:gridCol w:w="811"/>
      </w:tblGrid>
      <w:tr w:rsidR="007311AD" w:rsidTr="004E1D5D">
        <w:trPr>
          <w:trHeight w:val="269"/>
        </w:trPr>
        <w:tc>
          <w:tcPr>
            <w:tcW w:w="947" w:type="dxa"/>
          </w:tcPr>
          <w:p w:rsidR="007311AD" w:rsidRDefault="007311AD" w:rsidP="004E1D5D">
            <w:pPr>
              <w:spacing w:before="60" w:after="60"/>
              <w:jc w:val="center"/>
            </w:pPr>
            <w:r>
              <w:rPr>
                <w:bCs/>
                <w:sz w:val="18"/>
                <w:szCs w:val="18"/>
              </w:rPr>
              <w:t>Epoch</w:t>
            </w:r>
          </w:p>
        </w:tc>
        <w:tc>
          <w:tcPr>
            <w:tcW w:w="929" w:type="dxa"/>
          </w:tcPr>
          <w:p w:rsidR="007311AD" w:rsidRDefault="007311AD" w:rsidP="004E1D5D">
            <w:pPr>
              <w:spacing w:before="60" w:after="60"/>
              <w:jc w:val="center"/>
            </w:pPr>
            <w:r>
              <w:rPr>
                <w:bCs/>
                <w:sz w:val="18"/>
                <w:szCs w:val="18"/>
              </w:rPr>
              <w:t>Train Loss</w:t>
            </w:r>
          </w:p>
        </w:tc>
        <w:tc>
          <w:tcPr>
            <w:tcW w:w="929" w:type="dxa"/>
          </w:tcPr>
          <w:p w:rsidR="007311AD" w:rsidRDefault="007311AD" w:rsidP="004E1D5D">
            <w:pPr>
              <w:spacing w:before="60" w:after="60"/>
              <w:jc w:val="center"/>
            </w:pPr>
            <w:r>
              <w:rPr>
                <w:bCs/>
                <w:sz w:val="18"/>
                <w:szCs w:val="18"/>
              </w:rPr>
              <w:t>Val Loss</w:t>
            </w:r>
          </w:p>
        </w:tc>
        <w:tc>
          <w:tcPr>
            <w:tcW w:w="870" w:type="dxa"/>
          </w:tcPr>
          <w:p w:rsidR="007311AD" w:rsidRDefault="007311AD" w:rsidP="004E1D5D">
            <w:pPr>
              <w:spacing w:before="60" w:after="60"/>
              <w:jc w:val="center"/>
            </w:pPr>
            <w:r>
              <w:rPr>
                <w:bCs/>
                <w:sz w:val="18"/>
                <w:szCs w:val="18"/>
              </w:rPr>
              <w:t>Train Acc (%)</w:t>
            </w:r>
          </w:p>
        </w:tc>
        <w:tc>
          <w:tcPr>
            <w:tcW w:w="811" w:type="dxa"/>
          </w:tcPr>
          <w:p w:rsidR="007311AD" w:rsidRDefault="007311AD" w:rsidP="004E1D5D">
            <w:pPr>
              <w:spacing w:before="60" w:after="60"/>
              <w:jc w:val="center"/>
            </w:pPr>
            <w:r>
              <w:rPr>
                <w:bCs/>
                <w:sz w:val="18"/>
                <w:szCs w:val="18"/>
              </w:rPr>
              <w:t>Val Acc (%)</w:t>
            </w:r>
          </w:p>
        </w:tc>
      </w:tr>
      <w:tr w:rsidR="007311AD" w:rsidTr="004E1D5D">
        <w:trPr>
          <w:trHeight w:val="269"/>
        </w:trPr>
        <w:tc>
          <w:tcPr>
            <w:tcW w:w="947" w:type="dxa"/>
          </w:tcPr>
          <w:p w:rsidR="007311AD" w:rsidRDefault="007311AD" w:rsidP="004E1D5D">
            <w:pPr>
              <w:spacing w:before="60" w:after="60"/>
              <w:jc w:val="center"/>
            </w:pPr>
            <w:r>
              <w:rPr>
                <w:sz w:val="18"/>
                <w:szCs w:val="18"/>
              </w:rPr>
              <w:t>1</w:t>
            </w:r>
          </w:p>
        </w:tc>
        <w:tc>
          <w:tcPr>
            <w:tcW w:w="929" w:type="dxa"/>
          </w:tcPr>
          <w:p w:rsidR="007311AD" w:rsidRDefault="007311AD" w:rsidP="004E1D5D">
            <w:pPr>
              <w:spacing w:before="60" w:after="60"/>
              <w:jc w:val="center"/>
            </w:pPr>
            <w:r>
              <w:rPr>
                <w:sz w:val="18"/>
                <w:szCs w:val="18"/>
              </w:rPr>
              <w:t>1.5972</w:t>
            </w:r>
          </w:p>
        </w:tc>
        <w:tc>
          <w:tcPr>
            <w:tcW w:w="929" w:type="dxa"/>
          </w:tcPr>
          <w:p w:rsidR="007311AD" w:rsidRDefault="007311AD" w:rsidP="004E1D5D">
            <w:pPr>
              <w:spacing w:before="60" w:after="60"/>
              <w:jc w:val="center"/>
            </w:pPr>
            <w:r>
              <w:rPr>
                <w:sz w:val="18"/>
                <w:szCs w:val="18"/>
              </w:rPr>
              <w:t>1.1896</w:t>
            </w:r>
          </w:p>
        </w:tc>
        <w:tc>
          <w:tcPr>
            <w:tcW w:w="870" w:type="dxa"/>
          </w:tcPr>
          <w:p w:rsidR="007311AD" w:rsidRDefault="007311AD" w:rsidP="004E1D5D">
            <w:pPr>
              <w:spacing w:before="60" w:after="60"/>
              <w:jc w:val="center"/>
            </w:pPr>
            <w:r>
              <w:rPr>
                <w:sz w:val="18"/>
                <w:szCs w:val="18"/>
              </w:rPr>
              <w:t>38.62</w:t>
            </w:r>
          </w:p>
        </w:tc>
        <w:tc>
          <w:tcPr>
            <w:tcW w:w="811" w:type="dxa"/>
          </w:tcPr>
          <w:p w:rsidR="007311AD" w:rsidRDefault="007311AD" w:rsidP="004E1D5D">
            <w:pPr>
              <w:spacing w:before="60" w:after="60"/>
              <w:jc w:val="center"/>
            </w:pPr>
            <w:r>
              <w:rPr>
                <w:sz w:val="18"/>
                <w:szCs w:val="18"/>
              </w:rPr>
              <w:t>52.72</w:t>
            </w:r>
          </w:p>
        </w:tc>
      </w:tr>
      <w:tr w:rsidR="007311AD" w:rsidTr="004E1D5D">
        <w:trPr>
          <w:trHeight w:val="269"/>
        </w:trPr>
        <w:tc>
          <w:tcPr>
            <w:tcW w:w="947" w:type="dxa"/>
          </w:tcPr>
          <w:p w:rsidR="007311AD" w:rsidRDefault="007311AD" w:rsidP="004E1D5D">
            <w:pPr>
              <w:spacing w:before="60" w:after="60"/>
              <w:jc w:val="center"/>
            </w:pPr>
            <w:r>
              <w:rPr>
                <w:sz w:val="18"/>
                <w:szCs w:val="18"/>
              </w:rPr>
              <w:t>2</w:t>
            </w:r>
          </w:p>
        </w:tc>
        <w:tc>
          <w:tcPr>
            <w:tcW w:w="929" w:type="dxa"/>
          </w:tcPr>
          <w:p w:rsidR="007311AD" w:rsidRDefault="007311AD" w:rsidP="004E1D5D">
            <w:pPr>
              <w:spacing w:before="60" w:after="60"/>
              <w:jc w:val="center"/>
            </w:pPr>
            <w:r>
              <w:rPr>
                <w:sz w:val="18"/>
                <w:szCs w:val="18"/>
              </w:rPr>
              <w:t>1.2962</w:t>
            </w:r>
          </w:p>
        </w:tc>
        <w:tc>
          <w:tcPr>
            <w:tcW w:w="929" w:type="dxa"/>
          </w:tcPr>
          <w:p w:rsidR="007311AD" w:rsidRDefault="007311AD" w:rsidP="004E1D5D">
            <w:pPr>
              <w:spacing w:before="60" w:after="60"/>
              <w:jc w:val="center"/>
            </w:pPr>
            <w:r>
              <w:rPr>
                <w:sz w:val="18"/>
                <w:szCs w:val="18"/>
              </w:rPr>
              <w:t>0.9873</w:t>
            </w:r>
          </w:p>
        </w:tc>
        <w:tc>
          <w:tcPr>
            <w:tcW w:w="870" w:type="dxa"/>
          </w:tcPr>
          <w:p w:rsidR="007311AD" w:rsidRDefault="007311AD" w:rsidP="004E1D5D">
            <w:pPr>
              <w:spacing w:before="60" w:after="60"/>
              <w:jc w:val="center"/>
            </w:pPr>
            <w:r>
              <w:rPr>
                <w:sz w:val="18"/>
                <w:szCs w:val="18"/>
              </w:rPr>
              <w:t>52.86</w:t>
            </w:r>
          </w:p>
        </w:tc>
        <w:tc>
          <w:tcPr>
            <w:tcW w:w="811" w:type="dxa"/>
          </w:tcPr>
          <w:p w:rsidR="007311AD" w:rsidRDefault="007311AD" w:rsidP="004E1D5D">
            <w:pPr>
              <w:spacing w:before="60" w:after="60"/>
              <w:jc w:val="center"/>
            </w:pPr>
            <w:r>
              <w:rPr>
                <w:sz w:val="18"/>
                <w:szCs w:val="18"/>
              </w:rPr>
              <w:t>64.57</w:t>
            </w:r>
          </w:p>
        </w:tc>
      </w:tr>
      <w:tr w:rsidR="007311AD" w:rsidTr="004E1D5D">
        <w:trPr>
          <w:trHeight w:val="269"/>
        </w:trPr>
        <w:tc>
          <w:tcPr>
            <w:tcW w:w="947" w:type="dxa"/>
          </w:tcPr>
          <w:p w:rsidR="007311AD" w:rsidRDefault="007311AD" w:rsidP="004E1D5D">
            <w:pPr>
              <w:spacing w:before="60" w:after="60"/>
              <w:jc w:val="center"/>
            </w:pPr>
            <w:r>
              <w:rPr>
                <w:sz w:val="18"/>
                <w:szCs w:val="18"/>
              </w:rPr>
              <w:t>3</w:t>
            </w:r>
          </w:p>
        </w:tc>
        <w:tc>
          <w:tcPr>
            <w:tcW w:w="929" w:type="dxa"/>
          </w:tcPr>
          <w:p w:rsidR="007311AD" w:rsidRDefault="007311AD" w:rsidP="004E1D5D">
            <w:pPr>
              <w:spacing w:before="60" w:after="60"/>
              <w:jc w:val="center"/>
            </w:pPr>
            <w:r>
              <w:rPr>
                <w:sz w:val="18"/>
                <w:szCs w:val="18"/>
              </w:rPr>
              <w:t>1.1559</w:t>
            </w:r>
          </w:p>
        </w:tc>
        <w:tc>
          <w:tcPr>
            <w:tcW w:w="929" w:type="dxa"/>
          </w:tcPr>
          <w:p w:rsidR="007311AD" w:rsidRDefault="007311AD" w:rsidP="004E1D5D">
            <w:pPr>
              <w:spacing w:before="60" w:after="60"/>
              <w:jc w:val="center"/>
            </w:pPr>
            <w:r>
              <w:rPr>
                <w:sz w:val="18"/>
                <w:szCs w:val="18"/>
              </w:rPr>
              <w:t>0.9841</w:t>
            </w:r>
          </w:p>
        </w:tc>
        <w:tc>
          <w:tcPr>
            <w:tcW w:w="870" w:type="dxa"/>
          </w:tcPr>
          <w:p w:rsidR="007311AD" w:rsidRDefault="007311AD" w:rsidP="004E1D5D">
            <w:pPr>
              <w:spacing w:before="60" w:after="60"/>
              <w:jc w:val="center"/>
            </w:pPr>
            <w:r>
              <w:rPr>
                <w:sz w:val="18"/>
                <w:szCs w:val="18"/>
              </w:rPr>
              <w:t>59.13</w:t>
            </w:r>
          </w:p>
        </w:tc>
        <w:tc>
          <w:tcPr>
            <w:tcW w:w="811" w:type="dxa"/>
          </w:tcPr>
          <w:p w:rsidR="007311AD" w:rsidRDefault="007311AD" w:rsidP="004E1D5D">
            <w:pPr>
              <w:spacing w:before="60" w:after="60"/>
              <w:jc w:val="center"/>
            </w:pPr>
            <w:r>
              <w:rPr>
                <w:sz w:val="18"/>
                <w:szCs w:val="18"/>
              </w:rPr>
              <w:t>63.11</w:t>
            </w:r>
          </w:p>
        </w:tc>
      </w:tr>
      <w:tr w:rsidR="007311AD" w:rsidTr="004E1D5D">
        <w:trPr>
          <w:trHeight w:val="269"/>
        </w:trPr>
        <w:tc>
          <w:tcPr>
            <w:tcW w:w="947" w:type="dxa"/>
          </w:tcPr>
          <w:p w:rsidR="007311AD" w:rsidRDefault="007311AD" w:rsidP="004E1D5D">
            <w:pPr>
              <w:spacing w:before="60" w:after="60"/>
              <w:jc w:val="center"/>
            </w:pPr>
            <w:r>
              <w:rPr>
                <w:sz w:val="18"/>
                <w:szCs w:val="18"/>
              </w:rPr>
              <w:t>4</w:t>
            </w:r>
          </w:p>
        </w:tc>
        <w:tc>
          <w:tcPr>
            <w:tcW w:w="929" w:type="dxa"/>
          </w:tcPr>
          <w:p w:rsidR="007311AD" w:rsidRDefault="007311AD" w:rsidP="004E1D5D">
            <w:pPr>
              <w:spacing w:before="60" w:after="60"/>
              <w:jc w:val="center"/>
            </w:pPr>
            <w:r>
              <w:rPr>
                <w:sz w:val="18"/>
                <w:szCs w:val="18"/>
              </w:rPr>
              <w:t>1.0332</w:t>
            </w:r>
          </w:p>
        </w:tc>
        <w:tc>
          <w:tcPr>
            <w:tcW w:w="929" w:type="dxa"/>
          </w:tcPr>
          <w:p w:rsidR="007311AD" w:rsidRDefault="007311AD" w:rsidP="004E1D5D">
            <w:pPr>
              <w:spacing w:before="60" w:after="60"/>
              <w:jc w:val="center"/>
            </w:pPr>
            <w:r>
              <w:rPr>
                <w:sz w:val="18"/>
                <w:szCs w:val="18"/>
              </w:rPr>
              <w:t>0.7716</w:t>
            </w:r>
          </w:p>
        </w:tc>
        <w:tc>
          <w:tcPr>
            <w:tcW w:w="870" w:type="dxa"/>
          </w:tcPr>
          <w:p w:rsidR="007311AD" w:rsidRDefault="007311AD" w:rsidP="004E1D5D">
            <w:pPr>
              <w:spacing w:before="60" w:after="60"/>
              <w:jc w:val="center"/>
            </w:pPr>
            <w:r>
              <w:rPr>
                <w:sz w:val="18"/>
                <w:szCs w:val="18"/>
              </w:rPr>
              <w:t>64.51</w:t>
            </w:r>
          </w:p>
        </w:tc>
        <w:tc>
          <w:tcPr>
            <w:tcW w:w="811" w:type="dxa"/>
          </w:tcPr>
          <w:p w:rsidR="007311AD" w:rsidRDefault="007311AD" w:rsidP="004E1D5D">
            <w:pPr>
              <w:spacing w:before="60" w:after="60"/>
              <w:jc w:val="center"/>
            </w:pPr>
            <w:r>
              <w:rPr>
                <w:sz w:val="18"/>
                <w:szCs w:val="18"/>
              </w:rPr>
              <w:t>73.85</w:t>
            </w:r>
          </w:p>
        </w:tc>
      </w:tr>
      <w:tr w:rsidR="007311AD" w:rsidTr="004E1D5D">
        <w:trPr>
          <w:trHeight w:val="269"/>
        </w:trPr>
        <w:tc>
          <w:tcPr>
            <w:tcW w:w="947" w:type="dxa"/>
          </w:tcPr>
          <w:p w:rsidR="007311AD" w:rsidRDefault="007311AD" w:rsidP="004E1D5D">
            <w:pPr>
              <w:spacing w:before="60" w:after="60"/>
              <w:jc w:val="center"/>
            </w:pPr>
            <w:r>
              <w:rPr>
                <w:sz w:val="18"/>
                <w:szCs w:val="18"/>
              </w:rPr>
              <w:t>5</w:t>
            </w:r>
          </w:p>
        </w:tc>
        <w:tc>
          <w:tcPr>
            <w:tcW w:w="929" w:type="dxa"/>
          </w:tcPr>
          <w:p w:rsidR="007311AD" w:rsidRDefault="007311AD" w:rsidP="004E1D5D">
            <w:pPr>
              <w:spacing w:before="60" w:after="60"/>
              <w:jc w:val="center"/>
            </w:pPr>
            <w:r>
              <w:rPr>
                <w:sz w:val="18"/>
                <w:szCs w:val="18"/>
              </w:rPr>
              <w:t>0.9683</w:t>
            </w:r>
          </w:p>
        </w:tc>
        <w:tc>
          <w:tcPr>
            <w:tcW w:w="929" w:type="dxa"/>
          </w:tcPr>
          <w:p w:rsidR="007311AD" w:rsidRDefault="007311AD" w:rsidP="004E1D5D">
            <w:pPr>
              <w:spacing w:before="60" w:after="60"/>
              <w:jc w:val="center"/>
            </w:pPr>
            <w:r>
              <w:rPr>
                <w:sz w:val="18"/>
                <w:szCs w:val="18"/>
              </w:rPr>
              <w:t>0.7395</w:t>
            </w:r>
          </w:p>
        </w:tc>
        <w:tc>
          <w:tcPr>
            <w:tcW w:w="870" w:type="dxa"/>
          </w:tcPr>
          <w:p w:rsidR="007311AD" w:rsidRDefault="007311AD" w:rsidP="004E1D5D">
            <w:pPr>
              <w:spacing w:before="60" w:after="60"/>
              <w:jc w:val="center"/>
            </w:pPr>
            <w:r>
              <w:rPr>
                <w:sz w:val="18"/>
                <w:szCs w:val="18"/>
              </w:rPr>
              <w:t>66.38</w:t>
            </w:r>
          </w:p>
        </w:tc>
        <w:tc>
          <w:tcPr>
            <w:tcW w:w="811" w:type="dxa"/>
          </w:tcPr>
          <w:p w:rsidR="007311AD" w:rsidRDefault="007311AD" w:rsidP="004E1D5D">
            <w:pPr>
              <w:spacing w:before="60" w:after="60"/>
              <w:jc w:val="center"/>
            </w:pPr>
            <w:r>
              <w:rPr>
                <w:sz w:val="18"/>
                <w:szCs w:val="18"/>
              </w:rPr>
              <w:t>74.35</w:t>
            </w:r>
          </w:p>
        </w:tc>
      </w:tr>
      <w:tr w:rsidR="007311AD" w:rsidTr="004E1D5D">
        <w:trPr>
          <w:trHeight w:val="269"/>
        </w:trPr>
        <w:tc>
          <w:tcPr>
            <w:tcW w:w="947" w:type="dxa"/>
          </w:tcPr>
          <w:p w:rsidR="007311AD" w:rsidRDefault="007311AD" w:rsidP="004E1D5D">
            <w:pPr>
              <w:spacing w:before="60" w:after="60"/>
              <w:jc w:val="center"/>
            </w:pPr>
            <w:r>
              <w:rPr>
                <w:sz w:val="18"/>
                <w:szCs w:val="18"/>
              </w:rPr>
              <w:t>6</w:t>
            </w:r>
          </w:p>
        </w:tc>
        <w:tc>
          <w:tcPr>
            <w:tcW w:w="929" w:type="dxa"/>
          </w:tcPr>
          <w:p w:rsidR="007311AD" w:rsidRDefault="007311AD" w:rsidP="004E1D5D">
            <w:pPr>
              <w:spacing w:before="60" w:after="60"/>
              <w:jc w:val="center"/>
            </w:pPr>
            <w:r>
              <w:rPr>
                <w:sz w:val="18"/>
                <w:szCs w:val="18"/>
              </w:rPr>
              <w:t>0.9134</w:t>
            </w:r>
          </w:p>
        </w:tc>
        <w:tc>
          <w:tcPr>
            <w:tcW w:w="929" w:type="dxa"/>
          </w:tcPr>
          <w:p w:rsidR="007311AD" w:rsidRDefault="007311AD" w:rsidP="004E1D5D">
            <w:pPr>
              <w:spacing w:before="60" w:after="60"/>
              <w:jc w:val="center"/>
            </w:pPr>
            <w:r>
              <w:rPr>
                <w:sz w:val="18"/>
                <w:szCs w:val="18"/>
              </w:rPr>
              <w:t>0.6749</w:t>
            </w:r>
          </w:p>
        </w:tc>
        <w:tc>
          <w:tcPr>
            <w:tcW w:w="870" w:type="dxa"/>
          </w:tcPr>
          <w:p w:rsidR="007311AD" w:rsidRDefault="007311AD" w:rsidP="004E1D5D">
            <w:pPr>
              <w:spacing w:before="60" w:after="60"/>
              <w:jc w:val="center"/>
            </w:pPr>
            <w:r>
              <w:rPr>
                <w:sz w:val="18"/>
                <w:szCs w:val="18"/>
              </w:rPr>
              <w:t>68.51</w:t>
            </w:r>
          </w:p>
        </w:tc>
        <w:tc>
          <w:tcPr>
            <w:tcW w:w="811" w:type="dxa"/>
          </w:tcPr>
          <w:p w:rsidR="007311AD" w:rsidRDefault="007311AD" w:rsidP="004E1D5D">
            <w:pPr>
              <w:spacing w:before="60" w:after="60"/>
              <w:jc w:val="center"/>
            </w:pPr>
            <w:r>
              <w:rPr>
                <w:sz w:val="18"/>
                <w:szCs w:val="18"/>
              </w:rPr>
              <w:t>78.00</w:t>
            </w:r>
          </w:p>
        </w:tc>
      </w:tr>
      <w:tr w:rsidR="007311AD" w:rsidTr="004E1D5D">
        <w:trPr>
          <w:trHeight w:val="269"/>
        </w:trPr>
        <w:tc>
          <w:tcPr>
            <w:tcW w:w="947" w:type="dxa"/>
          </w:tcPr>
          <w:p w:rsidR="007311AD" w:rsidRDefault="007311AD" w:rsidP="004E1D5D">
            <w:pPr>
              <w:spacing w:before="60" w:after="60"/>
              <w:jc w:val="center"/>
            </w:pPr>
            <w:r>
              <w:rPr>
                <w:sz w:val="18"/>
                <w:szCs w:val="18"/>
              </w:rPr>
              <w:t>7</w:t>
            </w:r>
          </w:p>
        </w:tc>
        <w:tc>
          <w:tcPr>
            <w:tcW w:w="929" w:type="dxa"/>
          </w:tcPr>
          <w:p w:rsidR="007311AD" w:rsidRDefault="007311AD" w:rsidP="004E1D5D">
            <w:pPr>
              <w:spacing w:before="60" w:after="60"/>
              <w:jc w:val="center"/>
            </w:pPr>
            <w:r>
              <w:rPr>
                <w:sz w:val="18"/>
                <w:szCs w:val="18"/>
              </w:rPr>
              <w:t>0.8745</w:t>
            </w:r>
          </w:p>
        </w:tc>
        <w:tc>
          <w:tcPr>
            <w:tcW w:w="929" w:type="dxa"/>
          </w:tcPr>
          <w:p w:rsidR="007311AD" w:rsidRDefault="007311AD" w:rsidP="004E1D5D">
            <w:pPr>
              <w:spacing w:before="60" w:after="60"/>
              <w:jc w:val="center"/>
            </w:pPr>
            <w:r>
              <w:rPr>
                <w:sz w:val="18"/>
                <w:szCs w:val="18"/>
              </w:rPr>
              <w:t>0.6120</w:t>
            </w:r>
          </w:p>
        </w:tc>
        <w:tc>
          <w:tcPr>
            <w:tcW w:w="870" w:type="dxa"/>
          </w:tcPr>
          <w:p w:rsidR="007311AD" w:rsidRDefault="007311AD" w:rsidP="004E1D5D">
            <w:pPr>
              <w:spacing w:before="60" w:after="60"/>
              <w:jc w:val="center"/>
            </w:pPr>
            <w:r>
              <w:rPr>
                <w:sz w:val="18"/>
                <w:szCs w:val="18"/>
              </w:rPr>
              <w:t>70.06</w:t>
            </w:r>
          </w:p>
        </w:tc>
        <w:tc>
          <w:tcPr>
            <w:tcW w:w="811" w:type="dxa"/>
          </w:tcPr>
          <w:p w:rsidR="007311AD" w:rsidRDefault="007311AD" w:rsidP="004E1D5D">
            <w:pPr>
              <w:spacing w:before="60" w:after="60"/>
              <w:jc w:val="center"/>
            </w:pPr>
            <w:r>
              <w:rPr>
                <w:sz w:val="18"/>
                <w:szCs w:val="18"/>
              </w:rPr>
              <w:t>79.95</w:t>
            </w:r>
          </w:p>
        </w:tc>
      </w:tr>
      <w:tr w:rsidR="007311AD" w:rsidTr="004E1D5D">
        <w:trPr>
          <w:trHeight w:val="269"/>
        </w:trPr>
        <w:tc>
          <w:tcPr>
            <w:tcW w:w="947" w:type="dxa"/>
          </w:tcPr>
          <w:p w:rsidR="007311AD" w:rsidRDefault="007311AD" w:rsidP="004E1D5D">
            <w:pPr>
              <w:spacing w:before="60" w:after="60"/>
              <w:jc w:val="center"/>
            </w:pPr>
            <w:r>
              <w:rPr>
                <w:sz w:val="18"/>
                <w:szCs w:val="18"/>
              </w:rPr>
              <w:t>8</w:t>
            </w:r>
          </w:p>
        </w:tc>
        <w:tc>
          <w:tcPr>
            <w:tcW w:w="929" w:type="dxa"/>
          </w:tcPr>
          <w:p w:rsidR="007311AD" w:rsidRDefault="007311AD" w:rsidP="004E1D5D">
            <w:pPr>
              <w:spacing w:before="60" w:after="60"/>
              <w:jc w:val="center"/>
            </w:pPr>
            <w:r>
              <w:rPr>
                <w:sz w:val="18"/>
                <w:szCs w:val="18"/>
              </w:rPr>
              <w:t>0.7801</w:t>
            </w:r>
          </w:p>
        </w:tc>
        <w:tc>
          <w:tcPr>
            <w:tcW w:w="929" w:type="dxa"/>
          </w:tcPr>
          <w:p w:rsidR="007311AD" w:rsidRDefault="007311AD" w:rsidP="004E1D5D">
            <w:pPr>
              <w:spacing w:before="60" w:after="60"/>
              <w:jc w:val="center"/>
            </w:pPr>
            <w:r>
              <w:rPr>
                <w:sz w:val="18"/>
                <w:szCs w:val="18"/>
              </w:rPr>
              <w:t>0.5636</w:t>
            </w:r>
          </w:p>
        </w:tc>
        <w:tc>
          <w:tcPr>
            <w:tcW w:w="870" w:type="dxa"/>
          </w:tcPr>
          <w:p w:rsidR="007311AD" w:rsidRDefault="007311AD" w:rsidP="004E1D5D">
            <w:pPr>
              <w:spacing w:before="60" w:after="60"/>
              <w:jc w:val="center"/>
            </w:pPr>
            <w:r>
              <w:rPr>
                <w:sz w:val="18"/>
                <w:szCs w:val="18"/>
              </w:rPr>
              <w:t>73.72</w:t>
            </w:r>
          </w:p>
        </w:tc>
        <w:tc>
          <w:tcPr>
            <w:tcW w:w="811" w:type="dxa"/>
          </w:tcPr>
          <w:p w:rsidR="007311AD" w:rsidRDefault="007311AD" w:rsidP="004E1D5D">
            <w:pPr>
              <w:spacing w:before="60" w:after="60"/>
              <w:jc w:val="center"/>
            </w:pPr>
            <w:r>
              <w:rPr>
                <w:sz w:val="18"/>
                <w:szCs w:val="18"/>
              </w:rPr>
              <w:t>82.32</w:t>
            </w:r>
          </w:p>
        </w:tc>
      </w:tr>
      <w:tr w:rsidR="007311AD" w:rsidTr="004E1D5D">
        <w:trPr>
          <w:trHeight w:val="269"/>
        </w:trPr>
        <w:tc>
          <w:tcPr>
            <w:tcW w:w="947" w:type="dxa"/>
          </w:tcPr>
          <w:p w:rsidR="007311AD" w:rsidRDefault="007311AD" w:rsidP="004E1D5D">
            <w:pPr>
              <w:spacing w:before="60" w:after="60"/>
              <w:jc w:val="center"/>
            </w:pPr>
            <w:r>
              <w:rPr>
                <w:sz w:val="18"/>
                <w:szCs w:val="18"/>
              </w:rPr>
              <w:t>9</w:t>
            </w:r>
          </w:p>
        </w:tc>
        <w:tc>
          <w:tcPr>
            <w:tcW w:w="929" w:type="dxa"/>
          </w:tcPr>
          <w:p w:rsidR="007311AD" w:rsidRDefault="007311AD" w:rsidP="004E1D5D">
            <w:pPr>
              <w:spacing w:before="60" w:after="60"/>
              <w:jc w:val="center"/>
            </w:pPr>
            <w:r>
              <w:rPr>
                <w:sz w:val="18"/>
                <w:szCs w:val="18"/>
              </w:rPr>
              <w:t>0.7473</w:t>
            </w:r>
          </w:p>
        </w:tc>
        <w:tc>
          <w:tcPr>
            <w:tcW w:w="929" w:type="dxa"/>
          </w:tcPr>
          <w:p w:rsidR="007311AD" w:rsidRDefault="007311AD" w:rsidP="004E1D5D">
            <w:pPr>
              <w:spacing w:before="60" w:after="60"/>
              <w:jc w:val="center"/>
            </w:pPr>
            <w:r>
              <w:rPr>
                <w:sz w:val="18"/>
                <w:szCs w:val="18"/>
              </w:rPr>
              <w:t>0.5478</w:t>
            </w:r>
          </w:p>
        </w:tc>
        <w:tc>
          <w:tcPr>
            <w:tcW w:w="870" w:type="dxa"/>
          </w:tcPr>
          <w:p w:rsidR="007311AD" w:rsidRDefault="007311AD" w:rsidP="004E1D5D">
            <w:pPr>
              <w:spacing w:before="60" w:after="60"/>
              <w:jc w:val="center"/>
            </w:pPr>
            <w:r>
              <w:rPr>
                <w:sz w:val="18"/>
                <w:szCs w:val="18"/>
              </w:rPr>
              <w:t>74.61</w:t>
            </w:r>
          </w:p>
        </w:tc>
        <w:tc>
          <w:tcPr>
            <w:tcW w:w="811" w:type="dxa"/>
          </w:tcPr>
          <w:p w:rsidR="007311AD" w:rsidRDefault="007311AD" w:rsidP="004E1D5D">
            <w:pPr>
              <w:spacing w:before="60" w:after="60"/>
              <w:jc w:val="center"/>
            </w:pPr>
            <w:r>
              <w:rPr>
                <w:sz w:val="18"/>
                <w:szCs w:val="18"/>
              </w:rPr>
              <w:t>81.63</w:t>
            </w:r>
          </w:p>
        </w:tc>
      </w:tr>
      <w:tr w:rsidR="007311AD" w:rsidTr="004E1D5D">
        <w:trPr>
          <w:trHeight w:val="269"/>
        </w:trPr>
        <w:tc>
          <w:tcPr>
            <w:tcW w:w="947" w:type="dxa"/>
          </w:tcPr>
          <w:p w:rsidR="007311AD" w:rsidRDefault="007311AD" w:rsidP="004E1D5D">
            <w:pPr>
              <w:spacing w:before="60" w:after="60"/>
              <w:jc w:val="center"/>
            </w:pPr>
            <w:r>
              <w:rPr>
                <w:sz w:val="18"/>
                <w:szCs w:val="18"/>
              </w:rPr>
              <w:t>10</w:t>
            </w:r>
          </w:p>
        </w:tc>
        <w:tc>
          <w:tcPr>
            <w:tcW w:w="929" w:type="dxa"/>
          </w:tcPr>
          <w:p w:rsidR="007311AD" w:rsidRDefault="007311AD" w:rsidP="004E1D5D">
            <w:pPr>
              <w:spacing w:before="60" w:after="60"/>
              <w:jc w:val="center"/>
            </w:pPr>
            <w:r>
              <w:rPr>
                <w:sz w:val="18"/>
                <w:szCs w:val="18"/>
              </w:rPr>
              <w:t>0.7180</w:t>
            </w:r>
          </w:p>
        </w:tc>
        <w:tc>
          <w:tcPr>
            <w:tcW w:w="929" w:type="dxa"/>
          </w:tcPr>
          <w:p w:rsidR="007311AD" w:rsidRDefault="007311AD" w:rsidP="004E1D5D">
            <w:pPr>
              <w:spacing w:before="60" w:after="60"/>
              <w:jc w:val="center"/>
            </w:pPr>
            <w:r>
              <w:rPr>
                <w:sz w:val="18"/>
                <w:szCs w:val="18"/>
              </w:rPr>
              <w:t>0.5264</w:t>
            </w:r>
          </w:p>
        </w:tc>
        <w:tc>
          <w:tcPr>
            <w:tcW w:w="870" w:type="dxa"/>
          </w:tcPr>
          <w:p w:rsidR="007311AD" w:rsidRDefault="007311AD" w:rsidP="004E1D5D">
            <w:pPr>
              <w:spacing w:before="60" w:after="60"/>
              <w:jc w:val="center"/>
            </w:pPr>
            <w:r>
              <w:rPr>
                <w:sz w:val="18"/>
                <w:szCs w:val="18"/>
              </w:rPr>
              <w:t>75.30</w:t>
            </w:r>
          </w:p>
        </w:tc>
        <w:tc>
          <w:tcPr>
            <w:tcW w:w="811" w:type="dxa"/>
          </w:tcPr>
          <w:p w:rsidR="007311AD" w:rsidRDefault="007311AD" w:rsidP="004E1D5D">
            <w:pPr>
              <w:spacing w:before="60" w:after="60"/>
              <w:jc w:val="center"/>
            </w:pPr>
            <w:r>
              <w:rPr>
                <w:sz w:val="18"/>
                <w:szCs w:val="18"/>
              </w:rPr>
              <w:t>82.12</w:t>
            </w:r>
          </w:p>
        </w:tc>
      </w:tr>
    </w:tbl>
    <w:p w:rsidR="004E1D5D" w:rsidRDefault="007311AD" w:rsidP="004E1D5D">
      <w:pPr>
        <w:keepNext/>
        <w:spacing w:after="120" w:line="240" w:lineRule="auto"/>
        <w:jc w:val="both"/>
      </w:pPr>
      <w:r>
        <w:rPr>
          <w:noProof/>
        </w:rPr>
        <w:drawing>
          <wp:inline distT="0" distB="0" distL="0" distR="0" wp14:anchorId="567E8F3A" wp14:editId="504977F4">
            <wp:extent cx="2831823" cy="1033669"/>
            <wp:effectExtent l="0" t="0" r="6985"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67686" cy="1046760"/>
                    </a:xfrm>
                    <a:prstGeom prst="rect">
                      <a:avLst/>
                    </a:prstGeom>
                  </pic:spPr>
                </pic:pic>
              </a:graphicData>
            </a:graphic>
          </wp:inline>
        </w:drawing>
      </w:r>
    </w:p>
    <w:p w:rsidR="007311AD" w:rsidRDefault="004E1D5D" w:rsidP="004E1D5D">
      <w:pPr>
        <w:pStyle w:val="Caption"/>
        <w:rPr>
          <w:rFonts w:eastAsia="Times New Roman"/>
          <w:szCs w:val="20"/>
        </w:rPr>
      </w:pPr>
      <w:r>
        <w:t xml:space="preserve">Figure </w:t>
      </w:r>
      <w:r>
        <w:fldChar w:fldCharType="begin"/>
      </w:r>
      <w:r>
        <w:instrText xml:space="preserve"> SEQ Figure \* ARABIC </w:instrText>
      </w:r>
      <w:r>
        <w:fldChar w:fldCharType="separate"/>
      </w:r>
      <w:r>
        <w:rPr>
          <w:noProof/>
        </w:rPr>
        <w:t>3</w:t>
      </w:r>
      <w:r>
        <w:fldChar w:fldCharType="end"/>
      </w:r>
      <w:r>
        <w:t xml:space="preserve">. </w:t>
      </w:r>
      <w:r w:rsidRPr="00B706D7">
        <w:t>Training and validation curves for Custom CNN (10 epochs) and ResNet50 (5 epochs).</w:t>
      </w:r>
    </w:p>
    <w:p w:rsidR="00F62D47" w:rsidRDefault="00F62D47" w:rsidP="003A0E3C">
      <w:pPr>
        <w:spacing w:after="120" w:line="240" w:lineRule="auto"/>
        <w:rPr>
          <w:rFonts w:ascii="Times New Roman" w:eastAsia="Times New Roman" w:hAnsi="Times New Roman"/>
          <w:sz w:val="18"/>
          <w:szCs w:val="20"/>
        </w:rPr>
      </w:pPr>
    </w:p>
    <w:p w:rsidR="003A0E3C" w:rsidRDefault="003A0E3C" w:rsidP="003A0E3C">
      <w:pPr>
        <w:pStyle w:val="Caption"/>
        <w:keepNext/>
        <w:jc w:val="left"/>
      </w:pPr>
      <w:r>
        <w:t xml:space="preserve">Table </w:t>
      </w:r>
      <w:r>
        <w:fldChar w:fldCharType="begin"/>
      </w:r>
      <w:r>
        <w:instrText xml:space="preserve"> SEQ Table \* ARABIC </w:instrText>
      </w:r>
      <w:r>
        <w:fldChar w:fldCharType="separate"/>
      </w:r>
      <w:r w:rsidR="009D706F">
        <w:rPr>
          <w:noProof/>
        </w:rPr>
        <w:t>5</w:t>
      </w:r>
      <w:r>
        <w:fldChar w:fldCharType="end"/>
      </w:r>
      <w:r>
        <w:t xml:space="preserve">. </w:t>
      </w:r>
      <w:r w:rsidRPr="005611FA">
        <w:t>Epoch-Wise Training History ResNet50</w:t>
      </w:r>
      <w:r>
        <w:t>.</w:t>
      </w:r>
    </w:p>
    <w:tbl>
      <w:tblPr>
        <w:tblStyle w:val="TableGrid"/>
        <w:tblW w:w="4496" w:type="dxa"/>
        <w:tblLook w:val="04A0" w:firstRow="1" w:lastRow="0" w:firstColumn="1" w:lastColumn="0" w:noHBand="0" w:noVBand="1"/>
      </w:tblPr>
      <w:tblGrid>
        <w:gridCol w:w="949"/>
        <w:gridCol w:w="931"/>
        <w:gridCol w:w="931"/>
        <w:gridCol w:w="872"/>
        <w:gridCol w:w="813"/>
      </w:tblGrid>
      <w:tr w:rsidR="007311AD" w:rsidTr="00AA123B">
        <w:trPr>
          <w:trHeight w:val="297"/>
        </w:trPr>
        <w:tc>
          <w:tcPr>
            <w:tcW w:w="949" w:type="dxa"/>
          </w:tcPr>
          <w:p w:rsidR="007311AD" w:rsidRDefault="007311AD" w:rsidP="00AA123B">
            <w:pPr>
              <w:spacing w:before="60" w:after="60"/>
              <w:jc w:val="center"/>
            </w:pPr>
            <w:r>
              <w:rPr>
                <w:bCs/>
                <w:sz w:val="18"/>
                <w:szCs w:val="18"/>
              </w:rPr>
              <w:t>Epoch</w:t>
            </w:r>
          </w:p>
        </w:tc>
        <w:tc>
          <w:tcPr>
            <w:tcW w:w="931" w:type="dxa"/>
          </w:tcPr>
          <w:p w:rsidR="007311AD" w:rsidRDefault="007311AD" w:rsidP="00AA123B">
            <w:pPr>
              <w:spacing w:before="60" w:after="60"/>
              <w:jc w:val="center"/>
            </w:pPr>
            <w:r>
              <w:rPr>
                <w:bCs/>
                <w:sz w:val="18"/>
                <w:szCs w:val="18"/>
              </w:rPr>
              <w:t>Train Loss</w:t>
            </w:r>
          </w:p>
        </w:tc>
        <w:tc>
          <w:tcPr>
            <w:tcW w:w="931" w:type="dxa"/>
          </w:tcPr>
          <w:p w:rsidR="007311AD" w:rsidRDefault="007311AD" w:rsidP="00AA123B">
            <w:pPr>
              <w:spacing w:before="60" w:after="60"/>
              <w:jc w:val="center"/>
            </w:pPr>
            <w:r>
              <w:rPr>
                <w:bCs/>
                <w:sz w:val="18"/>
                <w:szCs w:val="18"/>
              </w:rPr>
              <w:t>Val Loss</w:t>
            </w:r>
          </w:p>
        </w:tc>
        <w:tc>
          <w:tcPr>
            <w:tcW w:w="872" w:type="dxa"/>
          </w:tcPr>
          <w:p w:rsidR="007311AD" w:rsidRDefault="007311AD" w:rsidP="00AA123B">
            <w:pPr>
              <w:spacing w:before="60" w:after="60"/>
              <w:jc w:val="center"/>
            </w:pPr>
            <w:r>
              <w:rPr>
                <w:bCs/>
                <w:sz w:val="18"/>
                <w:szCs w:val="18"/>
              </w:rPr>
              <w:t>Train Acc (%)</w:t>
            </w:r>
          </w:p>
        </w:tc>
        <w:tc>
          <w:tcPr>
            <w:tcW w:w="813" w:type="dxa"/>
          </w:tcPr>
          <w:p w:rsidR="007311AD" w:rsidRDefault="007311AD" w:rsidP="00AA123B">
            <w:pPr>
              <w:spacing w:before="60" w:after="60"/>
              <w:jc w:val="center"/>
            </w:pPr>
            <w:r>
              <w:rPr>
                <w:bCs/>
                <w:sz w:val="18"/>
                <w:szCs w:val="18"/>
              </w:rPr>
              <w:t>Val Acc (%)</w:t>
            </w:r>
          </w:p>
        </w:tc>
      </w:tr>
      <w:tr w:rsidR="007311AD" w:rsidTr="00AA123B">
        <w:trPr>
          <w:trHeight w:val="297"/>
        </w:trPr>
        <w:tc>
          <w:tcPr>
            <w:tcW w:w="949" w:type="dxa"/>
          </w:tcPr>
          <w:p w:rsidR="007311AD" w:rsidRDefault="007311AD" w:rsidP="00AA123B">
            <w:pPr>
              <w:spacing w:before="60" w:after="60"/>
              <w:jc w:val="center"/>
            </w:pPr>
            <w:r>
              <w:rPr>
                <w:sz w:val="18"/>
                <w:szCs w:val="18"/>
              </w:rPr>
              <w:t>1</w:t>
            </w:r>
          </w:p>
        </w:tc>
        <w:tc>
          <w:tcPr>
            <w:tcW w:w="931" w:type="dxa"/>
          </w:tcPr>
          <w:p w:rsidR="007311AD" w:rsidRDefault="007311AD" w:rsidP="00AA123B">
            <w:pPr>
              <w:spacing w:before="60" w:after="60"/>
              <w:jc w:val="center"/>
            </w:pPr>
            <w:r>
              <w:rPr>
                <w:sz w:val="18"/>
                <w:szCs w:val="18"/>
              </w:rPr>
              <w:t>0.3714</w:t>
            </w:r>
          </w:p>
        </w:tc>
        <w:tc>
          <w:tcPr>
            <w:tcW w:w="931" w:type="dxa"/>
          </w:tcPr>
          <w:p w:rsidR="007311AD" w:rsidRDefault="007311AD" w:rsidP="00AA123B">
            <w:pPr>
              <w:spacing w:before="60" w:after="60"/>
              <w:jc w:val="center"/>
            </w:pPr>
            <w:r>
              <w:rPr>
                <w:sz w:val="18"/>
                <w:szCs w:val="18"/>
              </w:rPr>
              <w:t>0.0869</w:t>
            </w:r>
          </w:p>
        </w:tc>
        <w:tc>
          <w:tcPr>
            <w:tcW w:w="872" w:type="dxa"/>
          </w:tcPr>
          <w:p w:rsidR="007311AD" w:rsidRDefault="007311AD" w:rsidP="00AA123B">
            <w:pPr>
              <w:spacing w:before="60" w:after="60"/>
              <w:jc w:val="center"/>
            </w:pPr>
            <w:r>
              <w:rPr>
                <w:sz w:val="18"/>
                <w:szCs w:val="18"/>
              </w:rPr>
              <w:t>88.45</w:t>
            </w:r>
          </w:p>
        </w:tc>
        <w:tc>
          <w:tcPr>
            <w:tcW w:w="813" w:type="dxa"/>
          </w:tcPr>
          <w:p w:rsidR="007311AD" w:rsidRDefault="007311AD" w:rsidP="00AA123B">
            <w:pPr>
              <w:spacing w:before="60" w:after="60"/>
              <w:jc w:val="center"/>
            </w:pPr>
            <w:r>
              <w:rPr>
                <w:sz w:val="18"/>
                <w:szCs w:val="18"/>
              </w:rPr>
              <w:t>97.26</w:t>
            </w:r>
          </w:p>
        </w:tc>
      </w:tr>
      <w:tr w:rsidR="007311AD" w:rsidTr="00AA123B">
        <w:trPr>
          <w:trHeight w:val="297"/>
        </w:trPr>
        <w:tc>
          <w:tcPr>
            <w:tcW w:w="949" w:type="dxa"/>
          </w:tcPr>
          <w:p w:rsidR="007311AD" w:rsidRDefault="007311AD" w:rsidP="00AA123B">
            <w:pPr>
              <w:spacing w:before="60" w:after="60"/>
              <w:jc w:val="center"/>
            </w:pPr>
            <w:r>
              <w:rPr>
                <w:sz w:val="18"/>
                <w:szCs w:val="18"/>
              </w:rPr>
              <w:t>2</w:t>
            </w:r>
          </w:p>
        </w:tc>
        <w:tc>
          <w:tcPr>
            <w:tcW w:w="931" w:type="dxa"/>
          </w:tcPr>
          <w:p w:rsidR="007311AD" w:rsidRDefault="007311AD" w:rsidP="00AA123B">
            <w:pPr>
              <w:spacing w:before="60" w:after="60"/>
              <w:jc w:val="center"/>
            </w:pPr>
            <w:r>
              <w:rPr>
                <w:sz w:val="18"/>
                <w:szCs w:val="18"/>
              </w:rPr>
              <w:t>0.1485</w:t>
            </w:r>
          </w:p>
        </w:tc>
        <w:tc>
          <w:tcPr>
            <w:tcW w:w="931" w:type="dxa"/>
          </w:tcPr>
          <w:p w:rsidR="007311AD" w:rsidRDefault="007311AD" w:rsidP="00AA123B">
            <w:pPr>
              <w:spacing w:before="60" w:after="60"/>
              <w:jc w:val="center"/>
            </w:pPr>
            <w:r>
              <w:rPr>
                <w:sz w:val="18"/>
                <w:szCs w:val="18"/>
              </w:rPr>
              <w:t>0.0810</w:t>
            </w:r>
          </w:p>
        </w:tc>
        <w:tc>
          <w:tcPr>
            <w:tcW w:w="872" w:type="dxa"/>
          </w:tcPr>
          <w:p w:rsidR="007311AD" w:rsidRDefault="007311AD" w:rsidP="00AA123B">
            <w:pPr>
              <w:spacing w:before="60" w:after="60"/>
              <w:jc w:val="center"/>
            </w:pPr>
            <w:r>
              <w:rPr>
                <w:sz w:val="18"/>
                <w:szCs w:val="18"/>
              </w:rPr>
              <w:t>95.15</w:t>
            </w:r>
          </w:p>
        </w:tc>
        <w:tc>
          <w:tcPr>
            <w:tcW w:w="813" w:type="dxa"/>
          </w:tcPr>
          <w:p w:rsidR="007311AD" w:rsidRDefault="007311AD" w:rsidP="00AA123B">
            <w:pPr>
              <w:spacing w:before="60" w:after="60"/>
              <w:jc w:val="center"/>
            </w:pPr>
            <w:r>
              <w:rPr>
                <w:sz w:val="18"/>
                <w:szCs w:val="18"/>
              </w:rPr>
              <w:t>97.31</w:t>
            </w:r>
          </w:p>
        </w:tc>
      </w:tr>
      <w:tr w:rsidR="007311AD" w:rsidTr="00AA123B">
        <w:trPr>
          <w:trHeight w:val="297"/>
        </w:trPr>
        <w:tc>
          <w:tcPr>
            <w:tcW w:w="949" w:type="dxa"/>
          </w:tcPr>
          <w:p w:rsidR="007311AD" w:rsidRDefault="007311AD" w:rsidP="00AA123B">
            <w:pPr>
              <w:spacing w:before="60" w:after="60"/>
              <w:jc w:val="center"/>
            </w:pPr>
            <w:r>
              <w:rPr>
                <w:sz w:val="18"/>
                <w:szCs w:val="18"/>
              </w:rPr>
              <w:t>3</w:t>
            </w:r>
          </w:p>
        </w:tc>
        <w:tc>
          <w:tcPr>
            <w:tcW w:w="931" w:type="dxa"/>
          </w:tcPr>
          <w:p w:rsidR="007311AD" w:rsidRDefault="007311AD" w:rsidP="00AA123B">
            <w:pPr>
              <w:spacing w:before="60" w:after="60"/>
              <w:jc w:val="center"/>
            </w:pPr>
            <w:r>
              <w:rPr>
                <w:sz w:val="18"/>
                <w:szCs w:val="18"/>
              </w:rPr>
              <w:t>0.1166</w:t>
            </w:r>
          </w:p>
        </w:tc>
        <w:tc>
          <w:tcPr>
            <w:tcW w:w="931" w:type="dxa"/>
          </w:tcPr>
          <w:p w:rsidR="007311AD" w:rsidRDefault="007311AD" w:rsidP="00AA123B">
            <w:pPr>
              <w:spacing w:before="60" w:after="60"/>
              <w:jc w:val="center"/>
            </w:pPr>
            <w:r>
              <w:rPr>
                <w:sz w:val="18"/>
                <w:szCs w:val="18"/>
              </w:rPr>
              <w:t>0.0866</w:t>
            </w:r>
          </w:p>
        </w:tc>
        <w:tc>
          <w:tcPr>
            <w:tcW w:w="872" w:type="dxa"/>
          </w:tcPr>
          <w:p w:rsidR="007311AD" w:rsidRDefault="007311AD" w:rsidP="00AA123B">
            <w:pPr>
              <w:spacing w:before="60" w:after="60"/>
              <w:jc w:val="center"/>
            </w:pPr>
            <w:r>
              <w:rPr>
                <w:sz w:val="18"/>
                <w:szCs w:val="18"/>
              </w:rPr>
              <w:t>96.10</w:t>
            </w:r>
          </w:p>
        </w:tc>
        <w:tc>
          <w:tcPr>
            <w:tcW w:w="813" w:type="dxa"/>
          </w:tcPr>
          <w:p w:rsidR="007311AD" w:rsidRDefault="007311AD" w:rsidP="00AA123B">
            <w:pPr>
              <w:spacing w:before="60" w:after="60"/>
              <w:jc w:val="center"/>
            </w:pPr>
            <w:r>
              <w:rPr>
                <w:sz w:val="18"/>
                <w:szCs w:val="18"/>
              </w:rPr>
              <w:t>96.81</w:t>
            </w:r>
          </w:p>
        </w:tc>
      </w:tr>
      <w:tr w:rsidR="007311AD" w:rsidTr="00AA123B">
        <w:trPr>
          <w:trHeight w:val="297"/>
        </w:trPr>
        <w:tc>
          <w:tcPr>
            <w:tcW w:w="949" w:type="dxa"/>
          </w:tcPr>
          <w:p w:rsidR="007311AD" w:rsidRDefault="007311AD" w:rsidP="00AA123B">
            <w:pPr>
              <w:spacing w:before="60" w:after="60"/>
              <w:jc w:val="center"/>
            </w:pPr>
            <w:r>
              <w:rPr>
                <w:sz w:val="18"/>
                <w:szCs w:val="18"/>
              </w:rPr>
              <w:t>4</w:t>
            </w:r>
          </w:p>
        </w:tc>
        <w:tc>
          <w:tcPr>
            <w:tcW w:w="931" w:type="dxa"/>
          </w:tcPr>
          <w:p w:rsidR="007311AD" w:rsidRDefault="007311AD" w:rsidP="00AA123B">
            <w:pPr>
              <w:spacing w:before="60" w:after="60"/>
              <w:jc w:val="center"/>
            </w:pPr>
            <w:r>
              <w:rPr>
                <w:sz w:val="18"/>
                <w:szCs w:val="18"/>
              </w:rPr>
              <w:t>0.0947</w:t>
            </w:r>
          </w:p>
        </w:tc>
        <w:tc>
          <w:tcPr>
            <w:tcW w:w="931" w:type="dxa"/>
          </w:tcPr>
          <w:p w:rsidR="007311AD" w:rsidRDefault="007311AD" w:rsidP="00AA123B">
            <w:pPr>
              <w:spacing w:before="60" w:after="60"/>
              <w:jc w:val="center"/>
            </w:pPr>
            <w:r>
              <w:rPr>
                <w:sz w:val="18"/>
                <w:szCs w:val="18"/>
              </w:rPr>
              <w:t>0.0678</w:t>
            </w:r>
          </w:p>
        </w:tc>
        <w:tc>
          <w:tcPr>
            <w:tcW w:w="872" w:type="dxa"/>
          </w:tcPr>
          <w:p w:rsidR="007311AD" w:rsidRDefault="007311AD" w:rsidP="00AA123B">
            <w:pPr>
              <w:spacing w:before="60" w:after="60"/>
              <w:jc w:val="center"/>
            </w:pPr>
            <w:r>
              <w:rPr>
                <w:sz w:val="18"/>
                <w:szCs w:val="18"/>
              </w:rPr>
              <w:t>96.72</w:t>
            </w:r>
          </w:p>
        </w:tc>
        <w:tc>
          <w:tcPr>
            <w:tcW w:w="813" w:type="dxa"/>
          </w:tcPr>
          <w:p w:rsidR="007311AD" w:rsidRDefault="007311AD" w:rsidP="00AA123B">
            <w:pPr>
              <w:spacing w:before="60" w:after="60"/>
              <w:jc w:val="center"/>
            </w:pPr>
            <w:r>
              <w:rPr>
                <w:sz w:val="18"/>
                <w:szCs w:val="18"/>
              </w:rPr>
              <w:t>97.51</w:t>
            </w:r>
          </w:p>
        </w:tc>
      </w:tr>
      <w:tr w:rsidR="007311AD" w:rsidTr="00AA123B">
        <w:trPr>
          <w:trHeight w:val="297"/>
        </w:trPr>
        <w:tc>
          <w:tcPr>
            <w:tcW w:w="949" w:type="dxa"/>
          </w:tcPr>
          <w:p w:rsidR="007311AD" w:rsidRDefault="007311AD" w:rsidP="00AA123B">
            <w:pPr>
              <w:spacing w:before="60" w:after="60"/>
              <w:jc w:val="center"/>
            </w:pPr>
            <w:r>
              <w:rPr>
                <w:sz w:val="18"/>
                <w:szCs w:val="18"/>
              </w:rPr>
              <w:t>5</w:t>
            </w:r>
          </w:p>
        </w:tc>
        <w:tc>
          <w:tcPr>
            <w:tcW w:w="931" w:type="dxa"/>
          </w:tcPr>
          <w:p w:rsidR="007311AD" w:rsidRDefault="007311AD" w:rsidP="00AA123B">
            <w:pPr>
              <w:spacing w:before="60" w:after="60"/>
              <w:jc w:val="center"/>
            </w:pPr>
            <w:r>
              <w:rPr>
                <w:sz w:val="18"/>
                <w:szCs w:val="18"/>
              </w:rPr>
              <w:t>0.0866</w:t>
            </w:r>
          </w:p>
        </w:tc>
        <w:tc>
          <w:tcPr>
            <w:tcW w:w="931" w:type="dxa"/>
          </w:tcPr>
          <w:p w:rsidR="007311AD" w:rsidRDefault="007311AD" w:rsidP="00AA123B">
            <w:pPr>
              <w:spacing w:before="60" w:after="60"/>
              <w:jc w:val="center"/>
            </w:pPr>
            <w:r>
              <w:rPr>
                <w:sz w:val="18"/>
                <w:szCs w:val="18"/>
              </w:rPr>
              <w:t>0.0839</w:t>
            </w:r>
          </w:p>
        </w:tc>
        <w:tc>
          <w:tcPr>
            <w:tcW w:w="872" w:type="dxa"/>
          </w:tcPr>
          <w:p w:rsidR="007311AD" w:rsidRDefault="007311AD" w:rsidP="00AA123B">
            <w:pPr>
              <w:spacing w:before="60" w:after="60"/>
              <w:jc w:val="center"/>
            </w:pPr>
            <w:r>
              <w:rPr>
                <w:sz w:val="18"/>
                <w:szCs w:val="18"/>
              </w:rPr>
              <w:t>97.23</w:t>
            </w:r>
          </w:p>
        </w:tc>
        <w:tc>
          <w:tcPr>
            <w:tcW w:w="813" w:type="dxa"/>
          </w:tcPr>
          <w:p w:rsidR="007311AD" w:rsidRDefault="007311AD" w:rsidP="00AA123B">
            <w:pPr>
              <w:spacing w:before="60" w:after="60"/>
              <w:jc w:val="center"/>
            </w:pPr>
            <w:r>
              <w:rPr>
                <w:sz w:val="18"/>
                <w:szCs w:val="18"/>
              </w:rPr>
              <w:t>97.23</w:t>
            </w:r>
          </w:p>
        </w:tc>
      </w:tr>
    </w:tbl>
    <w:p w:rsidR="00F62D47" w:rsidRDefault="00F62D47" w:rsidP="00551FE4">
      <w:pPr>
        <w:spacing w:after="120" w:line="240" w:lineRule="auto"/>
        <w:jc w:val="both"/>
        <w:rPr>
          <w:rFonts w:ascii="Times New Roman" w:eastAsia="Times New Roman" w:hAnsi="Times New Roman"/>
          <w:sz w:val="18"/>
          <w:szCs w:val="20"/>
        </w:rPr>
      </w:pPr>
    </w:p>
    <w:p w:rsidR="00AA123B" w:rsidRPr="00551FE4" w:rsidRDefault="00AA123B" w:rsidP="00AA123B">
      <w:pPr>
        <w:pStyle w:val="Heading2"/>
      </w:pPr>
      <w:r w:rsidRPr="00AA123B">
        <w:t>Per-Class Performance</w:t>
      </w:r>
      <w:r w:rsidRPr="007311AD">
        <w:t xml:space="preserve"> </w:t>
      </w:r>
    </w:p>
    <w:p w:rsidR="00AA123B" w:rsidRPr="00AA123B" w:rsidRDefault="00AA123B" w:rsidP="00AA123B">
      <w:pPr>
        <w:spacing w:after="120" w:line="240" w:lineRule="auto"/>
        <w:jc w:val="both"/>
        <w:rPr>
          <w:rFonts w:ascii="Times New Roman" w:eastAsia="Times New Roman" w:hAnsi="Times New Roman"/>
          <w:sz w:val="18"/>
          <w:szCs w:val="20"/>
        </w:rPr>
      </w:pPr>
      <w:r w:rsidRPr="00AA123B">
        <w:rPr>
          <w:rFonts w:ascii="Times New Roman" w:eastAsia="Times New Roman" w:hAnsi="Times New Roman"/>
          <w:sz w:val="18"/>
          <w:szCs w:val="20"/>
        </w:rPr>
        <w:t xml:space="preserve">Per-class performance analysis indicates that accuracy differences between the two architectures are unevenly spread across the 10 </w:t>
      </w:r>
      <w:proofErr w:type="spellStart"/>
      <w:r w:rsidRPr="00AA123B">
        <w:rPr>
          <w:rFonts w:ascii="Times New Roman" w:eastAsia="Times New Roman" w:hAnsi="Times New Roman"/>
          <w:sz w:val="18"/>
          <w:szCs w:val="20"/>
        </w:rPr>
        <w:t>EuroSAT</w:t>
      </w:r>
      <w:proofErr w:type="spellEnd"/>
      <w:r w:rsidRPr="00AA123B">
        <w:rPr>
          <w:rFonts w:ascii="Times New Roman" w:eastAsia="Times New Roman" w:hAnsi="Times New Roman"/>
          <w:sz w:val="18"/>
          <w:szCs w:val="20"/>
        </w:rPr>
        <w:t xml:space="preserve"> categories, as shown in Figure 4 and detailed in Tables 6 and 7. The Custom CNN is most consistent on classes with unique spectral signatures: Sea Lake (F1 = 97.46%), Forest (F1 = 96.87%), Industrial (F1 = 91.45%), and Residential (F1 = 92.56%). Open water areas show consistently low reflectance in the visible spectrum, dense conifer canopies have distinctive NIR ab-sorption, and built-up regions feature high-frequency spatial textures that differ sig-</w:t>
      </w:r>
      <w:proofErr w:type="spellStart"/>
      <w:r w:rsidRPr="00AA123B">
        <w:rPr>
          <w:rFonts w:ascii="Times New Roman" w:eastAsia="Times New Roman" w:hAnsi="Times New Roman"/>
          <w:sz w:val="18"/>
          <w:szCs w:val="20"/>
        </w:rPr>
        <w:t>nificantly</w:t>
      </w:r>
      <w:proofErr w:type="spellEnd"/>
      <w:r w:rsidRPr="00AA123B">
        <w:rPr>
          <w:rFonts w:ascii="Times New Roman" w:eastAsia="Times New Roman" w:hAnsi="Times New Roman"/>
          <w:sz w:val="18"/>
          <w:szCs w:val="20"/>
        </w:rPr>
        <w:t xml:space="preserve"> from natural land cover all effectively captured by a shallow 3-block feature hierarchy.</w:t>
      </w:r>
    </w:p>
    <w:p w:rsidR="00AA123B" w:rsidRPr="00AA123B" w:rsidRDefault="00AA123B" w:rsidP="00AA123B">
      <w:pPr>
        <w:spacing w:after="120" w:line="240" w:lineRule="auto"/>
        <w:jc w:val="both"/>
        <w:rPr>
          <w:rFonts w:ascii="Times New Roman" w:eastAsia="Times New Roman" w:hAnsi="Times New Roman"/>
          <w:sz w:val="18"/>
          <w:szCs w:val="20"/>
        </w:rPr>
      </w:pPr>
      <w:r w:rsidRPr="00AA123B">
        <w:rPr>
          <w:rFonts w:ascii="Times New Roman" w:eastAsia="Times New Roman" w:hAnsi="Times New Roman"/>
          <w:sz w:val="18"/>
          <w:szCs w:val="20"/>
        </w:rPr>
        <w:t>Custom CNN faces notable performance challenges in classes with high spectral ambiguity, such as Highway (F1 = 59.06%), Permanent Crop (F1 = 65.07%), and River (F1 = 70.25%). Misclassification of Highway occurs because road networks only occupy a small part of the 64×64 patch, and their paved-surface spectral signature overlaps with Industrial bare soil and Residential pavement. Permanent Crop is often confused with Annual Crop and Pasture because they share similar vegetative spectral features at similar growth stages. River patches are prone to misclassification when seasonal sediment loading changes the visible-band reflectance, making it resemble soil-like NIR profiles. Herbaceous Vegetation has an F1-score of 68.69%, due to low recall (59.63%), indicating frequent confusion with the spectrally similar Pasture class.</w:t>
      </w:r>
    </w:p>
    <w:p w:rsidR="00AA123B" w:rsidRPr="007311AD" w:rsidRDefault="00AA123B" w:rsidP="00AA123B">
      <w:pPr>
        <w:spacing w:after="120" w:line="240" w:lineRule="auto"/>
        <w:jc w:val="both"/>
        <w:rPr>
          <w:rFonts w:ascii="Times New Roman" w:eastAsia="Times New Roman" w:hAnsi="Times New Roman"/>
          <w:sz w:val="18"/>
          <w:szCs w:val="20"/>
        </w:rPr>
      </w:pPr>
      <w:r w:rsidRPr="00AA123B">
        <w:rPr>
          <w:rFonts w:ascii="Times New Roman" w:eastAsia="Times New Roman" w:hAnsi="Times New Roman"/>
          <w:sz w:val="18"/>
          <w:szCs w:val="20"/>
        </w:rPr>
        <w:t>ResNet50 addresses inter-class ambiguities through its deep hierarchical feature extraction, with the most significant per-class F1-score improvements over the Custom CNN seen in Highway (+39.74 pp; F1 = 98.80%), Permanent Crop (+31.50 pp; F1 = 96.57%), Herbaceous Vegetation (+28.68 pp; F1 = 97.37%), and River (+27.45 pp; F1 = 97.70%). These improvements reflect ResNet50's ability to encode complex geometric and textural patterns such as the linear topology of highways, subtle texture differ-</w:t>
      </w:r>
      <w:proofErr w:type="spellStart"/>
      <w:r w:rsidRPr="00AA123B">
        <w:rPr>
          <w:rFonts w:ascii="Times New Roman" w:eastAsia="Times New Roman" w:hAnsi="Times New Roman"/>
          <w:sz w:val="18"/>
          <w:szCs w:val="20"/>
        </w:rPr>
        <w:t>ences</w:t>
      </w:r>
      <w:proofErr w:type="spellEnd"/>
      <w:r w:rsidRPr="00AA123B">
        <w:rPr>
          <w:rFonts w:ascii="Times New Roman" w:eastAsia="Times New Roman" w:hAnsi="Times New Roman"/>
          <w:sz w:val="18"/>
          <w:szCs w:val="20"/>
        </w:rPr>
        <w:t xml:space="preserve"> between crop rotation stages, and spectral continuity in riparian zones enabled by its 50 residual layers and skip connections. The model achieves 100.00% precision in Industrial and Sea Lake, with no false positives for these classes. Minor residual con-fusions occur between Industrial–Residential (Industrial recall: 92.11%) and Sea Lake–Pasture (Sea Lake recall: 98.10%), due to shared spectral textures in built-up and low-density vegetative areas</w:t>
      </w:r>
      <w:r>
        <w:rPr>
          <w:rFonts w:ascii="Times New Roman" w:eastAsia="Times New Roman" w:hAnsi="Times New Roman"/>
          <w:sz w:val="18"/>
          <w:szCs w:val="20"/>
        </w:rPr>
        <w:t>.</w:t>
      </w:r>
    </w:p>
    <w:p w:rsidR="004E1D5D" w:rsidRDefault="00AA123B" w:rsidP="004E1D5D">
      <w:pPr>
        <w:keepNext/>
        <w:spacing w:after="120" w:line="240" w:lineRule="auto"/>
        <w:jc w:val="both"/>
      </w:pPr>
      <w:r>
        <w:rPr>
          <w:noProof/>
        </w:rPr>
        <w:drawing>
          <wp:inline distT="0" distB="0" distL="0" distR="0" wp14:anchorId="2C22E026" wp14:editId="50FDE0A1">
            <wp:extent cx="2865755" cy="1196823"/>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er_class_metrics.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65755" cy="1196823"/>
                    </a:xfrm>
                    <a:prstGeom prst="rect">
                      <a:avLst/>
                    </a:prstGeom>
                  </pic:spPr>
                </pic:pic>
              </a:graphicData>
            </a:graphic>
          </wp:inline>
        </w:drawing>
      </w:r>
    </w:p>
    <w:p w:rsidR="00F62D47" w:rsidRDefault="004E1D5D" w:rsidP="004E1D5D">
      <w:pPr>
        <w:pStyle w:val="Caption"/>
        <w:rPr>
          <w:rFonts w:eastAsia="Times New Roman"/>
          <w:szCs w:val="20"/>
        </w:rPr>
      </w:pPr>
      <w:r>
        <w:t xml:space="preserve">Figure </w:t>
      </w:r>
      <w:r>
        <w:fldChar w:fldCharType="begin"/>
      </w:r>
      <w:r>
        <w:instrText xml:space="preserve"> SEQ Figure \* ARABIC </w:instrText>
      </w:r>
      <w:r>
        <w:fldChar w:fldCharType="separate"/>
      </w:r>
      <w:r>
        <w:rPr>
          <w:noProof/>
        </w:rPr>
        <w:t>4</w:t>
      </w:r>
      <w:r>
        <w:fldChar w:fldCharType="end"/>
      </w:r>
      <w:r>
        <w:t xml:space="preserve">. </w:t>
      </w:r>
      <w:r w:rsidRPr="007261E7">
        <w:t>Per-class precision, recall, and F1-score: Custom CNN vs ResNet50.</w:t>
      </w:r>
    </w:p>
    <w:p w:rsidR="003A0E3C" w:rsidRDefault="003A0E3C" w:rsidP="003A0E3C">
      <w:pPr>
        <w:pStyle w:val="Caption"/>
        <w:keepNext/>
        <w:jc w:val="left"/>
      </w:pPr>
      <w:r>
        <w:t xml:space="preserve">Table </w:t>
      </w:r>
      <w:r>
        <w:fldChar w:fldCharType="begin"/>
      </w:r>
      <w:r>
        <w:instrText xml:space="preserve"> SEQ Table \* ARABIC </w:instrText>
      </w:r>
      <w:r>
        <w:fldChar w:fldCharType="separate"/>
      </w:r>
      <w:r w:rsidR="009D706F">
        <w:rPr>
          <w:noProof/>
        </w:rPr>
        <w:t>6</w:t>
      </w:r>
      <w:r>
        <w:fldChar w:fldCharType="end"/>
      </w:r>
      <w:r>
        <w:t xml:space="preserve">. </w:t>
      </w:r>
      <w:r w:rsidRPr="005B2597">
        <w:t>Per-Class Performance Custom CNN.</w:t>
      </w:r>
    </w:p>
    <w:tbl>
      <w:tblPr>
        <w:tblStyle w:val="TableGrid"/>
        <w:tblW w:w="4290" w:type="dxa"/>
        <w:tblLook w:val="04A0" w:firstRow="1" w:lastRow="0" w:firstColumn="1" w:lastColumn="0" w:noHBand="0" w:noVBand="1"/>
      </w:tblPr>
      <w:tblGrid>
        <w:gridCol w:w="1087"/>
        <w:gridCol w:w="880"/>
        <w:gridCol w:w="761"/>
        <w:gridCol w:w="761"/>
        <w:gridCol w:w="801"/>
      </w:tblGrid>
      <w:tr w:rsidR="00AA123B" w:rsidTr="003A0E3C">
        <w:trPr>
          <w:trHeight w:val="371"/>
        </w:trPr>
        <w:tc>
          <w:tcPr>
            <w:tcW w:w="1087" w:type="dxa"/>
          </w:tcPr>
          <w:p w:rsidR="00AA123B" w:rsidRDefault="00AA123B" w:rsidP="00AA123B">
            <w:pPr>
              <w:spacing w:before="60" w:after="60"/>
              <w:jc w:val="center"/>
            </w:pPr>
            <w:r>
              <w:rPr>
                <w:bCs/>
                <w:sz w:val="18"/>
                <w:szCs w:val="18"/>
              </w:rPr>
              <w:t>Class</w:t>
            </w:r>
          </w:p>
        </w:tc>
        <w:tc>
          <w:tcPr>
            <w:tcW w:w="880" w:type="dxa"/>
          </w:tcPr>
          <w:p w:rsidR="00AA123B" w:rsidRDefault="00AA123B" w:rsidP="00AA123B">
            <w:pPr>
              <w:spacing w:before="60" w:after="60"/>
              <w:jc w:val="center"/>
            </w:pPr>
            <w:r>
              <w:rPr>
                <w:bCs/>
                <w:sz w:val="18"/>
                <w:szCs w:val="18"/>
              </w:rPr>
              <w:t>Precision</w:t>
            </w:r>
          </w:p>
        </w:tc>
        <w:tc>
          <w:tcPr>
            <w:tcW w:w="761" w:type="dxa"/>
          </w:tcPr>
          <w:p w:rsidR="00AA123B" w:rsidRDefault="00AA123B" w:rsidP="00AA123B">
            <w:pPr>
              <w:spacing w:before="60" w:after="60"/>
              <w:jc w:val="center"/>
            </w:pPr>
            <w:r>
              <w:rPr>
                <w:bCs/>
                <w:sz w:val="18"/>
                <w:szCs w:val="18"/>
              </w:rPr>
              <w:t>Recall</w:t>
            </w:r>
          </w:p>
        </w:tc>
        <w:tc>
          <w:tcPr>
            <w:tcW w:w="761" w:type="dxa"/>
          </w:tcPr>
          <w:p w:rsidR="00AA123B" w:rsidRDefault="00AA123B" w:rsidP="00AA123B">
            <w:pPr>
              <w:spacing w:before="60" w:after="60"/>
              <w:jc w:val="center"/>
            </w:pPr>
            <w:r>
              <w:rPr>
                <w:bCs/>
                <w:sz w:val="18"/>
                <w:szCs w:val="18"/>
              </w:rPr>
              <w:t>F1-Score</w:t>
            </w:r>
          </w:p>
        </w:tc>
        <w:tc>
          <w:tcPr>
            <w:tcW w:w="801" w:type="dxa"/>
          </w:tcPr>
          <w:p w:rsidR="00AA123B" w:rsidRDefault="00AA123B" w:rsidP="00AA123B">
            <w:pPr>
              <w:spacing w:before="60" w:after="60"/>
              <w:jc w:val="center"/>
            </w:pPr>
            <w:r>
              <w:rPr>
                <w:bCs/>
                <w:sz w:val="18"/>
                <w:szCs w:val="18"/>
              </w:rPr>
              <w:t>Support</w:t>
            </w:r>
          </w:p>
        </w:tc>
      </w:tr>
      <w:tr w:rsidR="00AA123B" w:rsidTr="003A0E3C">
        <w:trPr>
          <w:trHeight w:val="371"/>
        </w:trPr>
        <w:tc>
          <w:tcPr>
            <w:tcW w:w="1087" w:type="dxa"/>
          </w:tcPr>
          <w:p w:rsidR="00AA123B" w:rsidRDefault="00AA123B" w:rsidP="00AA123B">
            <w:pPr>
              <w:spacing w:before="60" w:after="60"/>
              <w:jc w:val="center"/>
            </w:pPr>
            <w:r>
              <w:rPr>
                <w:sz w:val="18"/>
                <w:szCs w:val="18"/>
              </w:rPr>
              <w:t>Annual Crop</w:t>
            </w:r>
          </w:p>
        </w:tc>
        <w:tc>
          <w:tcPr>
            <w:tcW w:w="880" w:type="dxa"/>
          </w:tcPr>
          <w:p w:rsidR="00AA123B" w:rsidRDefault="00AA123B" w:rsidP="00AA123B">
            <w:pPr>
              <w:spacing w:before="60" w:after="60"/>
              <w:jc w:val="center"/>
            </w:pPr>
            <w:r>
              <w:rPr>
                <w:sz w:val="18"/>
                <w:szCs w:val="18"/>
              </w:rPr>
              <w:t>79.83%</w:t>
            </w:r>
          </w:p>
        </w:tc>
        <w:tc>
          <w:tcPr>
            <w:tcW w:w="761" w:type="dxa"/>
          </w:tcPr>
          <w:p w:rsidR="00AA123B" w:rsidRDefault="00AA123B" w:rsidP="00AA123B">
            <w:pPr>
              <w:spacing w:before="60" w:after="60"/>
              <w:jc w:val="center"/>
            </w:pPr>
            <w:r>
              <w:rPr>
                <w:sz w:val="18"/>
                <w:szCs w:val="18"/>
              </w:rPr>
              <w:t>87.47%</w:t>
            </w:r>
          </w:p>
        </w:tc>
        <w:tc>
          <w:tcPr>
            <w:tcW w:w="761" w:type="dxa"/>
          </w:tcPr>
          <w:p w:rsidR="00AA123B" w:rsidRDefault="00AA123B" w:rsidP="00AA123B">
            <w:pPr>
              <w:spacing w:before="60" w:after="60"/>
              <w:jc w:val="center"/>
            </w:pPr>
            <w:r>
              <w:rPr>
                <w:sz w:val="18"/>
                <w:szCs w:val="18"/>
              </w:rPr>
              <w:t>83.48%</w:t>
            </w:r>
          </w:p>
        </w:tc>
        <w:tc>
          <w:tcPr>
            <w:tcW w:w="801" w:type="dxa"/>
          </w:tcPr>
          <w:p w:rsidR="00AA123B" w:rsidRDefault="00AA123B" w:rsidP="00AA123B">
            <w:pPr>
              <w:spacing w:before="60" w:after="60"/>
              <w:jc w:val="center"/>
            </w:pPr>
            <w:r>
              <w:rPr>
                <w:sz w:val="18"/>
                <w:szCs w:val="18"/>
              </w:rPr>
              <w:t>439</w:t>
            </w:r>
          </w:p>
        </w:tc>
      </w:tr>
      <w:tr w:rsidR="00AA123B" w:rsidTr="003A0E3C">
        <w:trPr>
          <w:trHeight w:val="371"/>
        </w:trPr>
        <w:tc>
          <w:tcPr>
            <w:tcW w:w="1087" w:type="dxa"/>
          </w:tcPr>
          <w:p w:rsidR="00AA123B" w:rsidRDefault="00AA123B" w:rsidP="00AA123B">
            <w:pPr>
              <w:spacing w:before="60" w:after="60"/>
              <w:jc w:val="center"/>
            </w:pPr>
            <w:r>
              <w:rPr>
                <w:sz w:val="18"/>
                <w:szCs w:val="18"/>
              </w:rPr>
              <w:t>Forest</w:t>
            </w:r>
          </w:p>
        </w:tc>
        <w:tc>
          <w:tcPr>
            <w:tcW w:w="880" w:type="dxa"/>
          </w:tcPr>
          <w:p w:rsidR="00AA123B" w:rsidRDefault="00AA123B" w:rsidP="00AA123B">
            <w:pPr>
              <w:spacing w:before="60" w:after="60"/>
              <w:jc w:val="center"/>
            </w:pPr>
            <w:r>
              <w:rPr>
                <w:sz w:val="18"/>
                <w:szCs w:val="18"/>
              </w:rPr>
              <w:t>96.87%</w:t>
            </w:r>
          </w:p>
        </w:tc>
        <w:tc>
          <w:tcPr>
            <w:tcW w:w="761" w:type="dxa"/>
          </w:tcPr>
          <w:p w:rsidR="00AA123B" w:rsidRDefault="00AA123B" w:rsidP="00AA123B">
            <w:pPr>
              <w:spacing w:before="60" w:after="60"/>
              <w:jc w:val="center"/>
            </w:pPr>
            <w:r>
              <w:rPr>
                <w:sz w:val="18"/>
                <w:szCs w:val="18"/>
              </w:rPr>
              <w:t>96.87%</w:t>
            </w:r>
          </w:p>
        </w:tc>
        <w:tc>
          <w:tcPr>
            <w:tcW w:w="761" w:type="dxa"/>
          </w:tcPr>
          <w:p w:rsidR="00AA123B" w:rsidRDefault="00AA123B" w:rsidP="00AA123B">
            <w:pPr>
              <w:spacing w:before="60" w:after="60"/>
              <w:jc w:val="center"/>
            </w:pPr>
            <w:r>
              <w:rPr>
                <w:sz w:val="18"/>
                <w:szCs w:val="18"/>
              </w:rPr>
              <w:t>96.87%</w:t>
            </w:r>
          </w:p>
        </w:tc>
        <w:tc>
          <w:tcPr>
            <w:tcW w:w="801" w:type="dxa"/>
          </w:tcPr>
          <w:p w:rsidR="00AA123B" w:rsidRDefault="00AA123B" w:rsidP="00AA123B">
            <w:pPr>
              <w:spacing w:before="60" w:after="60"/>
              <w:jc w:val="center"/>
            </w:pPr>
            <w:r>
              <w:rPr>
                <w:sz w:val="18"/>
                <w:szCs w:val="18"/>
              </w:rPr>
              <w:t>447</w:t>
            </w:r>
          </w:p>
        </w:tc>
      </w:tr>
      <w:tr w:rsidR="00AA123B" w:rsidTr="003A0E3C">
        <w:trPr>
          <w:trHeight w:val="371"/>
        </w:trPr>
        <w:tc>
          <w:tcPr>
            <w:tcW w:w="1087" w:type="dxa"/>
          </w:tcPr>
          <w:p w:rsidR="00AA123B" w:rsidRDefault="00AA123B" w:rsidP="00AA123B">
            <w:pPr>
              <w:spacing w:before="60" w:after="60"/>
              <w:jc w:val="center"/>
            </w:pPr>
            <w:r>
              <w:rPr>
                <w:sz w:val="18"/>
                <w:szCs w:val="18"/>
              </w:rPr>
              <w:t>Herbaceous Vegetation</w:t>
            </w:r>
          </w:p>
        </w:tc>
        <w:tc>
          <w:tcPr>
            <w:tcW w:w="880" w:type="dxa"/>
          </w:tcPr>
          <w:p w:rsidR="00AA123B" w:rsidRDefault="00AA123B" w:rsidP="00AA123B">
            <w:pPr>
              <w:spacing w:before="60" w:after="60"/>
              <w:jc w:val="center"/>
            </w:pPr>
            <w:r>
              <w:rPr>
                <w:sz w:val="18"/>
                <w:szCs w:val="18"/>
              </w:rPr>
              <w:t>80.99%</w:t>
            </w:r>
          </w:p>
        </w:tc>
        <w:tc>
          <w:tcPr>
            <w:tcW w:w="761" w:type="dxa"/>
          </w:tcPr>
          <w:p w:rsidR="00AA123B" w:rsidRDefault="00AA123B" w:rsidP="00AA123B">
            <w:pPr>
              <w:spacing w:before="60" w:after="60"/>
              <w:jc w:val="center"/>
            </w:pPr>
            <w:r>
              <w:rPr>
                <w:sz w:val="18"/>
                <w:szCs w:val="18"/>
              </w:rPr>
              <w:t>59.63%</w:t>
            </w:r>
          </w:p>
        </w:tc>
        <w:tc>
          <w:tcPr>
            <w:tcW w:w="761" w:type="dxa"/>
          </w:tcPr>
          <w:p w:rsidR="00AA123B" w:rsidRDefault="00AA123B" w:rsidP="00AA123B">
            <w:pPr>
              <w:spacing w:before="60" w:after="60"/>
              <w:jc w:val="center"/>
            </w:pPr>
            <w:r>
              <w:rPr>
                <w:sz w:val="18"/>
                <w:szCs w:val="18"/>
              </w:rPr>
              <w:t>68.69%</w:t>
            </w:r>
          </w:p>
        </w:tc>
        <w:tc>
          <w:tcPr>
            <w:tcW w:w="801" w:type="dxa"/>
          </w:tcPr>
          <w:p w:rsidR="00AA123B" w:rsidRDefault="00AA123B" w:rsidP="00AA123B">
            <w:pPr>
              <w:spacing w:before="60" w:after="60"/>
              <w:jc w:val="center"/>
            </w:pPr>
            <w:r>
              <w:rPr>
                <w:sz w:val="18"/>
                <w:szCs w:val="18"/>
              </w:rPr>
              <w:t>436</w:t>
            </w:r>
          </w:p>
        </w:tc>
      </w:tr>
      <w:tr w:rsidR="00AA123B" w:rsidTr="003A0E3C">
        <w:trPr>
          <w:trHeight w:val="371"/>
        </w:trPr>
        <w:tc>
          <w:tcPr>
            <w:tcW w:w="1087" w:type="dxa"/>
          </w:tcPr>
          <w:p w:rsidR="00AA123B" w:rsidRDefault="00AA123B" w:rsidP="00AA123B">
            <w:pPr>
              <w:spacing w:before="60" w:after="60"/>
              <w:jc w:val="center"/>
            </w:pPr>
            <w:r>
              <w:rPr>
                <w:sz w:val="18"/>
                <w:szCs w:val="18"/>
              </w:rPr>
              <w:t>Highway</w:t>
            </w:r>
          </w:p>
        </w:tc>
        <w:tc>
          <w:tcPr>
            <w:tcW w:w="880" w:type="dxa"/>
          </w:tcPr>
          <w:p w:rsidR="00AA123B" w:rsidRDefault="00AA123B" w:rsidP="00AA123B">
            <w:pPr>
              <w:spacing w:before="60" w:after="60"/>
              <w:jc w:val="center"/>
            </w:pPr>
            <w:r>
              <w:rPr>
                <w:sz w:val="18"/>
                <w:szCs w:val="18"/>
              </w:rPr>
              <w:t>56.14%</w:t>
            </w:r>
          </w:p>
        </w:tc>
        <w:tc>
          <w:tcPr>
            <w:tcW w:w="761" w:type="dxa"/>
          </w:tcPr>
          <w:p w:rsidR="00AA123B" w:rsidRDefault="00AA123B" w:rsidP="00AA123B">
            <w:pPr>
              <w:spacing w:before="60" w:after="60"/>
              <w:jc w:val="center"/>
            </w:pPr>
            <w:r>
              <w:rPr>
                <w:sz w:val="18"/>
                <w:szCs w:val="18"/>
              </w:rPr>
              <w:t>62.30%</w:t>
            </w:r>
          </w:p>
        </w:tc>
        <w:tc>
          <w:tcPr>
            <w:tcW w:w="761" w:type="dxa"/>
          </w:tcPr>
          <w:p w:rsidR="00AA123B" w:rsidRDefault="00AA123B" w:rsidP="00AA123B">
            <w:pPr>
              <w:spacing w:before="60" w:after="60"/>
              <w:jc w:val="center"/>
            </w:pPr>
            <w:r>
              <w:rPr>
                <w:sz w:val="18"/>
                <w:szCs w:val="18"/>
              </w:rPr>
              <w:t>59.06%</w:t>
            </w:r>
          </w:p>
        </w:tc>
        <w:tc>
          <w:tcPr>
            <w:tcW w:w="801" w:type="dxa"/>
          </w:tcPr>
          <w:p w:rsidR="00AA123B" w:rsidRDefault="00AA123B" w:rsidP="00AA123B">
            <w:pPr>
              <w:spacing w:before="60" w:after="60"/>
              <w:jc w:val="center"/>
            </w:pPr>
            <w:r>
              <w:rPr>
                <w:sz w:val="18"/>
                <w:szCs w:val="18"/>
              </w:rPr>
              <w:t>374</w:t>
            </w:r>
          </w:p>
        </w:tc>
      </w:tr>
      <w:tr w:rsidR="00AA123B" w:rsidTr="003A0E3C">
        <w:trPr>
          <w:trHeight w:val="371"/>
        </w:trPr>
        <w:tc>
          <w:tcPr>
            <w:tcW w:w="1087" w:type="dxa"/>
          </w:tcPr>
          <w:p w:rsidR="00AA123B" w:rsidRDefault="00AA123B" w:rsidP="00AA123B">
            <w:pPr>
              <w:spacing w:before="60" w:after="60"/>
              <w:jc w:val="center"/>
            </w:pPr>
            <w:r>
              <w:rPr>
                <w:sz w:val="18"/>
                <w:szCs w:val="18"/>
              </w:rPr>
              <w:t>Industrial</w:t>
            </w:r>
          </w:p>
        </w:tc>
        <w:tc>
          <w:tcPr>
            <w:tcW w:w="880" w:type="dxa"/>
          </w:tcPr>
          <w:p w:rsidR="00AA123B" w:rsidRDefault="00AA123B" w:rsidP="00AA123B">
            <w:pPr>
              <w:spacing w:before="60" w:after="60"/>
              <w:jc w:val="center"/>
            </w:pPr>
            <w:r>
              <w:rPr>
                <w:sz w:val="18"/>
                <w:szCs w:val="18"/>
              </w:rPr>
              <w:t>90.05%</w:t>
            </w:r>
          </w:p>
        </w:tc>
        <w:tc>
          <w:tcPr>
            <w:tcW w:w="761" w:type="dxa"/>
          </w:tcPr>
          <w:p w:rsidR="00AA123B" w:rsidRDefault="00AA123B" w:rsidP="00AA123B">
            <w:pPr>
              <w:spacing w:before="60" w:after="60"/>
              <w:jc w:val="center"/>
            </w:pPr>
            <w:r>
              <w:rPr>
                <w:sz w:val="18"/>
                <w:szCs w:val="18"/>
              </w:rPr>
              <w:t>92.89%</w:t>
            </w:r>
          </w:p>
        </w:tc>
        <w:tc>
          <w:tcPr>
            <w:tcW w:w="761" w:type="dxa"/>
          </w:tcPr>
          <w:p w:rsidR="00AA123B" w:rsidRDefault="00AA123B" w:rsidP="00AA123B">
            <w:pPr>
              <w:spacing w:before="60" w:after="60"/>
              <w:jc w:val="center"/>
            </w:pPr>
            <w:r>
              <w:rPr>
                <w:sz w:val="18"/>
                <w:szCs w:val="18"/>
              </w:rPr>
              <w:t>91.45%</w:t>
            </w:r>
          </w:p>
        </w:tc>
        <w:tc>
          <w:tcPr>
            <w:tcW w:w="801" w:type="dxa"/>
          </w:tcPr>
          <w:p w:rsidR="00AA123B" w:rsidRDefault="00AA123B" w:rsidP="00AA123B">
            <w:pPr>
              <w:spacing w:before="60" w:after="60"/>
              <w:jc w:val="center"/>
            </w:pPr>
            <w:r>
              <w:rPr>
                <w:sz w:val="18"/>
                <w:szCs w:val="18"/>
              </w:rPr>
              <w:t>380</w:t>
            </w:r>
          </w:p>
        </w:tc>
      </w:tr>
      <w:tr w:rsidR="00AA123B" w:rsidTr="003A0E3C">
        <w:trPr>
          <w:trHeight w:val="371"/>
        </w:trPr>
        <w:tc>
          <w:tcPr>
            <w:tcW w:w="1087" w:type="dxa"/>
          </w:tcPr>
          <w:p w:rsidR="00AA123B" w:rsidRDefault="00AA123B" w:rsidP="00AA123B">
            <w:pPr>
              <w:spacing w:before="60" w:after="60"/>
              <w:jc w:val="center"/>
            </w:pPr>
            <w:r>
              <w:rPr>
                <w:sz w:val="18"/>
                <w:szCs w:val="18"/>
              </w:rPr>
              <w:t>Pasture</w:t>
            </w:r>
          </w:p>
        </w:tc>
        <w:tc>
          <w:tcPr>
            <w:tcW w:w="880" w:type="dxa"/>
          </w:tcPr>
          <w:p w:rsidR="00AA123B" w:rsidRDefault="00AA123B" w:rsidP="00AA123B">
            <w:pPr>
              <w:spacing w:before="60" w:after="60"/>
              <w:jc w:val="center"/>
            </w:pPr>
            <w:r>
              <w:rPr>
                <w:sz w:val="18"/>
                <w:szCs w:val="18"/>
              </w:rPr>
              <w:t>70.22%</w:t>
            </w:r>
          </w:p>
        </w:tc>
        <w:tc>
          <w:tcPr>
            <w:tcW w:w="761" w:type="dxa"/>
          </w:tcPr>
          <w:p w:rsidR="00AA123B" w:rsidRDefault="00AA123B" w:rsidP="00AA123B">
            <w:pPr>
              <w:spacing w:before="60" w:after="60"/>
              <w:jc w:val="center"/>
            </w:pPr>
            <w:r>
              <w:rPr>
                <w:sz w:val="18"/>
                <w:szCs w:val="18"/>
              </w:rPr>
              <w:t>93.28%</w:t>
            </w:r>
          </w:p>
        </w:tc>
        <w:tc>
          <w:tcPr>
            <w:tcW w:w="761" w:type="dxa"/>
          </w:tcPr>
          <w:p w:rsidR="00AA123B" w:rsidRDefault="00AA123B" w:rsidP="00AA123B">
            <w:pPr>
              <w:spacing w:before="60" w:after="60"/>
              <w:jc w:val="center"/>
            </w:pPr>
            <w:r>
              <w:rPr>
                <w:sz w:val="18"/>
                <w:szCs w:val="18"/>
              </w:rPr>
              <w:t>80.13%</w:t>
            </w:r>
          </w:p>
        </w:tc>
        <w:tc>
          <w:tcPr>
            <w:tcW w:w="801" w:type="dxa"/>
          </w:tcPr>
          <w:p w:rsidR="00AA123B" w:rsidRDefault="00AA123B" w:rsidP="00AA123B">
            <w:pPr>
              <w:spacing w:before="60" w:after="60"/>
              <w:jc w:val="center"/>
            </w:pPr>
            <w:r>
              <w:rPr>
                <w:sz w:val="18"/>
                <w:szCs w:val="18"/>
              </w:rPr>
              <w:t>268</w:t>
            </w:r>
          </w:p>
        </w:tc>
      </w:tr>
      <w:tr w:rsidR="00AA123B" w:rsidTr="003A0E3C">
        <w:trPr>
          <w:trHeight w:val="371"/>
        </w:trPr>
        <w:tc>
          <w:tcPr>
            <w:tcW w:w="1087" w:type="dxa"/>
          </w:tcPr>
          <w:p w:rsidR="00AA123B" w:rsidRDefault="00AA123B" w:rsidP="00AA123B">
            <w:pPr>
              <w:spacing w:before="60" w:after="60"/>
              <w:jc w:val="center"/>
            </w:pPr>
            <w:r>
              <w:rPr>
                <w:sz w:val="18"/>
                <w:szCs w:val="18"/>
              </w:rPr>
              <w:t>Permanent Crop</w:t>
            </w:r>
          </w:p>
        </w:tc>
        <w:tc>
          <w:tcPr>
            <w:tcW w:w="880" w:type="dxa"/>
          </w:tcPr>
          <w:p w:rsidR="00AA123B" w:rsidRDefault="00AA123B" w:rsidP="00AA123B">
            <w:pPr>
              <w:spacing w:before="60" w:after="60"/>
              <w:jc w:val="center"/>
            </w:pPr>
            <w:r>
              <w:rPr>
                <w:sz w:val="18"/>
                <w:szCs w:val="18"/>
              </w:rPr>
              <w:t>62.77%</w:t>
            </w:r>
          </w:p>
        </w:tc>
        <w:tc>
          <w:tcPr>
            <w:tcW w:w="761" w:type="dxa"/>
          </w:tcPr>
          <w:p w:rsidR="00AA123B" w:rsidRDefault="00AA123B" w:rsidP="00AA123B">
            <w:pPr>
              <w:spacing w:before="60" w:after="60"/>
              <w:jc w:val="center"/>
            </w:pPr>
            <w:r>
              <w:rPr>
                <w:sz w:val="18"/>
                <w:szCs w:val="18"/>
              </w:rPr>
              <w:t>67.54%</w:t>
            </w:r>
          </w:p>
        </w:tc>
        <w:tc>
          <w:tcPr>
            <w:tcW w:w="761" w:type="dxa"/>
          </w:tcPr>
          <w:p w:rsidR="00AA123B" w:rsidRDefault="00AA123B" w:rsidP="00AA123B">
            <w:pPr>
              <w:spacing w:before="60" w:after="60"/>
              <w:jc w:val="center"/>
            </w:pPr>
            <w:r>
              <w:rPr>
                <w:sz w:val="18"/>
                <w:szCs w:val="18"/>
              </w:rPr>
              <w:t>65.07%</w:t>
            </w:r>
          </w:p>
        </w:tc>
        <w:tc>
          <w:tcPr>
            <w:tcW w:w="801" w:type="dxa"/>
          </w:tcPr>
          <w:p w:rsidR="00AA123B" w:rsidRDefault="00AA123B" w:rsidP="00AA123B">
            <w:pPr>
              <w:spacing w:before="60" w:after="60"/>
              <w:jc w:val="center"/>
            </w:pPr>
            <w:r>
              <w:rPr>
                <w:sz w:val="18"/>
                <w:szCs w:val="18"/>
              </w:rPr>
              <w:t>382</w:t>
            </w:r>
          </w:p>
        </w:tc>
      </w:tr>
      <w:tr w:rsidR="00AA123B" w:rsidTr="003A0E3C">
        <w:trPr>
          <w:trHeight w:val="371"/>
        </w:trPr>
        <w:tc>
          <w:tcPr>
            <w:tcW w:w="1087" w:type="dxa"/>
          </w:tcPr>
          <w:p w:rsidR="00AA123B" w:rsidRDefault="00AA123B" w:rsidP="00AA123B">
            <w:pPr>
              <w:spacing w:before="60" w:after="60"/>
              <w:jc w:val="center"/>
            </w:pPr>
            <w:r>
              <w:rPr>
                <w:sz w:val="18"/>
                <w:szCs w:val="18"/>
              </w:rPr>
              <w:t>Residential</w:t>
            </w:r>
          </w:p>
        </w:tc>
        <w:tc>
          <w:tcPr>
            <w:tcW w:w="880" w:type="dxa"/>
          </w:tcPr>
          <w:p w:rsidR="00AA123B" w:rsidRDefault="00AA123B" w:rsidP="00AA123B">
            <w:pPr>
              <w:spacing w:before="60" w:after="60"/>
              <w:jc w:val="center"/>
            </w:pPr>
            <w:r>
              <w:rPr>
                <w:sz w:val="18"/>
                <w:szCs w:val="18"/>
              </w:rPr>
              <w:t>88.54%</w:t>
            </w:r>
          </w:p>
        </w:tc>
        <w:tc>
          <w:tcPr>
            <w:tcW w:w="761" w:type="dxa"/>
          </w:tcPr>
          <w:p w:rsidR="00AA123B" w:rsidRDefault="00AA123B" w:rsidP="00AA123B">
            <w:pPr>
              <w:spacing w:before="60" w:after="60"/>
              <w:jc w:val="center"/>
            </w:pPr>
            <w:r>
              <w:rPr>
                <w:sz w:val="18"/>
                <w:szCs w:val="18"/>
              </w:rPr>
              <w:t>96.98%</w:t>
            </w:r>
          </w:p>
        </w:tc>
        <w:tc>
          <w:tcPr>
            <w:tcW w:w="761" w:type="dxa"/>
          </w:tcPr>
          <w:p w:rsidR="00AA123B" w:rsidRDefault="00AA123B" w:rsidP="00AA123B">
            <w:pPr>
              <w:spacing w:before="60" w:after="60"/>
              <w:jc w:val="center"/>
            </w:pPr>
            <w:r>
              <w:rPr>
                <w:sz w:val="18"/>
                <w:szCs w:val="18"/>
              </w:rPr>
              <w:t>92.56%</w:t>
            </w:r>
          </w:p>
        </w:tc>
        <w:tc>
          <w:tcPr>
            <w:tcW w:w="801" w:type="dxa"/>
          </w:tcPr>
          <w:p w:rsidR="00AA123B" w:rsidRDefault="00AA123B" w:rsidP="00AA123B">
            <w:pPr>
              <w:spacing w:before="60" w:after="60"/>
              <w:jc w:val="center"/>
            </w:pPr>
            <w:r>
              <w:rPr>
                <w:sz w:val="18"/>
                <w:szCs w:val="18"/>
              </w:rPr>
              <w:t>430</w:t>
            </w:r>
          </w:p>
        </w:tc>
      </w:tr>
      <w:tr w:rsidR="00AA123B" w:rsidTr="003A0E3C">
        <w:trPr>
          <w:trHeight w:val="371"/>
        </w:trPr>
        <w:tc>
          <w:tcPr>
            <w:tcW w:w="1087" w:type="dxa"/>
          </w:tcPr>
          <w:p w:rsidR="00AA123B" w:rsidRDefault="00AA123B" w:rsidP="00AA123B">
            <w:pPr>
              <w:spacing w:before="60" w:after="60"/>
              <w:jc w:val="center"/>
            </w:pPr>
            <w:r>
              <w:rPr>
                <w:sz w:val="18"/>
                <w:szCs w:val="18"/>
              </w:rPr>
              <w:t>River</w:t>
            </w:r>
          </w:p>
        </w:tc>
        <w:tc>
          <w:tcPr>
            <w:tcW w:w="880" w:type="dxa"/>
          </w:tcPr>
          <w:p w:rsidR="00AA123B" w:rsidRDefault="00AA123B" w:rsidP="00AA123B">
            <w:pPr>
              <w:spacing w:before="60" w:after="60"/>
              <w:jc w:val="center"/>
            </w:pPr>
            <w:r>
              <w:rPr>
                <w:sz w:val="18"/>
                <w:szCs w:val="18"/>
              </w:rPr>
              <w:t>86.71%</w:t>
            </w:r>
          </w:p>
        </w:tc>
        <w:tc>
          <w:tcPr>
            <w:tcW w:w="761" w:type="dxa"/>
          </w:tcPr>
          <w:p w:rsidR="00AA123B" w:rsidRDefault="00AA123B" w:rsidP="00AA123B">
            <w:pPr>
              <w:spacing w:before="60" w:after="60"/>
              <w:jc w:val="center"/>
            </w:pPr>
            <w:r>
              <w:rPr>
                <w:sz w:val="18"/>
                <w:szCs w:val="18"/>
              </w:rPr>
              <w:t>59.05%</w:t>
            </w:r>
          </w:p>
        </w:tc>
        <w:tc>
          <w:tcPr>
            <w:tcW w:w="761" w:type="dxa"/>
          </w:tcPr>
          <w:p w:rsidR="00AA123B" w:rsidRDefault="00AA123B" w:rsidP="00AA123B">
            <w:pPr>
              <w:spacing w:before="60" w:after="60"/>
              <w:jc w:val="center"/>
            </w:pPr>
            <w:r>
              <w:rPr>
                <w:sz w:val="18"/>
                <w:szCs w:val="18"/>
              </w:rPr>
              <w:t>70.25%</w:t>
            </w:r>
          </w:p>
        </w:tc>
        <w:tc>
          <w:tcPr>
            <w:tcW w:w="801" w:type="dxa"/>
          </w:tcPr>
          <w:p w:rsidR="00AA123B" w:rsidRDefault="00AA123B" w:rsidP="00AA123B">
            <w:pPr>
              <w:spacing w:before="60" w:after="60"/>
              <w:jc w:val="center"/>
            </w:pPr>
            <w:r>
              <w:rPr>
                <w:sz w:val="18"/>
                <w:szCs w:val="18"/>
              </w:rPr>
              <w:t>420</w:t>
            </w:r>
          </w:p>
        </w:tc>
      </w:tr>
      <w:tr w:rsidR="00AA123B" w:rsidTr="003A0E3C">
        <w:trPr>
          <w:trHeight w:val="371"/>
        </w:trPr>
        <w:tc>
          <w:tcPr>
            <w:tcW w:w="1087" w:type="dxa"/>
          </w:tcPr>
          <w:p w:rsidR="00AA123B" w:rsidRDefault="00AA123B" w:rsidP="00AA123B">
            <w:pPr>
              <w:spacing w:before="60" w:after="60"/>
              <w:jc w:val="center"/>
            </w:pPr>
            <w:r>
              <w:rPr>
                <w:sz w:val="18"/>
                <w:szCs w:val="18"/>
              </w:rPr>
              <w:t>Sea Lake</w:t>
            </w:r>
          </w:p>
        </w:tc>
        <w:tc>
          <w:tcPr>
            <w:tcW w:w="880" w:type="dxa"/>
          </w:tcPr>
          <w:p w:rsidR="00AA123B" w:rsidRDefault="00AA123B" w:rsidP="00AA123B">
            <w:pPr>
              <w:spacing w:before="60" w:after="60"/>
              <w:jc w:val="center"/>
            </w:pPr>
            <w:r>
              <w:rPr>
                <w:sz w:val="18"/>
                <w:szCs w:val="18"/>
              </w:rPr>
              <w:t>97.87%</w:t>
            </w:r>
          </w:p>
        </w:tc>
        <w:tc>
          <w:tcPr>
            <w:tcW w:w="761" w:type="dxa"/>
          </w:tcPr>
          <w:p w:rsidR="00AA123B" w:rsidRDefault="00AA123B" w:rsidP="00AA123B">
            <w:pPr>
              <w:spacing w:before="60" w:after="60"/>
              <w:jc w:val="center"/>
            </w:pPr>
            <w:r>
              <w:rPr>
                <w:sz w:val="18"/>
                <w:szCs w:val="18"/>
              </w:rPr>
              <w:t>97.05%</w:t>
            </w:r>
          </w:p>
        </w:tc>
        <w:tc>
          <w:tcPr>
            <w:tcW w:w="761" w:type="dxa"/>
          </w:tcPr>
          <w:p w:rsidR="00AA123B" w:rsidRDefault="00AA123B" w:rsidP="00AA123B">
            <w:pPr>
              <w:spacing w:before="60" w:after="60"/>
              <w:jc w:val="center"/>
            </w:pPr>
            <w:r>
              <w:rPr>
                <w:sz w:val="18"/>
                <w:szCs w:val="18"/>
              </w:rPr>
              <w:t>97.46%</w:t>
            </w:r>
          </w:p>
        </w:tc>
        <w:tc>
          <w:tcPr>
            <w:tcW w:w="801" w:type="dxa"/>
          </w:tcPr>
          <w:p w:rsidR="00AA123B" w:rsidRDefault="00AA123B" w:rsidP="00AA123B">
            <w:pPr>
              <w:spacing w:before="60" w:after="60"/>
              <w:jc w:val="center"/>
            </w:pPr>
            <w:r>
              <w:rPr>
                <w:sz w:val="18"/>
                <w:szCs w:val="18"/>
              </w:rPr>
              <w:t>474</w:t>
            </w:r>
          </w:p>
        </w:tc>
      </w:tr>
      <w:tr w:rsidR="00AA123B" w:rsidTr="003A0E3C">
        <w:trPr>
          <w:trHeight w:val="371"/>
        </w:trPr>
        <w:tc>
          <w:tcPr>
            <w:tcW w:w="1087" w:type="dxa"/>
          </w:tcPr>
          <w:p w:rsidR="00AA123B" w:rsidRDefault="00AA123B" w:rsidP="00AA123B">
            <w:pPr>
              <w:spacing w:before="60" w:after="60"/>
              <w:jc w:val="center"/>
            </w:pPr>
            <w:r>
              <w:rPr>
                <w:b/>
                <w:bCs/>
                <w:sz w:val="18"/>
                <w:szCs w:val="18"/>
              </w:rPr>
              <w:t>Macro Average</w:t>
            </w:r>
          </w:p>
        </w:tc>
        <w:tc>
          <w:tcPr>
            <w:tcW w:w="880" w:type="dxa"/>
          </w:tcPr>
          <w:p w:rsidR="00AA123B" w:rsidRDefault="00AA123B" w:rsidP="00AA123B">
            <w:pPr>
              <w:spacing w:before="60" w:after="60"/>
              <w:jc w:val="center"/>
            </w:pPr>
            <w:r>
              <w:rPr>
                <w:b/>
                <w:bCs/>
                <w:sz w:val="18"/>
                <w:szCs w:val="18"/>
              </w:rPr>
              <w:t>81.00%</w:t>
            </w:r>
          </w:p>
        </w:tc>
        <w:tc>
          <w:tcPr>
            <w:tcW w:w="761" w:type="dxa"/>
          </w:tcPr>
          <w:p w:rsidR="00AA123B" w:rsidRDefault="00AA123B" w:rsidP="00AA123B">
            <w:pPr>
              <w:spacing w:before="60" w:after="60"/>
              <w:jc w:val="center"/>
            </w:pPr>
            <w:r>
              <w:rPr>
                <w:b/>
                <w:bCs/>
                <w:sz w:val="18"/>
                <w:szCs w:val="18"/>
              </w:rPr>
              <w:t>81.31%</w:t>
            </w:r>
          </w:p>
        </w:tc>
        <w:tc>
          <w:tcPr>
            <w:tcW w:w="761" w:type="dxa"/>
          </w:tcPr>
          <w:p w:rsidR="00AA123B" w:rsidRDefault="00AA123B" w:rsidP="00AA123B">
            <w:pPr>
              <w:spacing w:before="60" w:after="60"/>
              <w:jc w:val="center"/>
            </w:pPr>
            <w:r>
              <w:rPr>
                <w:b/>
                <w:bCs/>
                <w:sz w:val="18"/>
                <w:szCs w:val="18"/>
              </w:rPr>
              <w:t>80.50%</w:t>
            </w:r>
          </w:p>
        </w:tc>
        <w:tc>
          <w:tcPr>
            <w:tcW w:w="801" w:type="dxa"/>
          </w:tcPr>
          <w:p w:rsidR="00AA123B" w:rsidRDefault="00AA123B" w:rsidP="00AA123B">
            <w:pPr>
              <w:spacing w:before="60" w:after="60"/>
              <w:jc w:val="center"/>
            </w:pPr>
            <w:r>
              <w:rPr>
                <w:b/>
                <w:bCs/>
                <w:sz w:val="18"/>
                <w:szCs w:val="18"/>
              </w:rPr>
              <w:t>4,050</w:t>
            </w:r>
          </w:p>
        </w:tc>
      </w:tr>
    </w:tbl>
    <w:p w:rsidR="00AA123B" w:rsidRDefault="00AA123B" w:rsidP="00551FE4">
      <w:pPr>
        <w:spacing w:after="120" w:line="240" w:lineRule="auto"/>
        <w:jc w:val="both"/>
        <w:rPr>
          <w:rFonts w:ascii="Times New Roman" w:eastAsia="Times New Roman" w:hAnsi="Times New Roman"/>
          <w:sz w:val="18"/>
          <w:szCs w:val="20"/>
        </w:rPr>
      </w:pPr>
    </w:p>
    <w:p w:rsidR="003A0E3C" w:rsidRDefault="003A0E3C" w:rsidP="003A0E3C">
      <w:pPr>
        <w:pStyle w:val="Caption"/>
        <w:keepNext/>
        <w:jc w:val="left"/>
      </w:pPr>
      <w:r>
        <w:t xml:space="preserve">Table </w:t>
      </w:r>
      <w:r>
        <w:fldChar w:fldCharType="begin"/>
      </w:r>
      <w:r>
        <w:instrText xml:space="preserve"> SEQ Table \* ARABIC </w:instrText>
      </w:r>
      <w:r>
        <w:fldChar w:fldCharType="separate"/>
      </w:r>
      <w:r w:rsidR="009D706F">
        <w:rPr>
          <w:noProof/>
        </w:rPr>
        <w:t>7</w:t>
      </w:r>
      <w:r>
        <w:fldChar w:fldCharType="end"/>
      </w:r>
      <w:r>
        <w:t xml:space="preserve">. </w:t>
      </w:r>
      <w:r w:rsidRPr="00BB15F9">
        <w:t>Per-Class Performance ResNet50.</w:t>
      </w:r>
    </w:p>
    <w:tbl>
      <w:tblPr>
        <w:tblStyle w:val="TableGrid"/>
        <w:tblW w:w="4376" w:type="dxa"/>
        <w:tblLook w:val="04A0" w:firstRow="1" w:lastRow="0" w:firstColumn="1" w:lastColumn="0" w:noHBand="0" w:noVBand="1"/>
      </w:tblPr>
      <w:tblGrid>
        <w:gridCol w:w="1087"/>
        <w:gridCol w:w="880"/>
        <w:gridCol w:w="847"/>
        <w:gridCol w:w="761"/>
        <w:gridCol w:w="801"/>
      </w:tblGrid>
      <w:tr w:rsidR="00AA123B" w:rsidTr="003A0E3C">
        <w:trPr>
          <w:trHeight w:val="280"/>
        </w:trPr>
        <w:tc>
          <w:tcPr>
            <w:tcW w:w="1087" w:type="dxa"/>
          </w:tcPr>
          <w:p w:rsidR="00AA123B" w:rsidRDefault="00AA123B" w:rsidP="00AA123B">
            <w:pPr>
              <w:spacing w:before="60" w:after="60"/>
              <w:jc w:val="center"/>
            </w:pPr>
            <w:r>
              <w:rPr>
                <w:bCs/>
                <w:sz w:val="18"/>
                <w:szCs w:val="18"/>
              </w:rPr>
              <w:t>Class</w:t>
            </w:r>
          </w:p>
        </w:tc>
        <w:tc>
          <w:tcPr>
            <w:tcW w:w="880" w:type="dxa"/>
          </w:tcPr>
          <w:p w:rsidR="00AA123B" w:rsidRDefault="00AA123B" w:rsidP="00AA123B">
            <w:pPr>
              <w:spacing w:before="60" w:after="60"/>
              <w:jc w:val="center"/>
            </w:pPr>
            <w:r>
              <w:rPr>
                <w:bCs/>
                <w:sz w:val="18"/>
                <w:szCs w:val="18"/>
              </w:rPr>
              <w:t>Precision</w:t>
            </w:r>
          </w:p>
        </w:tc>
        <w:tc>
          <w:tcPr>
            <w:tcW w:w="847" w:type="dxa"/>
          </w:tcPr>
          <w:p w:rsidR="00AA123B" w:rsidRDefault="00AA123B" w:rsidP="00AA123B">
            <w:pPr>
              <w:spacing w:before="60" w:after="60"/>
              <w:jc w:val="center"/>
            </w:pPr>
            <w:r>
              <w:rPr>
                <w:bCs/>
                <w:sz w:val="18"/>
                <w:szCs w:val="18"/>
              </w:rPr>
              <w:t>Recall</w:t>
            </w:r>
          </w:p>
        </w:tc>
        <w:tc>
          <w:tcPr>
            <w:tcW w:w="761" w:type="dxa"/>
          </w:tcPr>
          <w:p w:rsidR="00AA123B" w:rsidRDefault="00AA123B" w:rsidP="00AA123B">
            <w:pPr>
              <w:spacing w:before="60" w:after="60"/>
              <w:jc w:val="center"/>
            </w:pPr>
            <w:r>
              <w:rPr>
                <w:bCs/>
                <w:sz w:val="18"/>
                <w:szCs w:val="18"/>
              </w:rPr>
              <w:t>F1-Score</w:t>
            </w:r>
          </w:p>
        </w:tc>
        <w:tc>
          <w:tcPr>
            <w:tcW w:w="801" w:type="dxa"/>
          </w:tcPr>
          <w:p w:rsidR="00AA123B" w:rsidRDefault="00AA123B" w:rsidP="00AA123B">
            <w:pPr>
              <w:spacing w:before="60" w:after="60"/>
              <w:jc w:val="center"/>
            </w:pPr>
            <w:r>
              <w:rPr>
                <w:bCs/>
                <w:sz w:val="18"/>
                <w:szCs w:val="18"/>
              </w:rPr>
              <w:t>Support</w:t>
            </w:r>
          </w:p>
        </w:tc>
      </w:tr>
      <w:tr w:rsidR="00AA123B" w:rsidTr="003A0E3C">
        <w:trPr>
          <w:trHeight w:val="280"/>
        </w:trPr>
        <w:tc>
          <w:tcPr>
            <w:tcW w:w="1087" w:type="dxa"/>
          </w:tcPr>
          <w:p w:rsidR="00AA123B" w:rsidRDefault="00AA123B" w:rsidP="00AA123B">
            <w:pPr>
              <w:spacing w:before="60" w:after="60"/>
              <w:jc w:val="center"/>
            </w:pPr>
            <w:r>
              <w:rPr>
                <w:sz w:val="18"/>
                <w:szCs w:val="18"/>
              </w:rPr>
              <w:t>Annual Crop</w:t>
            </w:r>
          </w:p>
        </w:tc>
        <w:tc>
          <w:tcPr>
            <w:tcW w:w="880" w:type="dxa"/>
          </w:tcPr>
          <w:p w:rsidR="00AA123B" w:rsidRDefault="00AA123B" w:rsidP="00AA123B">
            <w:pPr>
              <w:spacing w:before="60" w:after="60"/>
              <w:jc w:val="center"/>
            </w:pPr>
            <w:r>
              <w:rPr>
                <w:sz w:val="18"/>
                <w:szCs w:val="18"/>
              </w:rPr>
              <w:t>93.87%</w:t>
            </w:r>
          </w:p>
        </w:tc>
        <w:tc>
          <w:tcPr>
            <w:tcW w:w="847" w:type="dxa"/>
          </w:tcPr>
          <w:p w:rsidR="00AA123B" w:rsidRDefault="00AA123B" w:rsidP="00AA123B">
            <w:pPr>
              <w:spacing w:before="60" w:after="60"/>
              <w:jc w:val="center"/>
            </w:pPr>
            <w:r>
              <w:rPr>
                <w:sz w:val="18"/>
                <w:szCs w:val="18"/>
              </w:rPr>
              <w:t>97.72%</w:t>
            </w:r>
          </w:p>
        </w:tc>
        <w:tc>
          <w:tcPr>
            <w:tcW w:w="761" w:type="dxa"/>
          </w:tcPr>
          <w:p w:rsidR="00AA123B" w:rsidRDefault="00AA123B" w:rsidP="00AA123B">
            <w:pPr>
              <w:spacing w:before="60" w:after="60"/>
              <w:jc w:val="center"/>
            </w:pPr>
            <w:r>
              <w:rPr>
                <w:sz w:val="18"/>
                <w:szCs w:val="18"/>
              </w:rPr>
              <w:t>95.76%</w:t>
            </w:r>
          </w:p>
        </w:tc>
        <w:tc>
          <w:tcPr>
            <w:tcW w:w="801" w:type="dxa"/>
          </w:tcPr>
          <w:p w:rsidR="00AA123B" w:rsidRDefault="00AA123B" w:rsidP="00AA123B">
            <w:pPr>
              <w:spacing w:before="60" w:after="60"/>
              <w:jc w:val="center"/>
            </w:pPr>
            <w:r>
              <w:rPr>
                <w:sz w:val="18"/>
                <w:szCs w:val="18"/>
              </w:rPr>
              <w:t>439</w:t>
            </w:r>
          </w:p>
        </w:tc>
      </w:tr>
      <w:tr w:rsidR="00AA123B" w:rsidTr="003A0E3C">
        <w:trPr>
          <w:trHeight w:val="280"/>
        </w:trPr>
        <w:tc>
          <w:tcPr>
            <w:tcW w:w="1087" w:type="dxa"/>
          </w:tcPr>
          <w:p w:rsidR="00AA123B" w:rsidRDefault="00AA123B" w:rsidP="00AA123B">
            <w:pPr>
              <w:spacing w:before="60" w:after="60"/>
              <w:jc w:val="center"/>
            </w:pPr>
            <w:r>
              <w:rPr>
                <w:sz w:val="18"/>
                <w:szCs w:val="18"/>
              </w:rPr>
              <w:t>Forest</w:t>
            </w:r>
          </w:p>
        </w:tc>
        <w:tc>
          <w:tcPr>
            <w:tcW w:w="880" w:type="dxa"/>
          </w:tcPr>
          <w:p w:rsidR="00AA123B" w:rsidRDefault="00AA123B" w:rsidP="00AA123B">
            <w:pPr>
              <w:spacing w:before="60" w:after="60"/>
              <w:jc w:val="center"/>
            </w:pPr>
            <w:r>
              <w:rPr>
                <w:sz w:val="18"/>
                <w:szCs w:val="18"/>
              </w:rPr>
              <w:t>98.24%</w:t>
            </w:r>
          </w:p>
        </w:tc>
        <w:tc>
          <w:tcPr>
            <w:tcW w:w="847" w:type="dxa"/>
          </w:tcPr>
          <w:p w:rsidR="00AA123B" w:rsidRDefault="00AA123B" w:rsidP="00AA123B">
            <w:pPr>
              <w:spacing w:before="60" w:after="60"/>
              <w:jc w:val="center"/>
            </w:pPr>
            <w:r>
              <w:rPr>
                <w:sz w:val="18"/>
                <w:szCs w:val="18"/>
              </w:rPr>
              <w:t>99.78%</w:t>
            </w:r>
          </w:p>
        </w:tc>
        <w:tc>
          <w:tcPr>
            <w:tcW w:w="761" w:type="dxa"/>
          </w:tcPr>
          <w:p w:rsidR="00AA123B" w:rsidRDefault="00AA123B" w:rsidP="00AA123B">
            <w:pPr>
              <w:spacing w:before="60" w:after="60"/>
              <w:jc w:val="center"/>
            </w:pPr>
            <w:r>
              <w:rPr>
                <w:sz w:val="18"/>
                <w:szCs w:val="18"/>
              </w:rPr>
              <w:t>99.00%</w:t>
            </w:r>
          </w:p>
        </w:tc>
        <w:tc>
          <w:tcPr>
            <w:tcW w:w="801" w:type="dxa"/>
          </w:tcPr>
          <w:p w:rsidR="00AA123B" w:rsidRDefault="00AA123B" w:rsidP="00AA123B">
            <w:pPr>
              <w:spacing w:before="60" w:after="60"/>
              <w:jc w:val="center"/>
            </w:pPr>
            <w:r>
              <w:rPr>
                <w:sz w:val="18"/>
                <w:szCs w:val="18"/>
              </w:rPr>
              <w:t>447</w:t>
            </w:r>
          </w:p>
        </w:tc>
      </w:tr>
      <w:tr w:rsidR="00AA123B" w:rsidTr="003A0E3C">
        <w:trPr>
          <w:trHeight w:val="280"/>
        </w:trPr>
        <w:tc>
          <w:tcPr>
            <w:tcW w:w="1087" w:type="dxa"/>
          </w:tcPr>
          <w:p w:rsidR="00AA123B" w:rsidRDefault="00AA123B" w:rsidP="00AA123B">
            <w:pPr>
              <w:spacing w:before="60" w:after="60"/>
              <w:jc w:val="center"/>
            </w:pPr>
            <w:r>
              <w:rPr>
                <w:sz w:val="18"/>
                <w:szCs w:val="18"/>
              </w:rPr>
              <w:t>Herbaceous Vegetation</w:t>
            </w:r>
          </w:p>
        </w:tc>
        <w:tc>
          <w:tcPr>
            <w:tcW w:w="880" w:type="dxa"/>
          </w:tcPr>
          <w:p w:rsidR="00AA123B" w:rsidRDefault="00AA123B" w:rsidP="00AA123B">
            <w:pPr>
              <w:spacing w:before="60" w:after="60"/>
              <w:jc w:val="center"/>
            </w:pPr>
            <w:r>
              <w:rPr>
                <w:sz w:val="18"/>
                <w:szCs w:val="18"/>
              </w:rPr>
              <w:t>97.25%</w:t>
            </w:r>
          </w:p>
        </w:tc>
        <w:tc>
          <w:tcPr>
            <w:tcW w:w="847" w:type="dxa"/>
          </w:tcPr>
          <w:p w:rsidR="00AA123B" w:rsidRDefault="00AA123B" w:rsidP="00AA123B">
            <w:pPr>
              <w:spacing w:before="60" w:after="60"/>
              <w:jc w:val="center"/>
            </w:pPr>
            <w:r>
              <w:rPr>
                <w:sz w:val="18"/>
                <w:szCs w:val="18"/>
              </w:rPr>
              <w:t>97.48%</w:t>
            </w:r>
          </w:p>
        </w:tc>
        <w:tc>
          <w:tcPr>
            <w:tcW w:w="761" w:type="dxa"/>
          </w:tcPr>
          <w:p w:rsidR="00AA123B" w:rsidRDefault="00AA123B" w:rsidP="00AA123B">
            <w:pPr>
              <w:spacing w:before="60" w:after="60"/>
              <w:jc w:val="center"/>
            </w:pPr>
            <w:r>
              <w:rPr>
                <w:sz w:val="18"/>
                <w:szCs w:val="18"/>
              </w:rPr>
              <w:t>97.37%</w:t>
            </w:r>
          </w:p>
        </w:tc>
        <w:tc>
          <w:tcPr>
            <w:tcW w:w="801" w:type="dxa"/>
          </w:tcPr>
          <w:p w:rsidR="00AA123B" w:rsidRDefault="00AA123B" w:rsidP="00AA123B">
            <w:pPr>
              <w:spacing w:before="60" w:after="60"/>
              <w:jc w:val="center"/>
            </w:pPr>
            <w:r>
              <w:rPr>
                <w:sz w:val="18"/>
                <w:szCs w:val="18"/>
              </w:rPr>
              <w:t>436</w:t>
            </w:r>
          </w:p>
        </w:tc>
      </w:tr>
      <w:tr w:rsidR="00AA123B" w:rsidTr="003A0E3C">
        <w:trPr>
          <w:trHeight w:val="280"/>
        </w:trPr>
        <w:tc>
          <w:tcPr>
            <w:tcW w:w="1087" w:type="dxa"/>
          </w:tcPr>
          <w:p w:rsidR="00AA123B" w:rsidRDefault="00AA123B" w:rsidP="00AA123B">
            <w:pPr>
              <w:spacing w:before="60" w:after="60"/>
              <w:jc w:val="center"/>
            </w:pPr>
            <w:r>
              <w:rPr>
                <w:sz w:val="18"/>
                <w:szCs w:val="18"/>
              </w:rPr>
              <w:t>Highway</w:t>
            </w:r>
          </w:p>
        </w:tc>
        <w:tc>
          <w:tcPr>
            <w:tcW w:w="880" w:type="dxa"/>
          </w:tcPr>
          <w:p w:rsidR="00AA123B" w:rsidRDefault="00AA123B" w:rsidP="00AA123B">
            <w:pPr>
              <w:spacing w:before="60" w:after="60"/>
              <w:jc w:val="center"/>
            </w:pPr>
            <w:r>
              <w:rPr>
                <w:sz w:val="18"/>
                <w:szCs w:val="18"/>
              </w:rPr>
              <w:t>98.15%</w:t>
            </w:r>
          </w:p>
        </w:tc>
        <w:tc>
          <w:tcPr>
            <w:tcW w:w="847" w:type="dxa"/>
          </w:tcPr>
          <w:p w:rsidR="00AA123B" w:rsidRDefault="00AA123B" w:rsidP="00AA123B">
            <w:pPr>
              <w:spacing w:before="60" w:after="60"/>
              <w:jc w:val="center"/>
            </w:pPr>
            <w:r>
              <w:rPr>
                <w:sz w:val="18"/>
                <w:szCs w:val="18"/>
              </w:rPr>
              <w:t>99.47%</w:t>
            </w:r>
          </w:p>
        </w:tc>
        <w:tc>
          <w:tcPr>
            <w:tcW w:w="761" w:type="dxa"/>
          </w:tcPr>
          <w:p w:rsidR="00AA123B" w:rsidRDefault="00AA123B" w:rsidP="00AA123B">
            <w:pPr>
              <w:spacing w:before="60" w:after="60"/>
              <w:jc w:val="center"/>
            </w:pPr>
            <w:r>
              <w:rPr>
                <w:sz w:val="18"/>
                <w:szCs w:val="18"/>
              </w:rPr>
              <w:t>98.80%</w:t>
            </w:r>
          </w:p>
        </w:tc>
        <w:tc>
          <w:tcPr>
            <w:tcW w:w="801" w:type="dxa"/>
          </w:tcPr>
          <w:p w:rsidR="00AA123B" w:rsidRDefault="00AA123B" w:rsidP="00AA123B">
            <w:pPr>
              <w:spacing w:before="60" w:after="60"/>
              <w:jc w:val="center"/>
            </w:pPr>
            <w:r>
              <w:rPr>
                <w:sz w:val="18"/>
                <w:szCs w:val="18"/>
              </w:rPr>
              <w:t>374</w:t>
            </w:r>
          </w:p>
        </w:tc>
      </w:tr>
      <w:tr w:rsidR="00AA123B" w:rsidTr="003A0E3C">
        <w:trPr>
          <w:trHeight w:val="280"/>
        </w:trPr>
        <w:tc>
          <w:tcPr>
            <w:tcW w:w="1087" w:type="dxa"/>
          </w:tcPr>
          <w:p w:rsidR="00AA123B" w:rsidRDefault="00AA123B" w:rsidP="00AA123B">
            <w:pPr>
              <w:spacing w:before="60" w:after="60"/>
              <w:jc w:val="center"/>
            </w:pPr>
            <w:r>
              <w:rPr>
                <w:sz w:val="18"/>
                <w:szCs w:val="18"/>
              </w:rPr>
              <w:t>Industrial</w:t>
            </w:r>
          </w:p>
        </w:tc>
        <w:tc>
          <w:tcPr>
            <w:tcW w:w="880" w:type="dxa"/>
          </w:tcPr>
          <w:p w:rsidR="00AA123B" w:rsidRDefault="00AA123B" w:rsidP="00AA123B">
            <w:pPr>
              <w:spacing w:before="60" w:after="60"/>
              <w:jc w:val="center"/>
            </w:pPr>
            <w:r>
              <w:rPr>
                <w:sz w:val="18"/>
                <w:szCs w:val="18"/>
              </w:rPr>
              <w:t>100.00%</w:t>
            </w:r>
          </w:p>
        </w:tc>
        <w:tc>
          <w:tcPr>
            <w:tcW w:w="847" w:type="dxa"/>
          </w:tcPr>
          <w:p w:rsidR="00AA123B" w:rsidRDefault="00AA123B" w:rsidP="00AA123B">
            <w:pPr>
              <w:spacing w:before="60" w:after="60"/>
              <w:jc w:val="center"/>
            </w:pPr>
            <w:r>
              <w:rPr>
                <w:sz w:val="18"/>
                <w:szCs w:val="18"/>
              </w:rPr>
              <w:t>92.11%</w:t>
            </w:r>
          </w:p>
        </w:tc>
        <w:tc>
          <w:tcPr>
            <w:tcW w:w="761" w:type="dxa"/>
          </w:tcPr>
          <w:p w:rsidR="00AA123B" w:rsidRDefault="00AA123B" w:rsidP="00AA123B">
            <w:pPr>
              <w:spacing w:before="60" w:after="60"/>
              <w:jc w:val="center"/>
            </w:pPr>
            <w:r>
              <w:rPr>
                <w:sz w:val="18"/>
                <w:szCs w:val="18"/>
              </w:rPr>
              <w:t>95.89%</w:t>
            </w:r>
          </w:p>
        </w:tc>
        <w:tc>
          <w:tcPr>
            <w:tcW w:w="801" w:type="dxa"/>
          </w:tcPr>
          <w:p w:rsidR="00AA123B" w:rsidRDefault="00AA123B" w:rsidP="00AA123B">
            <w:pPr>
              <w:spacing w:before="60" w:after="60"/>
              <w:jc w:val="center"/>
            </w:pPr>
            <w:r>
              <w:rPr>
                <w:sz w:val="18"/>
                <w:szCs w:val="18"/>
              </w:rPr>
              <w:t>380</w:t>
            </w:r>
          </w:p>
        </w:tc>
      </w:tr>
      <w:tr w:rsidR="00AA123B" w:rsidTr="003A0E3C">
        <w:trPr>
          <w:trHeight w:val="280"/>
        </w:trPr>
        <w:tc>
          <w:tcPr>
            <w:tcW w:w="1087" w:type="dxa"/>
          </w:tcPr>
          <w:p w:rsidR="00AA123B" w:rsidRDefault="00AA123B" w:rsidP="00AA123B">
            <w:pPr>
              <w:spacing w:before="60" w:after="60"/>
              <w:jc w:val="center"/>
            </w:pPr>
            <w:r>
              <w:rPr>
                <w:sz w:val="18"/>
                <w:szCs w:val="18"/>
              </w:rPr>
              <w:t>Pasture</w:t>
            </w:r>
          </w:p>
        </w:tc>
        <w:tc>
          <w:tcPr>
            <w:tcW w:w="880" w:type="dxa"/>
          </w:tcPr>
          <w:p w:rsidR="00AA123B" w:rsidRDefault="00AA123B" w:rsidP="00AA123B">
            <w:pPr>
              <w:spacing w:before="60" w:after="60"/>
              <w:jc w:val="center"/>
            </w:pPr>
            <w:r>
              <w:rPr>
                <w:sz w:val="18"/>
                <w:szCs w:val="18"/>
              </w:rPr>
              <w:t>95.20%</w:t>
            </w:r>
          </w:p>
        </w:tc>
        <w:tc>
          <w:tcPr>
            <w:tcW w:w="847" w:type="dxa"/>
          </w:tcPr>
          <w:p w:rsidR="00AA123B" w:rsidRDefault="00AA123B" w:rsidP="00AA123B">
            <w:pPr>
              <w:spacing w:before="60" w:after="60"/>
              <w:jc w:val="center"/>
            </w:pPr>
            <w:r>
              <w:rPr>
                <w:sz w:val="18"/>
                <w:szCs w:val="18"/>
              </w:rPr>
              <w:t>96.27%</w:t>
            </w:r>
          </w:p>
        </w:tc>
        <w:tc>
          <w:tcPr>
            <w:tcW w:w="761" w:type="dxa"/>
          </w:tcPr>
          <w:p w:rsidR="00AA123B" w:rsidRDefault="00AA123B" w:rsidP="00AA123B">
            <w:pPr>
              <w:spacing w:before="60" w:after="60"/>
              <w:jc w:val="center"/>
            </w:pPr>
            <w:r>
              <w:rPr>
                <w:sz w:val="18"/>
                <w:szCs w:val="18"/>
              </w:rPr>
              <w:t>95.73%</w:t>
            </w:r>
          </w:p>
        </w:tc>
        <w:tc>
          <w:tcPr>
            <w:tcW w:w="801" w:type="dxa"/>
          </w:tcPr>
          <w:p w:rsidR="00AA123B" w:rsidRDefault="00AA123B" w:rsidP="00AA123B">
            <w:pPr>
              <w:spacing w:before="60" w:after="60"/>
              <w:jc w:val="center"/>
            </w:pPr>
            <w:r>
              <w:rPr>
                <w:sz w:val="18"/>
                <w:szCs w:val="18"/>
              </w:rPr>
              <w:t>268</w:t>
            </w:r>
          </w:p>
        </w:tc>
      </w:tr>
      <w:tr w:rsidR="00AA123B" w:rsidTr="003A0E3C">
        <w:trPr>
          <w:trHeight w:val="280"/>
        </w:trPr>
        <w:tc>
          <w:tcPr>
            <w:tcW w:w="1087" w:type="dxa"/>
          </w:tcPr>
          <w:p w:rsidR="00AA123B" w:rsidRDefault="00AA123B" w:rsidP="00AA123B">
            <w:pPr>
              <w:spacing w:before="60" w:after="60"/>
              <w:jc w:val="center"/>
            </w:pPr>
            <w:r>
              <w:rPr>
                <w:sz w:val="18"/>
                <w:szCs w:val="18"/>
              </w:rPr>
              <w:t>Permanent Crop</w:t>
            </w:r>
          </w:p>
        </w:tc>
        <w:tc>
          <w:tcPr>
            <w:tcW w:w="880" w:type="dxa"/>
          </w:tcPr>
          <w:p w:rsidR="00AA123B" w:rsidRDefault="00AA123B" w:rsidP="00AA123B">
            <w:pPr>
              <w:spacing w:before="60" w:after="60"/>
              <w:jc w:val="center"/>
            </w:pPr>
            <w:r>
              <w:rPr>
                <w:sz w:val="18"/>
                <w:szCs w:val="18"/>
              </w:rPr>
              <w:t>97.34%</w:t>
            </w:r>
          </w:p>
        </w:tc>
        <w:tc>
          <w:tcPr>
            <w:tcW w:w="847" w:type="dxa"/>
          </w:tcPr>
          <w:p w:rsidR="00AA123B" w:rsidRDefault="00AA123B" w:rsidP="00AA123B">
            <w:pPr>
              <w:spacing w:before="60" w:after="60"/>
              <w:jc w:val="center"/>
            </w:pPr>
            <w:r>
              <w:rPr>
                <w:sz w:val="18"/>
                <w:szCs w:val="18"/>
              </w:rPr>
              <w:t>95.81%</w:t>
            </w:r>
          </w:p>
        </w:tc>
        <w:tc>
          <w:tcPr>
            <w:tcW w:w="761" w:type="dxa"/>
          </w:tcPr>
          <w:p w:rsidR="00AA123B" w:rsidRDefault="00AA123B" w:rsidP="00AA123B">
            <w:pPr>
              <w:spacing w:before="60" w:after="60"/>
              <w:jc w:val="center"/>
            </w:pPr>
            <w:r>
              <w:rPr>
                <w:sz w:val="18"/>
                <w:szCs w:val="18"/>
              </w:rPr>
              <w:t>96.57%</w:t>
            </w:r>
          </w:p>
        </w:tc>
        <w:tc>
          <w:tcPr>
            <w:tcW w:w="801" w:type="dxa"/>
          </w:tcPr>
          <w:p w:rsidR="00AA123B" w:rsidRDefault="00AA123B" w:rsidP="00AA123B">
            <w:pPr>
              <w:spacing w:before="60" w:after="60"/>
              <w:jc w:val="center"/>
            </w:pPr>
            <w:r>
              <w:rPr>
                <w:sz w:val="18"/>
                <w:szCs w:val="18"/>
              </w:rPr>
              <w:t>382</w:t>
            </w:r>
          </w:p>
        </w:tc>
      </w:tr>
      <w:tr w:rsidR="00AA123B" w:rsidTr="003A0E3C">
        <w:trPr>
          <w:trHeight w:val="280"/>
        </w:trPr>
        <w:tc>
          <w:tcPr>
            <w:tcW w:w="1087" w:type="dxa"/>
          </w:tcPr>
          <w:p w:rsidR="00AA123B" w:rsidRDefault="00AA123B" w:rsidP="00AA123B">
            <w:pPr>
              <w:spacing w:before="60" w:after="60"/>
              <w:jc w:val="center"/>
            </w:pPr>
            <w:r>
              <w:rPr>
                <w:sz w:val="18"/>
                <w:szCs w:val="18"/>
              </w:rPr>
              <w:t>Residential</w:t>
            </w:r>
          </w:p>
        </w:tc>
        <w:tc>
          <w:tcPr>
            <w:tcW w:w="880" w:type="dxa"/>
          </w:tcPr>
          <w:p w:rsidR="00AA123B" w:rsidRDefault="00AA123B" w:rsidP="00AA123B">
            <w:pPr>
              <w:spacing w:before="60" w:after="60"/>
              <w:jc w:val="center"/>
            </w:pPr>
            <w:r>
              <w:rPr>
                <w:sz w:val="18"/>
                <w:szCs w:val="18"/>
              </w:rPr>
              <w:t>94.71%</w:t>
            </w:r>
          </w:p>
        </w:tc>
        <w:tc>
          <w:tcPr>
            <w:tcW w:w="847" w:type="dxa"/>
          </w:tcPr>
          <w:p w:rsidR="00AA123B" w:rsidRDefault="00AA123B" w:rsidP="00AA123B">
            <w:pPr>
              <w:spacing w:before="60" w:after="60"/>
              <w:jc w:val="center"/>
            </w:pPr>
            <w:r>
              <w:rPr>
                <w:sz w:val="18"/>
                <w:szCs w:val="18"/>
              </w:rPr>
              <w:t>100.00%</w:t>
            </w:r>
          </w:p>
        </w:tc>
        <w:tc>
          <w:tcPr>
            <w:tcW w:w="761" w:type="dxa"/>
          </w:tcPr>
          <w:p w:rsidR="00AA123B" w:rsidRDefault="00AA123B" w:rsidP="00AA123B">
            <w:pPr>
              <w:spacing w:before="60" w:after="60"/>
              <w:jc w:val="center"/>
            </w:pPr>
            <w:r>
              <w:rPr>
                <w:sz w:val="18"/>
                <w:szCs w:val="18"/>
              </w:rPr>
              <w:t>97.29%</w:t>
            </w:r>
          </w:p>
        </w:tc>
        <w:tc>
          <w:tcPr>
            <w:tcW w:w="801" w:type="dxa"/>
          </w:tcPr>
          <w:p w:rsidR="00AA123B" w:rsidRDefault="00AA123B" w:rsidP="00AA123B">
            <w:pPr>
              <w:spacing w:before="60" w:after="60"/>
              <w:jc w:val="center"/>
            </w:pPr>
            <w:r>
              <w:rPr>
                <w:sz w:val="18"/>
                <w:szCs w:val="18"/>
              </w:rPr>
              <w:t>430</w:t>
            </w:r>
          </w:p>
        </w:tc>
      </w:tr>
      <w:tr w:rsidR="00AA123B" w:rsidTr="003A0E3C">
        <w:trPr>
          <w:trHeight w:val="280"/>
        </w:trPr>
        <w:tc>
          <w:tcPr>
            <w:tcW w:w="1087" w:type="dxa"/>
          </w:tcPr>
          <w:p w:rsidR="00AA123B" w:rsidRDefault="00AA123B" w:rsidP="00AA123B">
            <w:pPr>
              <w:spacing w:before="60" w:after="60"/>
              <w:jc w:val="center"/>
            </w:pPr>
            <w:r>
              <w:rPr>
                <w:sz w:val="18"/>
                <w:szCs w:val="18"/>
              </w:rPr>
              <w:t>River</w:t>
            </w:r>
          </w:p>
        </w:tc>
        <w:tc>
          <w:tcPr>
            <w:tcW w:w="880" w:type="dxa"/>
          </w:tcPr>
          <w:p w:rsidR="00AA123B" w:rsidRDefault="00AA123B" w:rsidP="00AA123B">
            <w:pPr>
              <w:spacing w:before="60" w:after="60"/>
              <w:jc w:val="center"/>
            </w:pPr>
            <w:r>
              <w:rPr>
                <w:sz w:val="18"/>
                <w:szCs w:val="18"/>
              </w:rPr>
              <w:t>99.26%</w:t>
            </w:r>
          </w:p>
        </w:tc>
        <w:tc>
          <w:tcPr>
            <w:tcW w:w="847" w:type="dxa"/>
          </w:tcPr>
          <w:p w:rsidR="00AA123B" w:rsidRDefault="00AA123B" w:rsidP="00AA123B">
            <w:pPr>
              <w:spacing w:before="60" w:after="60"/>
              <w:jc w:val="center"/>
            </w:pPr>
            <w:r>
              <w:rPr>
                <w:sz w:val="18"/>
                <w:szCs w:val="18"/>
              </w:rPr>
              <w:t>96.19%</w:t>
            </w:r>
          </w:p>
        </w:tc>
        <w:tc>
          <w:tcPr>
            <w:tcW w:w="761" w:type="dxa"/>
          </w:tcPr>
          <w:p w:rsidR="00AA123B" w:rsidRDefault="00AA123B" w:rsidP="00AA123B">
            <w:pPr>
              <w:spacing w:before="60" w:after="60"/>
              <w:jc w:val="center"/>
            </w:pPr>
            <w:r>
              <w:rPr>
                <w:sz w:val="18"/>
                <w:szCs w:val="18"/>
              </w:rPr>
              <w:t>97.70%</w:t>
            </w:r>
          </w:p>
        </w:tc>
        <w:tc>
          <w:tcPr>
            <w:tcW w:w="801" w:type="dxa"/>
          </w:tcPr>
          <w:p w:rsidR="00AA123B" w:rsidRDefault="00AA123B" w:rsidP="00AA123B">
            <w:pPr>
              <w:spacing w:before="60" w:after="60"/>
              <w:jc w:val="center"/>
            </w:pPr>
            <w:r>
              <w:rPr>
                <w:sz w:val="18"/>
                <w:szCs w:val="18"/>
              </w:rPr>
              <w:t>420</w:t>
            </w:r>
          </w:p>
        </w:tc>
      </w:tr>
      <w:tr w:rsidR="00AA123B" w:rsidTr="003A0E3C">
        <w:trPr>
          <w:trHeight w:val="280"/>
        </w:trPr>
        <w:tc>
          <w:tcPr>
            <w:tcW w:w="1087" w:type="dxa"/>
          </w:tcPr>
          <w:p w:rsidR="00AA123B" w:rsidRDefault="00AA123B" w:rsidP="00AA123B">
            <w:pPr>
              <w:spacing w:before="60" w:after="60"/>
              <w:jc w:val="center"/>
            </w:pPr>
            <w:r>
              <w:rPr>
                <w:sz w:val="18"/>
                <w:szCs w:val="18"/>
              </w:rPr>
              <w:t>Sea Lake</w:t>
            </w:r>
          </w:p>
        </w:tc>
        <w:tc>
          <w:tcPr>
            <w:tcW w:w="880" w:type="dxa"/>
          </w:tcPr>
          <w:p w:rsidR="00AA123B" w:rsidRDefault="00AA123B" w:rsidP="00AA123B">
            <w:pPr>
              <w:spacing w:before="60" w:after="60"/>
              <w:jc w:val="center"/>
            </w:pPr>
            <w:r>
              <w:rPr>
                <w:sz w:val="18"/>
                <w:szCs w:val="18"/>
              </w:rPr>
              <w:t>100.00%</w:t>
            </w:r>
          </w:p>
        </w:tc>
        <w:tc>
          <w:tcPr>
            <w:tcW w:w="847" w:type="dxa"/>
          </w:tcPr>
          <w:p w:rsidR="00AA123B" w:rsidRDefault="00AA123B" w:rsidP="00AA123B">
            <w:pPr>
              <w:spacing w:before="60" w:after="60"/>
              <w:jc w:val="center"/>
            </w:pPr>
            <w:r>
              <w:rPr>
                <w:sz w:val="18"/>
                <w:szCs w:val="18"/>
              </w:rPr>
              <w:t>98.10%</w:t>
            </w:r>
          </w:p>
        </w:tc>
        <w:tc>
          <w:tcPr>
            <w:tcW w:w="761" w:type="dxa"/>
          </w:tcPr>
          <w:p w:rsidR="00AA123B" w:rsidRDefault="00AA123B" w:rsidP="00AA123B">
            <w:pPr>
              <w:spacing w:before="60" w:after="60"/>
              <w:jc w:val="center"/>
            </w:pPr>
            <w:r>
              <w:rPr>
                <w:sz w:val="18"/>
                <w:szCs w:val="18"/>
              </w:rPr>
              <w:t>99.04%</w:t>
            </w:r>
          </w:p>
        </w:tc>
        <w:tc>
          <w:tcPr>
            <w:tcW w:w="801" w:type="dxa"/>
          </w:tcPr>
          <w:p w:rsidR="00AA123B" w:rsidRDefault="00AA123B" w:rsidP="00AA123B">
            <w:pPr>
              <w:spacing w:before="60" w:after="60"/>
              <w:jc w:val="center"/>
            </w:pPr>
            <w:r>
              <w:rPr>
                <w:sz w:val="18"/>
                <w:szCs w:val="18"/>
              </w:rPr>
              <w:t>474</w:t>
            </w:r>
          </w:p>
        </w:tc>
      </w:tr>
      <w:tr w:rsidR="00AA123B" w:rsidTr="003A0E3C">
        <w:trPr>
          <w:trHeight w:val="280"/>
        </w:trPr>
        <w:tc>
          <w:tcPr>
            <w:tcW w:w="1087" w:type="dxa"/>
          </w:tcPr>
          <w:p w:rsidR="00AA123B" w:rsidRDefault="00AA123B" w:rsidP="00AA123B">
            <w:pPr>
              <w:spacing w:before="60" w:after="60"/>
              <w:jc w:val="center"/>
            </w:pPr>
            <w:r>
              <w:rPr>
                <w:b/>
                <w:bCs/>
                <w:sz w:val="18"/>
                <w:szCs w:val="18"/>
              </w:rPr>
              <w:t>Macro Average</w:t>
            </w:r>
          </w:p>
        </w:tc>
        <w:tc>
          <w:tcPr>
            <w:tcW w:w="880" w:type="dxa"/>
          </w:tcPr>
          <w:p w:rsidR="00AA123B" w:rsidRDefault="00AA123B" w:rsidP="00AA123B">
            <w:pPr>
              <w:spacing w:before="60" w:after="60"/>
              <w:jc w:val="center"/>
            </w:pPr>
            <w:r>
              <w:rPr>
                <w:b/>
                <w:bCs/>
                <w:sz w:val="18"/>
                <w:szCs w:val="18"/>
              </w:rPr>
              <w:t>97.40%</w:t>
            </w:r>
          </w:p>
        </w:tc>
        <w:tc>
          <w:tcPr>
            <w:tcW w:w="847" w:type="dxa"/>
          </w:tcPr>
          <w:p w:rsidR="00AA123B" w:rsidRDefault="00AA123B" w:rsidP="00AA123B">
            <w:pPr>
              <w:spacing w:before="60" w:after="60"/>
              <w:jc w:val="center"/>
            </w:pPr>
            <w:r>
              <w:rPr>
                <w:b/>
                <w:bCs/>
                <w:sz w:val="18"/>
                <w:szCs w:val="18"/>
              </w:rPr>
              <w:t>97.29%</w:t>
            </w:r>
          </w:p>
        </w:tc>
        <w:tc>
          <w:tcPr>
            <w:tcW w:w="761" w:type="dxa"/>
          </w:tcPr>
          <w:p w:rsidR="00AA123B" w:rsidRDefault="00AA123B" w:rsidP="00AA123B">
            <w:pPr>
              <w:spacing w:before="60" w:after="60"/>
              <w:jc w:val="center"/>
            </w:pPr>
            <w:r>
              <w:rPr>
                <w:b/>
                <w:bCs/>
                <w:sz w:val="18"/>
                <w:szCs w:val="18"/>
              </w:rPr>
              <w:t>97.32%</w:t>
            </w:r>
          </w:p>
        </w:tc>
        <w:tc>
          <w:tcPr>
            <w:tcW w:w="801" w:type="dxa"/>
          </w:tcPr>
          <w:p w:rsidR="00AA123B" w:rsidRDefault="00AA123B" w:rsidP="00AA123B">
            <w:pPr>
              <w:spacing w:before="60" w:after="60"/>
              <w:jc w:val="center"/>
            </w:pPr>
            <w:r>
              <w:rPr>
                <w:b/>
                <w:bCs/>
                <w:sz w:val="18"/>
                <w:szCs w:val="18"/>
              </w:rPr>
              <w:t>4,050</w:t>
            </w:r>
          </w:p>
        </w:tc>
      </w:tr>
    </w:tbl>
    <w:p w:rsidR="00F62D47" w:rsidRDefault="00F62D47" w:rsidP="00551FE4">
      <w:pPr>
        <w:spacing w:after="120" w:line="240" w:lineRule="auto"/>
        <w:jc w:val="both"/>
        <w:rPr>
          <w:rFonts w:ascii="Times New Roman" w:eastAsia="Times New Roman" w:hAnsi="Times New Roman"/>
          <w:sz w:val="18"/>
          <w:szCs w:val="20"/>
        </w:rPr>
      </w:pPr>
    </w:p>
    <w:p w:rsidR="00AA123B" w:rsidRPr="00551FE4" w:rsidRDefault="00AA123B" w:rsidP="00AA123B">
      <w:pPr>
        <w:pStyle w:val="Heading2"/>
      </w:pPr>
      <w:r w:rsidRPr="00AA123B">
        <w:t xml:space="preserve">Confusion Matrix Analysis </w:t>
      </w:r>
    </w:p>
    <w:p w:rsidR="00AA123B" w:rsidRPr="00AA123B" w:rsidRDefault="00AA123B" w:rsidP="00AA123B">
      <w:pPr>
        <w:spacing w:after="120" w:line="240" w:lineRule="auto"/>
        <w:jc w:val="both"/>
        <w:rPr>
          <w:rFonts w:ascii="Times New Roman" w:eastAsia="Times New Roman" w:hAnsi="Times New Roman"/>
          <w:sz w:val="18"/>
          <w:szCs w:val="20"/>
        </w:rPr>
      </w:pPr>
      <w:r w:rsidRPr="00AA123B">
        <w:rPr>
          <w:rFonts w:ascii="Times New Roman" w:eastAsia="Times New Roman" w:hAnsi="Times New Roman"/>
          <w:sz w:val="18"/>
          <w:szCs w:val="20"/>
        </w:rPr>
        <w:t xml:space="preserve">The normalized confusion matrices for both models (Figures 5a and 5b) offer de-tailed insights into patterns of systematic misclassification. The Custom CNN's </w:t>
      </w:r>
      <w:proofErr w:type="spellStart"/>
      <w:r w:rsidRPr="00AA123B">
        <w:rPr>
          <w:rFonts w:ascii="Times New Roman" w:eastAsia="Times New Roman" w:hAnsi="Times New Roman"/>
          <w:sz w:val="18"/>
          <w:szCs w:val="20"/>
        </w:rPr>
        <w:t>confu-sion</w:t>
      </w:r>
      <w:proofErr w:type="spellEnd"/>
      <w:r w:rsidRPr="00AA123B">
        <w:rPr>
          <w:rFonts w:ascii="Times New Roman" w:eastAsia="Times New Roman" w:hAnsi="Times New Roman"/>
          <w:sz w:val="18"/>
          <w:szCs w:val="20"/>
        </w:rPr>
        <w:t xml:space="preserve"> matrix shows three main off-diagonal confusion clusters. First, there is a </w:t>
      </w:r>
      <w:proofErr w:type="spellStart"/>
      <w:r w:rsidRPr="00AA123B">
        <w:rPr>
          <w:rFonts w:ascii="Times New Roman" w:eastAsia="Times New Roman" w:hAnsi="Times New Roman"/>
          <w:sz w:val="18"/>
          <w:szCs w:val="20"/>
        </w:rPr>
        <w:t>bidirec-tional</w:t>
      </w:r>
      <w:proofErr w:type="spellEnd"/>
      <w:r w:rsidRPr="00AA123B">
        <w:rPr>
          <w:rFonts w:ascii="Times New Roman" w:eastAsia="Times New Roman" w:hAnsi="Times New Roman"/>
          <w:sz w:val="18"/>
          <w:szCs w:val="20"/>
        </w:rPr>
        <w:t xml:space="preserve"> confusion between Annual Crop and Permanent Crop, reflecting the similarity in their vegetative spectral </w:t>
      </w:r>
      <w:r w:rsidRPr="00AA123B">
        <w:rPr>
          <w:rFonts w:ascii="Times New Roman" w:eastAsia="Times New Roman" w:hAnsi="Times New Roman"/>
          <w:sz w:val="18"/>
          <w:szCs w:val="20"/>
        </w:rPr>
        <w:lastRenderedPageBreak/>
        <w:t xml:space="preserve">profiles due to rotational and orchard-scale agriculture, with NDVI values aligning during peak growing seasons. Second, Herbaceous </w:t>
      </w:r>
      <w:proofErr w:type="spellStart"/>
      <w:r w:rsidRPr="00AA123B">
        <w:rPr>
          <w:rFonts w:ascii="Times New Roman" w:eastAsia="Times New Roman" w:hAnsi="Times New Roman"/>
          <w:sz w:val="18"/>
          <w:szCs w:val="20"/>
        </w:rPr>
        <w:t>Vegeta-tion</w:t>
      </w:r>
      <w:proofErr w:type="spellEnd"/>
      <w:r w:rsidRPr="00AA123B">
        <w:rPr>
          <w:rFonts w:ascii="Times New Roman" w:eastAsia="Times New Roman" w:hAnsi="Times New Roman"/>
          <w:sz w:val="18"/>
          <w:szCs w:val="20"/>
        </w:rPr>
        <w:t xml:space="preserve"> is notably confused with Pasture, consistent with their shared low-density grass-land spectral signatures at 10-meter resolution. Third, River patches are sometimes misclassified as Annual Crop when sediment turbidity causes visible-band reflectance to resemble soil signatures a common spectral confusion in Sentinel-2 imagery at this resolution. Notably, Highway predictions are absent in the Custom CNN output, </w:t>
      </w:r>
      <w:proofErr w:type="spellStart"/>
      <w:r w:rsidRPr="00AA123B">
        <w:rPr>
          <w:rFonts w:ascii="Times New Roman" w:eastAsia="Times New Roman" w:hAnsi="Times New Roman"/>
          <w:sz w:val="18"/>
          <w:szCs w:val="20"/>
        </w:rPr>
        <w:t>indi-cating</w:t>
      </w:r>
      <w:proofErr w:type="spellEnd"/>
      <w:r w:rsidRPr="00AA123B">
        <w:rPr>
          <w:rFonts w:ascii="Times New Roman" w:eastAsia="Times New Roman" w:hAnsi="Times New Roman"/>
          <w:sz w:val="18"/>
          <w:szCs w:val="20"/>
        </w:rPr>
        <w:t xml:space="preserve"> that the shallow architecture cannot effectively detect narrow linear road </w:t>
      </w:r>
      <w:proofErr w:type="spellStart"/>
      <w:r w:rsidRPr="00AA123B">
        <w:rPr>
          <w:rFonts w:ascii="Times New Roman" w:eastAsia="Times New Roman" w:hAnsi="Times New Roman"/>
          <w:sz w:val="18"/>
          <w:szCs w:val="20"/>
        </w:rPr>
        <w:t>fea-tures</w:t>
      </w:r>
      <w:proofErr w:type="spellEnd"/>
      <w:r w:rsidRPr="00AA123B">
        <w:rPr>
          <w:rFonts w:ascii="Times New Roman" w:eastAsia="Times New Roman" w:hAnsi="Times New Roman"/>
          <w:sz w:val="18"/>
          <w:szCs w:val="20"/>
        </w:rPr>
        <w:t xml:space="preserve"> within 64×64 patches.</w:t>
      </w:r>
    </w:p>
    <w:p w:rsidR="00AA123B" w:rsidRDefault="00AA123B" w:rsidP="00AA123B">
      <w:pPr>
        <w:spacing w:after="120" w:line="240" w:lineRule="auto"/>
        <w:jc w:val="both"/>
        <w:rPr>
          <w:rFonts w:ascii="Times New Roman" w:eastAsia="Times New Roman" w:hAnsi="Times New Roman"/>
          <w:sz w:val="18"/>
          <w:szCs w:val="20"/>
        </w:rPr>
      </w:pPr>
      <w:r w:rsidRPr="00AA123B">
        <w:rPr>
          <w:rFonts w:ascii="Times New Roman" w:eastAsia="Times New Roman" w:hAnsi="Times New Roman"/>
          <w:sz w:val="18"/>
          <w:szCs w:val="20"/>
        </w:rPr>
        <w:t xml:space="preserve">The ResNet50 confusion matrix shows a diagonal pattern, with all 10 classes re-cording recall scores above 92%. Minor off-diagonal errors are limited to three </w:t>
      </w:r>
      <w:proofErr w:type="spellStart"/>
      <w:r w:rsidRPr="00AA123B">
        <w:rPr>
          <w:rFonts w:ascii="Times New Roman" w:eastAsia="Times New Roman" w:hAnsi="Times New Roman"/>
          <w:sz w:val="18"/>
          <w:szCs w:val="20"/>
        </w:rPr>
        <w:t>confu-sion</w:t>
      </w:r>
      <w:proofErr w:type="spellEnd"/>
      <w:r w:rsidRPr="00AA123B">
        <w:rPr>
          <w:rFonts w:ascii="Times New Roman" w:eastAsia="Times New Roman" w:hAnsi="Times New Roman"/>
          <w:sz w:val="18"/>
          <w:szCs w:val="20"/>
        </w:rPr>
        <w:t xml:space="preserve"> pairs: Industrial–Residential (due to similar spectral textures in built environ-</w:t>
      </w:r>
      <w:proofErr w:type="spellStart"/>
      <w:r w:rsidRPr="00AA123B">
        <w:rPr>
          <w:rFonts w:ascii="Times New Roman" w:eastAsia="Times New Roman" w:hAnsi="Times New Roman"/>
          <w:sz w:val="18"/>
          <w:szCs w:val="20"/>
        </w:rPr>
        <w:t>ments</w:t>
      </w:r>
      <w:proofErr w:type="spellEnd"/>
      <w:r w:rsidRPr="00AA123B">
        <w:rPr>
          <w:rFonts w:ascii="Times New Roman" w:eastAsia="Times New Roman" w:hAnsi="Times New Roman"/>
          <w:sz w:val="18"/>
          <w:szCs w:val="20"/>
        </w:rPr>
        <w:t xml:space="preserve">), Annual Crop–Permanent Crop (because of overlapping vegetative signals during different growth stages), and River–Pasture (shallow, sediment-rich water bodies). These confusions are genuine spectral edge cases rather than signs of </w:t>
      </w:r>
      <w:proofErr w:type="spellStart"/>
      <w:r w:rsidRPr="00AA123B">
        <w:rPr>
          <w:rFonts w:ascii="Times New Roman" w:eastAsia="Times New Roman" w:hAnsi="Times New Roman"/>
          <w:sz w:val="18"/>
          <w:szCs w:val="20"/>
        </w:rPr>
        <w:t>archi-tectural</w:t>
      </w:r>
      <w:proofErr w:type="spellEnd"/>
      <w:r w:rsidRPr="00AA123B">
        <w:rPr>
          <w:rFonts w:ascii="Times New Roman" w:eastAsia="Times New Roman" w:hAnsi="Times New Roman"/>
          <w:sz w:val="18"/>
          <w:szCs w:val="20"/>
        </w:rPr>
        <w:t xml:space="preserve"> shortcomings, indicating that ResNet50's deep residual design effectively ad-dresses the main inter-class ambiguities that affect the discriminative ability of </w:t>
      </w:r>
      <w:proofErr w:type="spellStart"/>
      <w:r w:rsidRPr="00AA123B">
        <w:rPr>
          <w:rFonts w:ascii="Times New Roman" w:eastAsia="Times New Roman" w:hAnsi="Times New Roman"/>
          <w:sz w:val="18"/>
          <w:szCs w:val="20"/>
        </w:rPr>
        <w:t>Cus</w:t>
      </w:r>
      <w:proofErr w:type="spellEnd"/>
      <w:r w:rsidRPr="00AA123B">
        <w:rPr>
          <w:rFonts w:ascii="Times New Roman" w:eastAsia="Times New Roman" w:hAnsi="Times New Roman"/>
          <w:sz w:val="18"/>
          <w:szCs w:val="20"/>
        </w:rPr>
        <w:t>-tom CNN</w:t>
      </w:r>
      <w:r w:rsidRPr="007311AD">
        <w:rPr>
          <w:rFonts w:ascii="Times New Roman" w:eastAsia="Times New Roman" w:hAnsi="Times New Roman"/>
          <w:sz w:val="18"/>
          <w:szCs w:val="20"/>
        </w:rPr>
        <w:t>.</w:t>
      </w:r>
    </w:p>
    <w:tbl>
      <w:tblPr>
        <w:tblStyle w:val="TableGrid"/>
        <w:tblW w:w="4516" w:type="dxa"/>
        <w:tblLook w:val="04A0" w:firstRow="1" w:lastRow="0" w:firstColumn="1" w:lastColumn="0" w:noHBand="0" w:noVBand="1"/>
      </w:tblPr>
      <w:tblGrid>
        <w:gridCol w:w="2286"/>
        <w:gridCol w:w="2348"/>
      </w:tblGrid>
      <w:tr w:rsidR="00AA123B" w:rsidTr="00AA123B">
        <w:trPr>
          <w:trHeight w:val="1728"/>
        </w:trPr>
        <w:tc>
          <w:tcPr>
            <w:tcW w:w="2227" w:type="dxa"/>
            <w:hideMark/>
          </w:tcPr>
          <w:p w:rsidR="00AA123B" w:rsidRDefault="00AA123B" w:rsidP="00AA123B">
            <w:pPr>
              <w:pStyle w:val="MDPI52figure"/>
              <w:spacing w:before="0"/>
            </w:pPr>
            <w:r>
              <w:rPr>
                <w:noProof/>
                <w:lang w:eastAsia="en-US" w:bidi="ar-SA"/>
              </w:rPr>
              <w:drawing>
                <wp:inline distT="0" distB="0" distL="0" distR="0" wp14:anchorId="6CAF2DA0" wp14:editId="17763CC7">
                  <wp:extent cx="1314062" cy="1198011"/>
                  <wp:effectExtent l="0" t="0" r="635" b="2540"/>
                  <wp:docPr id="15480199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19944" name="Picture 10"/>
                          <pic:cNvPicPr>
                            <a:picLocks noChangeAspect="1" noChangeArrowheads="1"/>
                          </pic:cNvPicPr>
                        </pic:nvPicPr>
                        <pic:blipFill>
                          <a:blip r:embed="rId18"/>
                          <a:stretch>
                            <a:fillRect/>
                          </a:stretch>
                        </pic:blipFill>
                        <pic:spPr bwMode="auto">
                          <a:xfrm>
                            <a:off x="0" y="0"/>
                            <a:ext cx="1320538" cy="1203915"/>
                          </a:xfrm>
                          <a:prstGeom prst="rect">
                            <a:avLst/>
                          </a:prstGeom>
                          <a:solidFill>
                            <a:srgbClr val="FFFFFF"/>
                          </a:solidFill>
                          <a:ln>
                            <a:noFill/>
                          </a:ln>
                        </pic:spPr>
                      </pic:pic>
                    </a:graphicData>
                  </a:graphic>
                </wp:inline>
              </w:drawing>
            </w:r>
          </w:p>
        </w:tc>
        <w:tc>
          <w:tcPr>
            <w:tcW w:w="2289" w:type="dxa"/>
            <w:hideMark/>
          </w:tcPr>
          <w:p w:rsidR="00AA123B" w:rsidRDefault="00AA123B" w:rsidP="00AA123B">
            <w:pPr>
              <w:pStyle w:val="MDPI52figure"/>
              <w:spacing w:before="0"/>
            </w:pPr>
            <w:r>
              <w:rPr>
                <w:noProof/>
                <w:lang w:eastAsia="en-US" w:bidi="ar-SA"/>
              </w:rPr>
              <w:drawing>
                <wp:inline distT="0" distB="0" distL="0" distR="0" wp14:anchorId="2E065644" wp14:editId="44283C7B">
                  <wp:extent cx="1354173" cy="1234579"/>
                  <wp:effectExtent l="0" t="0" r="0" b="3810"/>
                  <wp:docPr id="8633400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40024" name="Picture 9"/>
                          <pic:cNvPicPr>
                            <a:picLocks noChangeAspect="1" noChangeArrowheads="1"/>
                          </pic:cNvPicPr>
                        </pic:nvPicPr>
                        <pic:blipFill>
                          <a:blip r:embed="rId19"/>
                          <a:stretch>
                            <a:fillRect/>
                          </a:stretch>
                        </pic:blipFill>
                        <pic:spPr bwMode="auto">
                          <a:xfrm>
                            <a:off x="0" y="0"/>
                            <a:ext cx="1362136" cy="1241839"/>
                          </a:xfrm>
                          <a:prstGeom prst="rect">
                            <a:avLst/>
                          </a:prstGeom>
                          <a:solidFill>
                            <a:srgbClr val="FFFFFF"/>
                          </a:solidFill>
                          <a:ln>
                            <a:noFill/>
                          </a:ln>
                        </pic:spPr>
                      </pic:pic>
                    </a:graphicData>
                  </a:graphic>
                </wp:inline>
              </w:drawing>
            </w:r>
          </w:p>
        </w:tc>
      </w:tr>
      <w:tr w:rsidR="00AA123B" w:rsidTr="00AA123B">
        <w:trPr>
          <w:trHeight w:val="145"/>
        </w:trPr>
        <w:tc>
          <w:tcPr>
            <w:tcW w:w="2227" w:type="dxa"/>
            <w:hideMark/>
          </w:tcPr>
          <w:p w:rsidR="00AA123B" w:rsidRDefault="00AA123B" w:rsidP="00AA123B">
            <w:pPr>
              <w:pStyle w:val="MDPI42tablebody"/>
            </w:pPr>
            <w:r>
              <w:t>(</w:t>
            </w:r>
            <w:r>
              <w:rPr>
                <w:b/>
              </w:rPr>
              <w:t>a</w:t>
            </w:r>
            <w:r>
              <w:t>)</w:t>
            </w:r>
          </w:p>
        </w:tc>
        <w:tc>
          <w:tcPr>
            <w:tcW w:w="2289" w:type="dxa"/>
            <w:hideMark/>
          </w:tcPr>
          <w:p w:rsidR="00AA123B" w:rsidRDefault="00AA123B" w:rsidP="004E1D5D">
            <w:pPr>
              <w:pStyle w:val="MDPI42tablebody"/>
              <w:keepNext/>
            </w:pPr>
            <w:r>
              <w:t>(</w:t>
            </w:r>
            <w:r>
              <w:rPr>
                <w:b/>
              </w:rPr>
              <w:t>b</w:t>
            </w:r>
            <w:r>
              <w:t>)</w:t>
            </w:r>
          </w:p>
        </w:tc>
      </w:tr>
    </w:tbl>
    <w:p w:rsidR="00AA123B" w:rsidRPr="007311AD" w:rsidRDefault="004E1D5D" w:rsidP="004E1D5D">
      <w:pPr>
        <w:pStyle w:val="Caption"/>
        <w:rPr>
          <w:rFonts w:eastAsia="Times New Roman"/>
          <w:szCs w:val="20"/>
        </w:rPr>
      </w:pPr>
      <w:r>
        <w:t xml:space="preserve">Figure </w:t>
      </w:r>
      <w:r>
        <w:fldChar w:fldCharType="begin"/>
      </w:r>
      <w:r>
        <w:instrText xml:space="preserve"> SEQ Figure \* ARABIC </w:instrText>
      </w:r>
      <w:r>
        <w:fldChar w:fldCharType="separate"/>
      </w:r>
      <w:r>
        <w:rPr>
          <w:noProof/>
        </w:rPr>
        <w:t>5</w:t>
      </w:r>
      <w:r>
        <w:fldChar w:fldCharType="end"/>
      </w:r>
      <w:proofErr w:type="gramStart"/>
      <w:r>
        <w:t xml:space="preserve">. </w:t>
      </w:r>
      <w:r w:rsidRPr="00090775">
        <w:t>.</w:t>
      </w:r>
      <w:proofErr w:type="gramEnd"/>
      <w:r w:rsidRPr="00090775">
        <w:t xml:space="preserve"> Normalized confusion matrices for (a) Custom CNN and (b) ResNet50 on </w:t>
      </w:r>
      <w:proofErr w:type="spellStart"/>
      <w:r w:rsidRPr="00090775">
        <w:t>EuroSAT</w:t>
      </w:r>
      <w:proofErr w:type="spellEnd"/>
      <w:r w:rsidRPr="00090775">
        <w:t>.</w:t>
      </w:r>
    </w:p>
    <w:p w:rsidR="00AA123B" w:rsidRPr="00551FE4" w:rsidRDefault="00AA123B" w:rsidP="00AA123B">
      <w:pPr>
        <w:pStyle w:val="Heading2"/>
      </w:pPr>
      <w:r w:rsidRPr="00AA123B">
        <w:t xml:space="preserve">Computational Efficiency </w:t>
      </w:r>
    </w:p>
    <w:p w:rsidR="00AA123B" w:rsidRPr="00AA123B" w:rsidRDefault="00AA123B" w:rsidP="00AA123B">
      <w:pPr>
        <w:spacing w:after="120" w:line="240" w:lineRule="auto"/>
        <w:jc w:val="both"/>
        <w:rPr>
          <w:rFonts w:ascii="Times New Roman" w:eastAsia="Times New Roman" w:hAnsi="Times New Roman"/>
          <w:sz w:val="18"/>
          <w:szCs w:val="20"/>
        </w:rPr>
      </w:pPr>
      <w:r w:rsidRPr="00AA123B">
        <w:rPr>
          <w:rFonts w:ascii="Times New Roman" w:eastAsia="Times New Roman" w:hAnsi="Times New Roman"/>
          <w:sz w:val="18"/>
          <w:szCs w:val="20"/>
        </w:rPr>
        <w:t>Computational profiling highlights a significant efficiency gap that directly re-</w:t>
      </w:r>
      <w:proofErr w:type="spellStart"/>
      <w:r w:rsidRPr="00AA123B">
        <w:rPr>
          <w:rFonts w:ascii="Times New Roman" w:eastAsia="Times New Roman" w:hAnsi="Times New Roman"/>
          <w:sz w:val="18"/>
          <w:szCs w:val="20"/>
        </w:rPr>
        <w:t>flects</w:t>
      </w:r>
      <w:proofErr w:type="spellEnd"/>
      <w:r w:rsidRPr="00AA123B">
        <w:rPr>
          <w:rFonts w:ascii="Times New Roman" w:eastAsia="Times New Roman" w:hAnsi="Times New Roman"/>
          <w:sz w:val="18"/>
          <w:szCs w:val="20"/>
        </w:rPr>
        <w:t xml:space="preserve"> the accuracy difference between architectures. The Custom CNN, which pro-</w:t>
      </w:r>
      <w:proofErr w:type="spellStart"/>
      <w:r w:rsidRPr="00AA123B">
        <w:rPr>
          <w:rFonts w:ascii="Times New Roman" w:eastAsia="Times New Roman" w:hAnsi="Times New Roman"/>
          <w:sz w:val="18"/>
          <w:szCs w:val="20"/>
        </w:rPr>
        <w:t>cesses</w:t>
      </w:r>
      <w:proofErr w:type="spellEnd"/>
      <w:r w:rsidRPr="00AA123B">
        <w:rPr>
          <w:rFonts w:ascii="Times New Roman" w:eastAsia="Times New Roman" w:hAnsi="Times New Roman"/>
          <w:sz w:val="18"/>
          <w:szCs w:val="20"/>
        </w:rPr>
        <w:t xml:space="preserve"> native 64×64 inputs, only requires 0.161 G-MACs per image, has 4.62 million pa-</w:t>
      </w:r>
      <w:proofErr w:type="spellStart"/>
      <w:r w:rsidRPr="00AA123B">
        <w:rPr>
          <w:rFonts w:ascii="Times New Roman" w:eastAsia="Times New Roman" w:hAnsi="Times New Roman"/>
          <w:sz w:val="18"/>
          <w:szCs w:val="20"/>
        </w:rPr>
        <w:t>rameters</w:t>
      </w:r>
      <w:proofErr w:type="spellEnd"/>
      <w:r w:rsidRPr="00AA123B">
        <w:rPr>
          <w:rFonts w:ascii="Times New Roman" w:eastAsia="Times New Roman" w:hAnsi="Times New Roman"/>
          <w:sz w:val="18"/>
          <w:szCs w:val="20"/>
        </w:rPr>
        <w:t xml:space="preserve">, a model size of 17.61 MB, and a median inference latency of 1.79 </w:t>
      </w:r>
      <w:proofErr w:type="spellStart"/>
      <w:r w:rsidRPr="00AA123B">
        <w:rPr>
          <w:rFonts w:ascii="Times New Roman" w:eastAsia="Times New Roman" w:hAnsi="Times New Roman"/>
          <w:sz w:val="18"/>
          <w:szCs w:val="20"/>
        </w:rPr>
        <w:t>ms</w:t>
      </w:r>
      <w:proofErr w:type="spellEnd"/>
      <w:r w:rsidRPr="00AA123B">
        <w:rPr>
          <w:rFonts w:ascii="Times New Roman" w:eastAsia="Times New Roman" w:hAnsi="Times New Roman"/>
          <w:sz w:val="18"/>
          <w:szCs w:val="20"/>
        </w:rPr>
        <w:t xml:space="preserve"> per </w:t>
      </w:r>
      <w:proofErr w:type="spellStart"/>
      <w:r w:rsidRPr="00AA123B">
        <w:rPr>
          <w:rFonts w:ascii="Times New Roman" w:eastAsia="Times New Roman" w:hAnsi="Times New Roman"/>
          <w:sz w:val="18"/>
          <w:szCs w:val="20"/>
        </w:rPr>
        <w:t>im</w:t>
      </w:r>
      <w:proofErr w:type="spellEnd"/>
      <w:r w:rsidRPr="00AA123B">
        <w:rPr>
          <w:rFonts w:ascii="Times New Roman" w:eastAsia="Times New Roman" w:hAnsi="Times New Roman"/>
          <w:sz w:val="18"/>
          <w:szCs w:val="20"/>
        </w:rPr>
        <w:t xml:space="preserve">-age on the Quadro P2000 GPU, with a peak memory usage of 18.74 MB. In contrast, ResNet50, which upscales inputs to 224×224, demands 4.13 G-MACs per image about 25.7 times more contains 23.53 million parameters (5.1 times more), has a size of 89.75 MB (also 5.1 times larger), and yields a median inference latency of 14.85 </w:t>
      </w:r>
      <w:proofErr w:type="spellStart"/>
      <w:r w:rsidRPr="00AA123B">
        <w:rPr>
          <w:rFonts w:ascii="Times New Roman" w:eastAsia="Times New Roman" w:hAnsi="Times New Roman"/>
          <w:sz w:val="18"/>
          <w:szCs w:val="20"/>
        </w:rPr>
        <w:t>ms</w:t>
      </w:r>
      <w:proofErr w:type="spellEnd"/>
      <w:r w:rsidRPr="00AA123B">
        <w:rPr>
          <w:rFonts w:ascii="Times New Roman" w:eastAsia="Times New Roman" w:hAnsi="Times New Roman"/>
          <w:sz w:val="18"/>
          <w:szCs w:val="20"/>
        </w:rPr>
        <w:t xml:space="preserve"> per image (8.3 times slower), with a peak GPU memory use of 118.16 MB (6.3 times higher). These profiling details are summarized in Table 8.</w:t>
      </w:r>
    </w:p>
    <w:p w:rsidR="003A0E3C" w:rsidRDefault="003A0E3C" w:rsidP="003A0E3C">
      <w:pPr>
        <w:pStyle w:val="Caption"/>
        <w:keepNext/>
        <w:jc w:val="left"/>
      </w:pPr>
      <w:r>
        <w:t xml:space="preserve">Table </w:t>
      </w:r>
      <w:r>
        <w:fldChar w:fldCharType="begin"/>
      </w:r>
      <w:r>
        <w:instrText xml:space="preserve"> SEQ Table \* ARABIC </w:instrText>
      </w:r>
      <w:r>
        <w:fldChar w:fldCharType="separate"/>
      </w:r>
      <w:r w:rsidR="009D706F">
        <w:rPr>
          <w:noProof/>
        </w:rPr>
        <w:t>8</w:t>
      </w:r>
      <w:r>
        <w:fldChar w:fldCharType="end"/>
      </w:r>
      <w:r>
        <w:t xml:space="preserve">. </w:t>
      </w:r>
      <w:r w:rsidRPr="006A1425">
        <w:t>Computational Efficiency Profiling.</w:t>
      </w:r>
    </w:p>
    <w:tbl>
      <w:tblPr>
        <w:tblStyle w:val="TableGrid"/>
        <w:tblpPr w:leftFromText="180" w:rightFromText="180" w:vertAnchor="text" w:horzAnchor="margin" w:tblpY="-39"/>
        <w:tblW w:w="4624" w:type="dxa"/>
        <w:tblLook w:val="04A0" w:firstRow="1" w:lastRow="0" w:firstColumn="1" w:lastColumn="0" w:noHBand="0" w:noVBand="1"/>
      </w:tblPr>
      <w:tblGrid>
        <w:gridCol w:w="1321"/>
        <w:gridCol w:w="1009"/>
        <w:gridCol w:w="1047"/>
        <w:gridCol w:w="1247"/>
      </w:tblGrid>
      <w:tr w:rsidR="003A0E3C" w:rsidTr="003A0E3C">
        <w:trPr>
          <w:trHeight w:val="380"/>
        </w:trPr>
        <w:tc>
          <w:tcPr>
            <w:tcW w:w="1321" w:type="dxa"/>
          </w:tcPr>
          <w:p w:rsidR="003A0E3C" w:rsidRDefault="003A0E3C" w:rsidP="003A0E3C">
            <w:pPr>
              <w:spacing w:before="60" w:after="60"/>
              <w:jc w:val="center"/>
            </w:pPr>
            <w:r>
              <w:rPr>
                <w:bCs/>
                <w:sz w:val="18"/>
                <w:szCs w:val="18"/>
              </w:rPr>
              <w:t>Metric</w:t>
            </w:r>
          </w:p>
        </w:tc>
        <w:tc>
          <w:tcPr>
            <w:tcW w:w="1009" w:type="dxa"/>
          </w:tcPr>
          <w:p w:rsidR="003A0E3C" w:rsidRDefault="003A0E3C" w:rsidP="003A0E3C">
            <w:pPr>
              <w:spacing w:before="60" w:after="60"/>
              <w:jc w:val="center"/>
            </w:pPr>
            <w:r>
              <w:rPr>
                <w:bCs/>
                <w:sz w:val="18"/>
                <w:szCs w:val="18"/>
              </w:rPr>
              <w:t>Custom CNN</w:t>
            </w:r>
          </w:p>
        </w:tc>
        <w:tc>
          <w:tcPr>
            <w:tcW w:w="1047" w:type="dxa"/>
          </w:tcPr>
          <w:p w:rsidR="003A0E3C" w:rsidRDefault="003A0E3C" w:rsidP="003A0E3C">
            <w:pPr>
              <w:spacing w:before="60" w:after="60"/>
              <w:jc w:val="center"/>
            </w:pPr>
            <w:r>
              <w:rPr>
                <w:bCs/>
                <w:sz w:val="18"/>
                <w:szCs w:val="18"/>
              </w:rPr>
              <w:t>ResNet50</w:t>
            </w:r>
          </w:p>
        </w:tc>
        <w:tc>
          <w:tcPr>
            <w:tcW w:w="1247" w:type="dxa"/>
          </w:tcPr>
          <w:p w:rsidR="003A0E3C" w:rsidRDefault="003A0E3C" w:rsidP="003A0E3C">
            <w:pPr>
              <w:spacing w:before="60" w:after="60"/>
              <w:jc w:val="center"/>
            </w:pPr>
            <w:r>
              <w:rPr>
                <w:bCs/>
                <w:sz w:val="18"/>
                <w:szCs w:val="18"/>
              </w:rPr>
              <w:t>Ratio (</w:t>
            </w:r>
            <w:proofErr w:type="spellStart"/>
            <w:r>
              <w:rPr>
                <w:bCs/>
                <w:sz w:val="18"/>
                <w:szCs w:val="18"/>
              </w:rPr>
              <w:t>ResNet</w:t>
            </w:r>
            <w:proofErr w:type="spellEnd"/>
            <w:r>
              <w:rPr>
                <w:bCs/>
                <w:sz w:val="18"/>
                <w:szCs w:val="18"/>
              </w:rPr>
              <w:t>/CNN)</w:t>
            </w:r>
          </w:p>
        </w:tc>
      </w:tr>
      <w:tr w:rsidR="003A0E3C" w:rsidTr="003A0E3C">
        <w:trPr>
          <w:trHeight w:val="222"/>
        </w:trPr>
        <w:tc>
          <w:tcPr>
            <w:tcW w:w="1321" w:type="dxa"/>
          </w:tcPr>
          <w:p w:rsidR="003A0E3C" w:rsidRDefault="003A0E3C" w:rsidP="003A0E3C">
            <w:pPr>
              <w:spacing w:before="60" w:after="60"/>
              <w:jc w:val="center"/>
            </w:pPr>
            <w:r>
              <w:rPr>
                <w:sz w:val="18"/>
                <w:szCs w:val="18"/>
              </w:rPr>
              <w:t>Input Resolution</w:t>
            </w:r>
          </w:p>
        </w:tc>
        <w:tc>
          <w:tcPr>
            <w:tcW w:w="1009" w:type="dxa"/>
          </w:tcPr>
          <w:p w:rsidR="003A0E3C" w:rsidRDefault="003A0E3C" w:rsidP="003A0E3C">
            <w:pPr>
              <w:spacing w:before="60" w:after="60"/>
              <w:jc w:val="center"/>
            </w:pPr>
            <w:r>
              <w:rPr>
                <w:sz w:val="18"/>
                <w:szCs w:val="18"/>
              </w:rPr>
              <w:t>64×64</w:t>
            </w:r>
          </w:p>
        </w:tc>
        <w:tc>
          <w:tcPr>
            <w:tcW w:w="1047" w:type="dxa"/>
          </w:tcPr>
          <w:p w:rsidR="003A0E3C" w:rsidRDefault="003A0E3C" w:rsidP="003A0E3C">
            <w:pPr>
              <w:spacing w:before="60" w:after="60"/>
              <w:jc w:val="center"/>
            </w:pPr>
            <w:r>
              <w:rPr>
                <w:sz w:val="18"/>
                <w:szCs w:val="18"/>
              </w:rPr>
              <w:t>224×224</w:t>
            </w:r>
          </w:p>
        </w:tc>
        <w:tc>
          <w:tcPr>
            <w:tcW w:w="1247" w:type="dxa"/>
          </w:tcPr>
          <w:p w:rsidR="003A0E3C" w:rsidRDefault="003A0E3C" w:rsidP="003A0E3C">
            <w:pPr>
              <w:spacing w:before="60" w:after="60"/>
              <w:jc w:val="center"/>
            </w:pPr>
          </w:p>
        </w:tc>
      </w:tr>
      <w:tr w:rsidR="003A0E3C" w:rsidTr="003A0E3C">
        <w:trPr>
          <w:trHeight w:val="222"/>
        </w:trPr>
        <w:tc>
          <w:tcPr>
            <w:tcW w:w="1321" w:type="dxa"/>
          </w:tcPr>
          <w:p w:rsidR="003A0E3C" w:rsidRDefault="003A0E3C" w:rsidP="003A0E3C">
            <w:pPr>
              <w:spacing w:before="60" w:after="60"/>
              <w:jc w:val="center"/>
            </w:pPr>
            <w:r>
              <w:rPr>
                <w:sz w:val="18"/>
                <w:szCs w:val="18"/>
              </w:rPr>
              <w:t>Total Parameters</w:t>
            </w:r>
          </w:p>
        </w:tc>
        <w:tc>
          <w:tcPr>
            <w:tcW w:w="1009" w:type="dxa"/>
          </w:tcPr>
          <w:p w:rsidR="003A0E3C" w:rsidRDefault="003A0E3C" w:rsidP="003A0E3C">
            <w:pPr>
              <w:spacing w:before="60" w:after="60"/>
              <w:jc w:val="center"/>
            </w:pPr>
            <w:r>
              <w:rPr>
                <w:sz w:val="18"/>
                <w:szCs w:val="18"/>
              </w:rPr>
              <w:t>4,616,618</w:t>
            </w:r>
          </w:p>
        </w:tc>
        <w:tc>
          <w:tcPr>
            <w:tcW w:w="1047" w:type="dxa"/>
          </w:tcPr>
          <w:p w:rsidR="003A0E3C" w:rsidRDefault="003A0E3C" w:rsidP="003A0E3C">
            <w:pPr>
              <w:spacing w:before="60" w:after="60"/>
              <w:jc w:val="center"/>
            </w:pPr>
            <w:r>
              <w:rPr>
                <w:sz w:val="18"/>
                <w:szCs w:val="18"/>
              </w:rPr>
              <w:t>23,528,522</w:t>
            </w:r>
          </w:p>
        </w:tc>
        <w:tc>
          <w:tcPr>
            <w:tcW w:w="1247" w:type="dxa"/>
          </w:tcPr>
          <w:p w:rsidR="003A0E3C" w:rsidRDefault="003A0E3C" w:rsidP="003A0E3C">
            <w:pPr>
              <w:spacing w:before="60" w:after="60"/>
              <w:jc w:val="center"/>
            </w:pPr>
            <w:r>
              <w:rPr>
                <w:sz w:val="18"/>
                <w:szCs w:val="18"/>
              </w:rPr>
              <w:t>5.10×</w:t>
            </w:r>
          </w:p>
        </w:tc>
      </w:tr>
      <w:tr w:rsidR="003A0E3C" w:rsidTr="003A0E3C">
        <w:trPr>
          <w:trHeight w:val="222"/>
        </w:trPr>
        <w:tc>
          <w:tcPr>
            <w:tcW w:w="1321" w:type="dxa"/>
          </w:tcPr>
          <w:p w:rsidR="003A0E3C" w:rsidRDefault="003A0E3C" w:rsidP="003A0E3C">
            <w:pPr>
              <w:spacing w:before="60" w:after="60"/>
              <w:jc w:val="center"/>
            </w:pPr>
            <w:r>
              <w:rPr>
                <w:sz w:val="18"/>
                <w:szCs w:val="18"/>
              </w:rPr>
              <w:t>Model Size (MB)</w:t>
            </w:r>
          </w:p>
        </w:tc>
        <w:tc>
          <w:tcPr>
            <w:tcW w:w="1009" w:type="dxa"/>
          </w:tcPr>
          <w:p w:rsidR="003A0E3C" w:rsidRDefault="003A0E3C" w:rsidP="003A0E3C">
            <w:pPr>
              <w:spacing w:before="60" w:after="60"/>
              <w:jc w:val="center"/>
            </w:pPr>
            <w:r>
              <w:rPr>
                <w:sz w:val="18"/>
                <w:szCs w:val="18"/>
              </w:rPr>
              <w:t>17.61</w:t>
            </w:r>
          </w:p>
        </w:tc>
        <w:tc>
          <w:tcPr>
            <w:tcW w:w="1047" w:type="dxa"/>
          </w:tcPr>
          <w:p w:rsidR="003A0E3C" w:rsidRDefault="003A0E3C" w:rsidP="003A0E3C">
            <w:pPr>
              <w:spacing w:before="60" w:after="60"/>
              <w:jc w:val="center"/>
            </w:pPr>
            <w:r>
              <w:rPr>
                <w:sz w:val="18"/>
                <w:szCs w:val="18"/>
              </w:rPr>
              <w:t>89.75</w:t>
            </w:r>
          </w:p>
        </w:tc>
        <w:tc>
          <w:tcPr>
            <w:tcW w:w="1247" w:type="dxa"/>
          </w:tcPr>
          <w:p w:rsidR="003A0E3C" w:rsidRDefault="003A0E3C" w:rsidP="003A0E3C">
            <w:pPr>
              <w:spacing w:before="60" w:after="60"/>
              <w:jc w:val="center"/>
            </w:pPr>
            <w:r>
              <w:rPr>
                <w:sz w:val="18"/>
                <w:szCs w:val="18"/>
              </w:rPr>
              <w:t>5.10×</w:t>
            </w:r>
          </w:p>
        </w:tc>
      </w:tr>
      <w:tr w:rsidR="003A0E3C" w:rsidTr="003A0E3C">
        <w:trPr>
          <w:trHeight w:val="222"/>
        </w:trPr>
        <w:tc>
          <w:tcPr>
            <w:tcW w:w="1321" w:type="dxa"/>
          </w:tcPr>
          <w:p w:rsidR="003A0E3C" w:rsidRDefault="003A0E3C" w:rsidP="003A0E3C">
            <w:pPr>
              <w:spacing w:before="60" w:after="60"/>
              <w:jc w:val="center"/>
            </w:pPr>
            <w:r>
              <w:rPr>
                <w:sz w:val="18"/>
                <w:szCs w:val="18"/>
              </w:rPr>
              <w:t>MACs (G)</w:t>
            </w:r>
          </w:p>
        </w:tc>
        <w:tc>
          <w:tcPr>
            <w:tcW w:w="1009" w:type="dxa"/>
          </w:tcPr>
          <w:p w:rsidR="003A0E3C" w:rsidRDefault="003A0E3C" w:rsidP="003A0E3C">
            <w:pPr>
              <w:spacing w:before="60" w:after="60"/>
              <w:jc w:val="center"/>
            </w:pPr>
            <w:r>
              <w:rPr>
                <w:sz w:val="18"/>
                <w:szCs w:val="18"/>
              </w:rPr>
              <w:t>0.161</w:t>
            </w:r>
          </w:p>
        </w:tc>
        <w:tc>
          <w:tcPr>
            <w:tcW w:w="1047" w:type="dxa"/>
          </w:tcPr>
          <w:p w:rsidR="003A0E3C" w:rsidRDefault="003A0E3C" w:rsidP="003A0E3C">
            <w:pPr>
              <w:spacing w:before="60" w:after="60"/>
              <w:jc w:val="center"/>
            </w:pPr>
            <w:r>
              <w:rPr>
                <w:sz w:val="18"/>
                <w:szCs w:val="18"/>
              </w:rPr>
              <w:t>4.132</w:t>
            </w:r>
          </w:p>
        </w:tc>
        <w:tc>
          <w:tcPr>
            <w:tcW w:w="1247" w:type="dxa"/>
          </w:tcPr>
          <w:p w:rsidR="003A0E3C" w:rsidRDefault="003A0E3C" w:rsidP="003A0E3C">
            <w:pPr>
              <w:spacing w:before="60" w:after="60"/>
              <w:jc w:val="center"/>
            </w:pPr>
            <w:r>
              <w:rPr>
                <w:sz w:val="18"/>
                <w:szCs w:val="18"/>
              </w:rPr>
              <w:t>25.67×</w:t>
            </w:r>
          </w:p>
        </w:tc>
      </w:tr>
      <w:tr w:rsidR="003A0E3C" w:rsidTr="003A0E3C">
        <w:trPr>
          <w:trHeight w:val="222"/>
        </w:trPr>
        <w:tc>
          <w:tcPr>
            <w:tcW w:w="1321" w:type="dxa"/>
          </w:tcPr>
          <w:p w:rsidR="003A0E3C" w:rsidRDefault="003A0E3C" w:rsidP="003A0E3C">
            <w:pPr>
              <w:spacing w:before="60" w:after="60"/>
              <w:jc w:val="center"/>
            </w:pPr>
            <w:r>
              <w:rPr>
                <w:sz w:val="18"/>
                <w:szCs w:val="18"/>
              </w:rPr>
              <w:t>GFLOPs</w:t>
            </w:r>
          </w:p>
        </w:tc>
        <w:tc>
          <w:tcPr>
            <w:tcW w:w="1009" w:type="dxa"/>
          </w:tcPr>
          <w:p w:rsidR="003A0E3C" w:rsidRDefault="003A0E3C" w:rsidP="003A0E3C">
            <w:pPr>
              <w:spacing w:before="60" w:after="60"/>
              <w:jc w:val="center"/>
            </w:pPr>
            <w:r>
              <w:rPr>
                <w:sz w:val="18"/>
                <w:szCs w:val="18"/>
              </w:rPr>
              <w:t>0.321</w:t>
            </w:r>
          </w:p>
        </w:tc>
        <w:tc>
          <w:tcPr>
            <w:tcW w:w="1047" w:type="dxa"/>
          </w:tcPr>
          <w:p w:rsidR="003A0E3C" w:rsidRDefault="003A0E3C" w:rsidP="003A0E3C">
            <w:pPr>
              <w:spacing w:before="60" w:after="60"/>
              <w:jc w:val="center"/>
            </w:pPr>
            <w:r>
              <w:rPr>
                <w:sz w:val="18"/>
                <w:szCs w:val="18"/>
              </w:rPr>
              <w:t>8.263</w:t>
            </w:r>
          </w:p>
        </w:tc>
        <w:tc>
          <w:tcPr>
            <w:tcW w:w="1247" w:type="dxa"/>
          </w:tcPr>
          <w:p w:rsidR="003A0E3C" w:rsidRDefault="003A0E3C" w:rsidP="003A0E3C">
            <w:pPr>
              <w:spacing w:before="60" w:after="60"/>
              <w:jc w:val="center"/>
            </w:pPr>
            <w:r>
              <w:rPr>
                <w:sz w:val="18"/>
                <w:szCs w:val="18"/>
              </w:rPr>
              <w:t>25.74×</w:t>
            </w:r>
          </w:p>
        </w:tc>
      </w:tr>
      <w:tr w:rsidR="003A0E3C" w:rsidTr="003A0E3C">
        <w:trPr>
          <w:trHeight w:val="222"/>
        </w:trPr>
        <w:tc>
          <w:tcPr>
            <w:tcW w:w="1321" w:type="dxa"/>
          </w:tcPr>
          <w:p w:rsidR="003A0E3C" w:rsidRDefault="003A0E3C" w:rsidP="003A0E3C">
            <w:pPr>
              <w:spacing w:before="60" w:after="60"/>
              <w:jc w:val="center"/>
            </w:pPr>
            <w:r>
              <w:rPr>
                <w:sz w:val="18"/>
                <w:szCs w:val="18"/>
              </w:rPr>
              <w:t>Inference Latency (</w:t>
            </w:r>
            <w:proofErr w:type="spellStart"/>
            <w:r>
              <w:rPr>
                <w:sz w:val="18"/>
                <w:szCs w:val="18"/>
              </w:rPr>
              <w:t>ms</w:t>
            </w:r>
            <w:proofErr w:type="spellEnd"/>
            <w:r>
              <w:rPr>
                <w:sz w:val="18"/>
                <w:szCs w:val="18"/>
              </w:rPr>
              <w:t>/</w:t>
            </w:r>
            <w:proofErr w:type="spellStart"/>
            <w:r>
              <w:rPr>
                <w:sz w:val="18"/>
                <w:szCs w:val="18"/>
              </w:rPr>
              <w:t>img</w:t>
            </w:r>
            <w:proofErr w:type="spellEnd"/>
            <w:r>
              <w:rPr>
                <w:sz w:val="18"/>
                <w:szCs w:val="18"/>
              </w:rPr>
              <w:t>)</w:t>
            </w:r>
          </w:p>
        </w:tc>
        <w:tc>
          <w:tcPr>
            <w:tcW w:w="1009" w:type="dxa"/>
          </w:tcPr>
          <w:p w:rsidR="003A0E3C" w:rsidRDefault="003A0E3C" w:rsidP="003A0E3C">
            <w:pPr>
              <w:spacing w:before="60" w:after="60"/>
              <w:jc w:val="center"/>
            </w:pPr>
            <w:r>
              <w:rPr>
                <w:sz w:val="18"/>
                <w:szCs w:val="18"/>
              </w:rPr>
              <w:t>1.79</w:t>
            </w:r>
          </w:p>
        </w:tc>
        <w:tc>
          <w:tcPr>
            <w:tcW w:w="1047" w:type="dxa"/>
          </w:tcPr>
          <w:p w:rsidR="003A0E3C" w:rsidRDefault="003A0E3C" w:rsidP="003A0E3C">
            <w:pPr>
              <w:spacing w:before="60" w:after="60"/>
              <w:jc w:val="center"/>
            </w:pPr>
            <w:r>
              <w:rPr>
                <w:sz w:val="18"/>
                <w:szCs w:val="18"/>
              </w:rPr>
              <w:t>14.85</w:t>
            </w:r>
          </w:p>
        </w:tc>
        <w:tc>
          <w:tcPr>
            <w:tcW w:w="1247" w:type="dxa"/>
          </w:tcPr>
          <w:p w:rsidR="003A0E3C" w:rsidRDefault="003A0E3C" w:rsidP="003A0E3C">
            <w:pPr>
              <w:spacing w:before="60" w:after="60"/>
              <w:jc w:val="center"/>
            </w:pPr>
            <w:r>
              <w:rPr>
                <w:sz w:val="18"/>
                <w:szCs w:val="18"/>
              </w:rPr>
              <w:t>8.30×</w:t>
            </w:r>
          </w:p>
        </w:tc>
      </w:tr>
      <w:tr w:rsidR="003A0E3C" w:rsidTr="003A0E3C">
        <w:trPr>
          <w:trHeight w:val="222"/>
        </w:trPr>
        <w:tc>
          <w:tcPr>
            <w:tcW w:w="1321" w:type="dxa"/>
          </w:tcPr>
          <w:p w:rsidR="003A0E3C" w:rsidRDefault="003A0E3C" w:rsidP="003A0E3C">
            <w:pPr>
              <w:spacing w:before="60" w:after="60"/>
              <w:jc w:val="center"/>
            </w:pPr>
            <w:r>
              <w:rPr>
                <w:sz w:val="18"/>
                <w:szCs w:val="18"/>
              </w:rPr>
              <w:t>Peak GPU Memory (MB)</w:t>
            </w:r>
          </w:p>
        </w:tc>
        <w:tc>
          <w:tcPr>
            <w:tcW w:w="1009" w:type="dxa"/>
          </w:tcPr>
          <w:p w:rsidR="003A0E3C" w:rsidRDefault="003A0E3C" w:rsidP="003A0E3C">
            <w:pPr>
              <w:spacing w:before="60" w:after="60"/>
              <w:jc w:val="center"/>
            </w:pPr>
            <w:r>
              <w:rPr>
                <w:sz w:val="18"/>
                <w:szCs w:val="18"/>
              </w:rPr>
              <w:t>18.74</w:t>
            </w:r>
          </w:p>
        </w:tc>
        <w:tc>
          <w:tcPr>
            <w:tcW w:w="1047" w:type="dxa"/>
          </w:tcPr>
          <w:p w:rsidR="003A0E3C" w:rsidRDefault="003A0E3C" w:rsidP="003A0E3C">
            <w:pPr>
              <w:spacing w:before="60" w:after="60"/>
              <w:jc w:val="center"/>
            </w:pPr>
            <w:r>
              <w:rPr>
                <w:sz w:val="18"/>
                <w:szCs w:val="18"/>
              </w:rPr>
              <w:t>118.16</w:t>
            </w:r>
          </w:p>
        </w:tc>
        <w:tc>
          <w:tcPr>
            <w:tcW w:w="1247" w:type="dxa"/>
          </w:tcPr>
          <w:p w:rsidR="003A0E3C" w:rsidRDefault="003A0E3C" w:rsidP="003A0E3C">
            <w:pPr>
              <w:spacing w:before="60" w:after="60"/>
              <w:jc w:val="center"/>
            </w:pPr>
            <w:r>
              <w:rPr>
                <w:sz w:val="18"/>
                <w:szCs w:val="18"/>
              </w:rPr>
              <w:t>6.31×</w:t>
            </w:r>
          </w:p>
        </w:tc>
      </w:tr>
      <w:tr w:rsidR="003A0E3C" w:rsidTr="003A0E3C">
        <w:trPr>
          <w:trHeight w:val="222"/>
        </w:trPr>
        <w:tc>
          <w:tcPr>
            <w:tcW w:w="1321" w:type="dxa"/>
          </w:tcPr>
          <w:p w:rsidR="003A0E3C" w:rsidRDefault="003A0E3C" w:rsidP="003A0E3C">
            <w:pPr>
              <w:spacing w:before="60" w:after="60"/>
              <w:jc w:val="center"/>
            </w:pPr>
            <w:r>
              <w:rPr>
                <w:sz w:val="18"/>
                <w:szCs w:val="18"/>
              </w:rPr>
              <w:t>Hardware</w:t>
            </w:r>
          </w:p>
        </w:tc>
        <w:tc>
          <w:tcPr>
            <w:tcW w:w="1009" w:type="dxa"/>
          </w:tcPr>
          <w:p w:rsidR="003A0E3C" w:rsidRDefault="003A0E3C" w:rsidP="003A0E3C">
            <w:pPr>
              <w:spacing w:before="60" w:after="60"/>
              <w:jc w:val="center"/>
            </w:pPr>
            <w:r>
              <w:rPr>
                <w:sz w:val="18"/>
                <w:szCs w:val="18"/>
              </w:rPr>
              <w:t>Quadro P2000</w:t>
            </w:r>
          </w:p>
        </w:tc>
        <w:tc>
          <w:tcPr>
            <w:tcW w:w="1047" w:type="dxa"/>
          </w:tcPr>
          <w:p w:rsidR="003A0E3C" w:rsidRDefault="003A0E3C" w:rsidP="003A0E3C">
            <w:pPr>
              <w:spacing w:before="60" w:after="60"/>
              <w:jc w:val="center"/>
            </w:pPr>
            <w:r>
              <w:rPr>
                <w:sz w:val="18"/>
                <w:szCs w:val="18"/>
              </w:rPr>
              <w:t>Quadro P2000</w:t>
            </w:r>
          </w:p>
        </w:tc>
        <w:tc>
          <w:tcPr>
            <w:tcW w:w="1247" w:type="dxa"/>
          </w:tcPr>
          <w:p w:rsidR="003A0E3C" w:rsidRDefault="003A0E3C" w:rsidP="003A0E3C">
            <w:pPr>
              <w:spacing w:before="60" w:after="60"/>
              <w:jc w:val="center"/>
            </w:pPr>
          </w:p>
        </w:tc>
      </w:tr>
    </w:tbl>
    <w:p w:rsidR="00AA123B" w:rsidRDefault="00AA123B" w:rsidP="00AA123B">
      <w:pPr>
        <w:spacing w:after="120" w:line="240" w:lineRule="auto"/>
        <w:jc w:val="both"/>
        <w:rPr>
          <w:rFonts w:ascii="Times New Roman" w:eastAsia="Times New Roman" w:hAnsi="Times New Roman"/>
          <w:sz w:val="18"/>
          <w:szCs w:val="20"/>
        </w:rPr>
      </w:pPr>
      <w:r w:rsidRPr="00AA123B">
        <w:rPr>
          <w:rFonts w:ascii="Times New Roman" w:eastAsia="Times New Roman" w:hAnsi="Times New Roman"/>
          <w:sz w:val="18"/>
          <w:szCs w:val="20"/>
        </w:rPr>
        <w:t xml:space="preserve">For the full Lahore deployment of 4,289 patches using single-image inference on the Quadro P2000, the Custom CNN processes the entire district scene in about 8.0 seconds, while ResNet50 takes 66.6 seconds. Both processing times are feasible within a single monitoring cycle. However, on a national or continental scale which involves hundreds of thousands of patches on energy-limited edge hardware the 25.7× </w:t>
      </w:r>
      <w:proofErr w:type="spellStart"/>
      <w:r w:rsidRPr="00AA123B">
        <w:rPr>
          <w:rFonts w:ascii="Times New Roman" w:eastAsia="Times New Roman" w:hAnsi="Times New Roman"/>
          <w:sz w:val="18"/>
          <w:szCs w:val="20"/>
        </w:rPr>
        <w:t>reduc-tion</w:t>
      </w:r>
      <w:proofErr w:type="spellEnd"/>
      <w:r w:rsidRPr="00AA123B">
        <w:rPr>
          <w:rFonts w:ascii="Times New Roman" w:eastAsia="Times New Roman" w:hAnsi="Times New Roman"/>
          <w:sz w:val="18"/>
          <w:szCs w:val="20"/>
        </w:rPr>
        <w:t xml:space="preserve"> in MACs and the 8.3× latency improvement offered by Custom CNN lead to lower energy consumption and increased throughput per watt. Figure 6 shows an </w:t>
      </w:r>
      <w:proofErr w:type="spellStart"/>
      <w:r w:rsidRPr="00AA123B">
        <w:rPr>
          <w:rFonts w:ascii="Times New Roman" w:eastAsia="Times New Roman" w:hAnsi="Times New Roman"/>
          <w:sz w:val="18"/>
          <w:szCs w:val="20"/>
        </w:rPr>
        <w:t>accura</w:t>
      </w:r>
      <w:proofErr w:type="spellEnd"/>
      <w:r w:rsidRPr="00AA123B">
        <w:rPr>
          <w:rFonts w:ascii="Times New Roman" w:eastAsia="Times New Roman" w:hAnsi="Times New Roman"/>
          <w:sz w:val="18"/>
          <w:szCs w:val="20"/>
        </w:rPr>
        <w:t>-cy-versus-latency efficiency bubble chart that displays these design trade-offs for both architectures.</w:t>
      </w:r>
    </w:p>
    <w:p w:rsidR="004E1D5D" w:rsidRDefault="00AA123B" w:rsidP="004E1D5D">
      <w:pPr>
        <w:keepNext/>
        <w:spacing w:after="120" w:line="240" w:lineRule="auto"/>
        <w:jc w:val="both"/>
      </w:pPr>
      <w:r>
        <w:rPr>
          <w:noProof/>
        </w:rPr>
        <w:drawing>
          <wp:inline distT="0" distB="0" distL="0" distR="0" wp14:anchorId="2D27725A" wp14:editId="5D5AB55E">
            <wp:extent cx="2865755" cy="2014681"/>
            <wp:effectExtent l="0" t="0" r="0" b="5080"/>
            <wp:docPr id="1991601850" name="Picture 199160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fficiency_bubble_chart.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65755" cy="2014681"/>
                    </a:xfrm>
                    <a:prstGeom prst="rect">
                      <a:avLst/>
                    </a:prstGeom>
                  </pic:spPr>
                </pic:pic>
              </a:graphicData>
            </a:graphic>
          </wp:inline>
        </w:drawing>
      </w:r>
    </w:p>
    <w:p w:rsidR="00AA123B" w:rsidRDefault="004E1D5D" w:rsidP="004E1D5D">
      <w:pPr>
        <w:pStyle w:val="Caption"/>
        <w:rPr>
          <w:rFonts w:eastAsia="Times New Roman"/>
          <w:szCs w:val="20"/>
        </w:rPr>
      </w:pPr>
      <w:r>
        <w:t xml:space="preserve">Figure </w:t>
      </w:r>
      <w:r>
        <w:fldChar w:fldCharType="begin"/>
      </w:r>
      <w:r>
        <w:instrText xml:space="preserve"> SEQ Figure \* ARABIC </w:instrText>
      </w:r>
      <w:r>
        <w:fldChar w:fldCharType="separate"/>
      </w:r>
      <w:r>
        <w:rPr>
          <w:noProof/>
        </w:rPr>
        <w:t>6</w:t>
      </w:r>
      <w:r>
        <w:fldChar w:fldCharType="end"/>
      </w:r>
      <w:r>
        <w:t xml:space="preserve">. </w:t>
      </w:r>
      <w:r w:rsidRPr="00690D62">
        <w:t>Accuracy vs. latency efficiency trade-off bubble chart.</w:t>
      </w:r>
    </w:p>
    <w:p w:rsidR="00AA123B" w:rsidRDefault="00AA123B" w:rsidP="00AA123B">
      <w:pPr>
        <w:spacing w:after="120" w:line="240" w:lineRule="auto"/>
        <w:jc w:val="both"/>
        <w:rPr>
          <w:rFonts w:ascii="Times New Roman" w:eastAsia="Times New Roman" w:hAnsi="Times New Roman"/>
          <w:sz w:val="18"/>
          <w:szCs w:val="20"/>
        </w:rPr>
      </w:pPr>
    </w:p>
    <w:p w:rsidR="00F62D47" w:rsidRDefault="00F62D47" w:rsidP="00551FE4">
      <w:pPr>
        <w:spacing w:after="120" w:line="240" w:lineRule="auto"/>
        <w:jc w:val="both"/>
        <w:rPr>
          <w:rFonts w:ascii="Times New Roman" w:eastAsia="Times New Roman" w:hAnsi="Times New Roman"/>
          <w:sz w:val="18"/>
          <w:szCs w:val="20"/>
        </w:rPr>
      </w:pPr>
    </w:p>
    <w:p w:rsidR="00AA123B" w:rsidRDefault="00AA123B" w:rsidP="00551FE4">
      <w:pPr>
        <w:spacing w:after="120" w:line="240" w:lineRule="auto"/>
        <w:jc w:val="both"/>
        <w:rPr>
          <w:rFonts w:ascii="Times New Roman" w:eastAsia="Times New Roman" w:hAnsi="Times New Roman"/>
          <w:sz w:val="18"/>
          <w:szCs w:val="20"/>
        </w:rPr>
      </w:pPr>
    </w:p>
    <w:p w:rsidR="00AA123B" w:rsidRDefault="00AA123B" w:rsidP="00551FE4">
      <w:pPr>
        <w:spacing w:after="120" w:line="240" w:lineRule="auto"/>
        <w:jc w:val="both"/>
        <w:rPr>
          <w:rFonts w:ascii="Times New Roman" w:eastAsia="Times New Roman" w:hAnsi="Times New Roman"/>
          <w:sz w:val="18"/>
          <w:szCs w:val="20"/>
        </w:rPr>
      </w:pPr>
    </w:p>
    <w:p w:rsidR="00AA123B" w:rsidRPr="00551FE4" w:rsidRDefault="00AA123B" w:rsidP="00AA123B">
      <w:pPr>
        <w:pStyle w:val="Heading2"/>
      </w:pPr>
      <w:r w:rsidRPr="00AA123B">
        <w:t xml:space="preserve">Grad-CAM </w:t>
      </w:r>
      <w:proofErr w:type="spellStart"/>
      <w:r w:rsidRPr="00AA123B">
        <w:t>Explainability</w:t>
      </w:r>
      <w:proofErr w:type="spellEnd"/>
      <w:r w:rsidRPr="00AA123B">
        <w:t xml:space="preserve"> Analysis </w:t>
      </w:r>
    </w:p>
    <w:p w:rsidR="00AA123B" w:rsidRPr="00AA123B" w:rsidRDefault="00AA123B" w:rsidP="00AA123B">
      <w:pPr>
        <w:spacing w:after="120" w:line="240" w:lineRule="auto"/>
        <w:jc w:val="both"/>
        <w:rPr>
          <w:rFonts w:ascii="Times New Roman" w:eastAsia="Times New Roman" w:hAnsi="Times New Roman"/>
          <w:sz w:val="18"/>
          <w:szCs w:val="20"/>
        </w:rPr>
      </w:pPr>
      <w:r w:rsidRPr="00AA123B">
        <w:rPr>
          <w:rFonts w:ascii="Times New Roman" w:eastAsia="Times New Roman" w:hAnsi="Times New Roman"/>
          <w:sz w:val="18"/>
          <w:szCs w:val="20"/>
        </w:rPr>
        <w:t xml:space="preserve">Grad-CAM heatmaps from the final convolutional block of ResNet50 (layer4[-1]. conv3) across 50 test patches show that the model consistently focuses on meaningful geospatial structures rather than background noise or artifacts. Figure 7 displays a grid of Grad-CAM overlays covering all 10 </w:t>
      </w:r>
      <w:proofErr w:type="spellStart"/>
      <w:r w:rsidRPr="00AA123B">
        <w:rPr>
          <w:rFonts w:ascii="Times New Roman" w:eastAsia="Times New Roman" w:hAnsi="Times New Roman"/>
          <w:sz w:val="18"/>
          <w:szCs w:val="20"/>
        </w:rPr>
        <w:t>EuroSAT</w:t>
      </w:r>
      <w:proofErr w:type="spellEnd"/>
      <w:r w:rsidRPr="00AA123B">
        <w:rPr>
          <w:rFonts w:ascii="Times New Roman" w:eastAsia="Times New Roman" w:hAnsi="Times New Roman"/>
          <w:sz w:val="18"/>
          <w:szCs w:val="20"/>
        </w:rPr>
        <w:t xml:space="preserve"> classes, including both correct and in-correct classifications.</w:t>
      </w:r>
    </w:p>
    <w:p w:rsidR="00AA123B" w:rsidRPr="00AA123B" w:rsidRDefault="00AA123B" w:rsidP="00AA123B">
      <w:pPr>
        <w:spacing w:after="120" w:line="240" w:lineRule="auto"/>
        <w:jc w:val="both"/>
        <w:rPr>
          <w:rFonts w:ascii="Times New Roman" w:eastAsia="Times New Roman" w:hAnsi="Times New Roman"/>
          <w:sz w:val="18"/>
          <w:szCs w:val="20"/>
        </w:rPr>
      </w:pPr>
      <w:r w:rsidRPr="00AA123B">
        <w:rPr>
          <w:rFonts w:ascii="Times New Roman" w:eastAsia="Times New Roman" w:hAnsi="Times New Roman"/>
          <w:sz w:val="18"/>
          <w:szCs w:val="20"/>
        </w:rPr>
        <w:lastRenderedPageBreak/>
        <w:t xml:space="preserve">For Highway patches (e.g., gradcam_008, gradcam_019, gradcam_030, gradcam_037, gradcam_039), activation is focused along the paved corridor of the road network, with intensity fading toward roadside vegetation and shoulders. This confirms that the model relies on edge </w:t>
      </w:r>
      <w:proofErr w:type="spellStart"/>
      <w:r w:rsidRPr="00AA123B">
        <w:rPr>
          <w:rFonts w:ascii="Times New Roman" w:eastAsia="Times New Roman" w:hAnsi="Times New Roman"/>
          <w:sz w:val="18"/>
          <w:szCs w:val="20"/>
        </w:rPr>
        <w:t>conti-nuity</w:t>
      </w:r>
      <w:proofErr w:type="spellEnd"/>
      <w:r w:rsidRPr="00AA123B">
        <w:rPr>
          <w:rFonts w:ascii="Times New Roman" w:eastAsia="Times New Roman" w:hAnsi="Times New Roman"/>
          <w:sz w:val="18"/>
          <w:szCs w:val="20"/>
        </w:rPr>
        <w:t xml:space="preserve"> as its main feature for identifying transport infrastructure. In Residential patches (e.g., gradcam_016, gradcam_020, gradcam_025, gradcam_027, gradcam_031), activation is evenly spread across rooftops, streets, and building boundaries, creating a high-frequency mosaic that matches the regular grid pattern of residential areas. Forest patches (e.g., gradcam_009, gradcam_011, gradcam_028, gradcam_032, gradcam_035) display broad, diffuse activation over the canopy surface, reflecting the uniform spec-</w:t>
      </w:r>
      <w:proofErr w:type="spellStart"/>
      <w:r w:rsidRPr="00AA123B">
        <w:rPr>
          <w:rFonts w:ascii="Times New Roman" w:eastAsia="Times New Roman" w:hAnsi="Times New Roman"/>
          <w:sz w:val="18"/>
          <w:szCs w:val="20"/>
        </w:rPr>
        <w:t>tral</w:t>
      </w:r>
      <w:proofErr w:type="spellEnd"/>
      <w:r w:rsidRPr="00AA123B">
        <w:rPr>
          <w:rFonts w:ascii="Times New Roman" w:eastAsia="Times New Roman" w:hAnsi="Times New Roman"/>
          <w:sz w:val="18"/>
          <w:szCs w:val="20"/>
        </w:rPr>
        <w:t xml:space="preserve"> properties of dense tree cover, where the overall canopy spectral profile, rather than specific features, triggers activation. River patches (e.g., gradcam_000, gradcam_010, gradcam_017, gradcam_026) show concentrated </w:t>
      </w:r>
      <w:proofErr w:type="spellStart"/>
      <w:r w:rsidRPr="00AA123B">
        <w:rPr>
          <w:rFonts w:ascii="Times New Roman" w:eastAsia="Times New Roman" w:hAnsi="Times New Roman"/>
          <w:sz w:val="18"/>
          <w:szCs w:val="20"/>
        </w:rPr>
        <w:t>acti-vation</w:t>
      </w:r>
      <w:proofErr w:type="spellEnd"/>
      <w:r w:rsidRPr="00AA123B">
        <w:rPr>
          <w:rFonts w:ascii="Times New Roman" w:eastAsia="Times New Roman" w:hAnsi="Times New Roman"/>
          <w:sz w:val="18"/>
          <w:szCs w:val="20"/>
        </w:rPr>
        <w:t xml:space="preserve"> along riparian boundaries, where the spectral contrast between water and </w:t>
      </w:r>
      <w:proofErr w:type="spellStart"/>
      <w:r w:rsidRPr="00AA123B">
        <w:rPr>
          <w:rFonts w:ascii="Times New Roman" w:eastAsia="Times New Roman" w:hAnsi="Times New Roman"/>
          <w:sz w:val="18"/>
          <w:szCs w:val="20"/>
        </w:rPr>
        <w:t>adja</w:t>
      </w:r>
      <w:proofErr w:type="spellEnd"/>
      <w:r w:rsidRPr="00AA123B">
        <w:rPr>
          <w:rFonts w:ascii="Times New Roman" w:eastAsia="Times New Roman" w:hAnsi="Times New Roman"/>
          <w:sz w:val="18"/>
          <w:szCs w:val="20"/>
        </w:rPr>
        <w:t>-cent vegetation provides a key boundary cue.</w:t>
      </w:r>
    </w:p>
    <w:p w:rsidR="00AA123B" w:rsidRDefault="00AA123B" w:rsidP="00AA123B">
      <w:pPr>
        <w:spacing w:after="120" w:line="240" w:lineRule="auto"/>
        <w:jc w:val="both"/>
        <w:rPr>
          <w:rFonts w:ascii="Times New Roman" w:eastAsia="Times New Roman" w:hAnsi="Times New Roman"/>
          <w:sz w:val="18"/>
          <w:szCs w:val="20"/>
        </w:rPr>
      </w:pPr>
      <w:r w:rsidRPr="00AA123B">
        <w:rPr>
          <w:rFonts w:ascii="Times New Roman" w:eastAsia="Times New Roman" w:hAnsi="Times New Roman"/>
          <w:sz w:val="18"/>
          <w:szCs w:val="20"/>
        </w:rPr>
        <w:t xml:space="preserve">The three misclassified samples offer valuable insights into the model's failure modes, as detailed in Table 9. In gradcam_014 (true: Sea Lake; predicted: Pasture), the activation is focused on the upper part of the patch, where shallow water and </w:t>
      </w:r>
      <w:proofErr w:type="spellStart"/>
      <w:r w:rsidRPr="00AA123B">
        <w:rPr>
          <w:rFonts w:ascii="Times New Roman" w:eastAsia="Times New Roman" w:hAnsi="Times New Roman"/>
          <w:sz w:val="18"/>
          <w:szCs w:val="20"/>
        </w:rPr>
        <w:t>emer</w:t>
      </w:r>
      <w:proofErr w:type="spellEnd"/>
      <w:r w:rsidRPr="00AA123B">
        <w:rPr>
          <w:rFonts w:ascii="Times New Roman" w:eastAsia="Times New Roman" w:hAnsi="Times New Roman"/>
          <w:sz w:val="18"/>
          <w:szCs w:val="20"/>
        </w:rPr>
        <w:t xml:space="preserve">-gent aquatic vegetation create a mixed spectral signature with higher NIR reflectance. This leads the model to assign more weight to the vegetative elements rather than the open water surface. In gradcam_034 (true: Permanent Crop; predicted: Herbaceous Vegetation), activation spreads over the detailed crop canopy without a clear structural focus, indicating genuine phenological ambiguity at 10-meter resolution. This </w:t>
      </w:r>
      <w:proofErr w:type="spellStart"/>
      <w:r w:rsidRPr="00AA123B">
        <w:rPr>
          <w:rFonts w:ascii="Times New Roman" w:eastAsia="Times New Roman" w:hAnsi="Times New Roman"/>
          <w:sz w:val="18"/>
          <w:szCs w:val="20"/>
        </w:rPr>
        <w:t>ambigu-ity</w:t>
      </w:r>
      <w:proofErr w:type="spellEnd"/>
      <w:r w:rsidRPr="00AA123B">
        <w:rPr>
          <w:rFonts w:ascii="Times New Roman" w:eastAsia="Times New Roman" w:hAnsi="Times New Roman"/>
          <w:sz w:val="18"/>
          <w:szCs w:val="20"/>
        </w:rPr>
        <w:t xml:space="preserve"> exists between early-growth or post-harvest Permanent Crop and Herbaceous Veg-</w:t>
      </w:r>
      <w:proofErr w:type="spellStart"/>
      <w:r w:rsidRPr="00AA123B">
        <w:rPr>
          <w:rFonts w:ascii="Times New Roman" w:eastAsia="Times New Roman" w:hAnsi="Times New Roman"/>
          <w:sz w:val="18"/>
          <w:szCs w:val="20"/>
        </w:rPr>
        <w:t>etation</w:t>
      </w:r>
      <w:proofErr w:type="spellEnd"/>
      <w:r w:rsidRPr="00AA123B">
        <w:rPr>
          <w:rFonts w:ascii="Times New Roman" w:eastAsia="Times New Roman" w:hAnsi="Times New Roman"/>
          <w:sz w:val="18"/>
          <w:szCs w:val="20"/>
        </w:rPr>
        <w:t xml:space="preserve">. In gradcam_041 (true: River; predicted: Annual Crop), activation is </w:t>
      </w:r>
      <w:proofErr w:type="spellStart"/>
      <w:r w:rsidRPr="00AA123B">
        <w:rPr>
          <w:rFonts w:ascii="Times New Roman" w:eastAsia="Times New Roman" w:hAnsi="Times New Roman"/>
          <w:sz w:val="18"/>
          <w:szCs w:val="20"/>
        </w:rPr>
        <w:t>concen-trated</w:t>
      </w:r>
      <w:proofErr w:type="spellEnd"/>
      <w:r w:rsidRPr="00AA123B">
        <w:rPr>
          <w:rFonts w:ascii="Times New Roman" w:eastAsia="Times New Roman" w:hAnsi="Times New Roman"/>
          <w:sz w:val="18"/>
          <w:szCs w:val="20"/>
        </w:rPr>
        <w:t xml:space="preserve"> in the turbid central channel, where high suspended sediment levels alter the visible-band reflectance into the soil spectral domain. This confirms the spectral con-fusion pathway identified in the per-class analysis. Overall, the Grad-CAM evidence supports that ResNet50's strong classification </w:t>
      </w:r>
      <w:r w:rsidRPr="00AA123B">
        <w:rPr>
          <w:rFonts w:ascii="Times New Roman" w:eastAsia="Times New Roman" w:hAnsi="Times New Roman"/>
          <w:sz w:val="18"/>
          <w:szCs w:val="20"/>
        </w:rPr>
        <w:t>performance is both statistically sound and based on physically interpretable geospatial features.</w:t>
      </w:r>
    </w:p>
    <w:p w:rsidR="004E1D5D" w:rsidRDefault="00AA123B" w:rsidP="004E1D5D">
      <w:pPr>
        <w:keepNext/>
        <w:spacing w:after="120" w:line="240" w:lineRule="auto"/>
        <w:jc w:val="both"/>
      </w:pPr>
      <w:r>
        <w:rPr>
          <w:noProof/>
        </w:rPr>
        <w:drawing>
          <wp:inline distT="0" distB="0" distL="0" distR="0" wp14:anchorId="0F0F6841" wp14:editId="5D1F4CCB">
            <wp:extent cx="2865755" cy="2908861"/>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dcam_samples_grid.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65755" cy="2908861"/>
                    </a:xfrm>
                    <a:prstGeom prst="rect">
                      <a:avLst/>
                    </a:prstGeom>
                  </pic:spPr>
                </pic:pic>
              </a:graphicData>
            </a:graphic>
          </wp:inline>
        </w:drawing>
      </w:r>
    </w:p>
    <w:p w:rsidR="009D706F" w:rsidRDefault="009D706F" w:rsidP="009D706F">
      <w:pPr>
        <w:pStyle w:val="Caption"/>
        <w:keepNext/>
      </w:pPr>
      <w:r>
        <w:t xml:space="preserve">Table </w:t>
      </w:r>
      <w:r>
        <w:fldChar w:fldCharType="begin"/>
      </w:r>
      <w:r>
        <w:instrText xml:space="preserve"> SEQ Table \* ARABIC </w:instrText>
      </w:r>
      <w:r>
        <w:fldChar w:fldCharType="separate"/>
      </w:r>
      <w:r>
        <w:rPr>
          <w:noProof/>
        </w:rPr>
        <w:t>9</w:t>
      </w:r>
      <w:r>
        <w:fldChar w:fldCharType="end"/>
      </w:r>
      <w:r>
        <w:t xml:space="preserve">. </w:t>
      </w:r>
      <w:r w:rsidRPr="00643C12">
        <w:t>Grad-CAM Misclassification Case Analysis.</w:t>
      </w:r>
    </w:p>
    <w:tbl>
      <w:tblPr>
        <w:tblStyle w:val="TableGrid"/>
        <w:tblpPr w:leftFromText="180" w:rightFromText="180" w:vertAnchor="text" w:horzAnchor="margin" w:tblpY="1139"/>
        <w:tblW w:w="4503" w:type="dxa"/>
        <w:tblLook w:val="04A0" w:firstRow="1" w:lastRow="0" w:firstColumn="1" w:lastColumn="0" w:noHBand="0" w:noVBand="1"/>
      </w:tblPr>
      <w:tblGrid>
        <w:gridCol w:w="985"/>
        <w:gridCol w:w="845"/>
        <w:gridCol w:w="888"/>
        <w:gridCol w:w="849"/>
        <w:gridCol w:w="936"/>
      </w:tblGrid>
      <w:tr w:rsidR="003A0E3C" w:rsidTr="009D706F">
        <w:trPr>
          <w:trHeight w:val="250"/>
        </w:trPr>
        <w:tc>
          <w:tcPr>
            <w:tcW w:w="985" w:type="dxa"/>
          </w:tcPr>
          <w:p w:rsidR="003A0E3C" w:rsidRDefault="003A0E3C" w:rsidP="009D706F">
            <w:pPr>
              <w:spacing w:before="60" w:after="60"/>
              <w:jc w:val="center"/>
            </w:pPr>
            <w:r>
              <w:rPr>
                <w:bCs/>
                <w:sz w:val="18"/>
                <w:szCs w:val="18"/>
              </w:rPr>
              <w:t>Sample ID</w:t>
            </w:r>
          </w:p>
        </w:tc>
        <w:tc>
          <w:tcPr>
            <w:tcW w:w="845" w:type="dxa"/>
          </w:tcPr>
          <w:p w:rsidR="003A0E3C" w:rsidRDefault="003A0E3C" w:rsidP="009D706F">
            <w:pPr>
              <w:spacing w:before="60" w:after="60"/>
              <w:jc w:val="center"/>
            </w:pPr>
            <w:r>
              <w:rPr>
                <w:bCs/>
                <w:sz w:val="18"/>
                <w:szCs w:val="18"/>
              </w:rPr>
              <w:t>True Class</w:t>
            </w:r>
          </w:p>
        </w:tc>
        <w:tc>
          <w:tcPr>
            <w:tcW w:w="888" w:type="dxa"/>
          </w:tcPr>
          <w:p w:rsidR="003A0E3C" w:rsidRDefault="003A0E3C" w:rsidP="009D706F">
            <w:pPr>
              <w:spacing w:before="60" w:after="60"/>
              <w:jc w:val="center"/>
            </w:pPr>
            <w:r>
              <w:rPr>
                <w:bCs/>
                <w:sz w:val="18"/>
                <w:szCs w:val="18"/>
              </w:rPr>
              <w:t>Predicted Class</w:t>
            </w:r>
          </w:p>
        </w:tc>
        <w:tc>
          <w:tcPr>
            <w:tcW w:w="849" w:type="dxa"/>
          </w:tcPr>
          <w:p w:rsidR="003A0E3C" w:rsidRDefault="003A0E3C" w:rsidP="009D706F">
            <w:pPr>
              <w:spacing w:before="60" w:after="60"/>
              <w:jc w:val="center"/>
            </w:pPr>
            <w:r>
              <w:rPr>
                <w:bCs/>
                <w:sz w:val="18"/>
                <w:szCs w:val="18"/>
              </w:rPr>
              <w:t>Activation Focus</w:t>
            </w:r>
          </w:p>
        </w:tc>
        <w:tc>
          <w:tcPr>
            <w:tcW w:w="936" w:type="dxa"/>
          </w:tcPr>
          <w:p w:rsidR="003A0E3C" w:rsidRDefault="003A0E3C" w:rsidP="009D706F">
            <w:pPr>
              <w:spacing w:before="60" w:after="60"/>
              <w:jc w:val="center"/>
            </w:pPr>
            <w:r>
              <w:rPr>
                <w:bCs/>
                <w:sz w:val="18"/>
                <w:szCs w:val="18"/>
              </w:rPr>
              <w:t>Failure Mode</w:t>
            </w:r>
          </w:p>
        </w:tc>
      </w:tr>
      <w:tr w:rsidR="003A0E3C" w:rsidTr="009D706F">
        <w:trPr>
          <w:trHeight w:val="429"/>
        </w:trPr>
        <w:tc>
          <w:tcPr>
            <w:tcW w:w="985" w:type="dxa"/>
          </w:tcPr>
          <w:p w:rsidR="003A0E3C" w:rsidRDefault="003A0E3C" w:rsidP="009D706F">
            <w:pPr>
              <w:spacing w:before="60" w:after="60"/>
              <w:jc w:val="center"/>
            </w:pPr>
            <w:r>
              <w:rPr>
                <w:sz w:val="18"/>
                <w:szCs w:val="18"/>
              </w:rPr>
              <w:t>gradcam_014</w:t>
            </w:r>
          </w:p>
        </w:tc>
        <w:tc>
          <w:tcPr>
            <w:tcW w:w="845" w:type="dxa"/>
          </w:tcPr>
          <w:p w:rsidR="003A0E3C" w:rsidRDefault="003A0E3C" w:rsidP="009D706F">
            <w:pPr>
              <w:spacing w:before="60" w:after="60"/>
              <w:jc w:val="center"/>
            </w:pPr>
            <w:r>
              <w:rPr>
                <w:sz w:val="18"/>
                <w:szCs w:val="18"/>
              </w:rPr>
              <w:t>Sea Lake</w:t>
            </w:r>
          </w:p>
        </w:tc>
        <w:tc>
          <w:tcPr>
            <w:tcW w:w="888" w:type="dxa"/>
          </w:tcPr>
          <w:p w:rsidR="003A0E3C" w:rsidRDefault="003A0E3C" w:rsidP="009D706F">
            <w:pPr>
              <w:spacing w:before="60" w:after="60"/>
              <w:jc w:val="center"/>
            </w:pPr>
            <w:r>
              <w:rPr>
                <w:sz w:val="18"/>
                <w:szCs w:val="18"/>
              </w:rPr>
              <w:t>Pasture</w:t>
            </w:r>
          </w:p>
        </w:tc>
        <w:tc>
          <w:tcPr>
            <w:tcW w:w="849" w:type="dxa"/>
          </w:tcPr>
          <w:p w:rsidR="003A0E3C" w:rsidRDefault="003A0E3C" w:rsidP="009D706F">
            <w:pPr>
              <w:spacing w:before="60" w:after="60"/>
              <w:jc w:val="center"/>
            </w:pPr>
            <w:r>
              <w:rPr>
                <w:sz w:val="18"/>
                <w:szCs w:val="18"/>
              </w:rPr>
              <w:t>Shallow water + emergent vegetation zone</w:t>
            </w:r>
          </w:p>
        </w:tc>
        <w:tc>
          <w:tcPr>
            <w:tcW w:w="936" w:type="dxa"/>
          </w:tcPr>
          <w:p w:rsidR="003A0E3C" w:rsidRDefault="003A0E3C" w:rsidP="009D706F">
            <w:pPr>
              <w:spacing w:before="60" w:after="60"/>
              <w:jc w:val="center"/>
            </w:pPr>
            <w:r>
              <w:rPr>
                <w:sz w:val="18"/>
                <w:szCs w:val="18"/>
              </w:rPr>
              <w:t>Elevated NIR from aquatic vegetation</w:t>
            </w:r>
          </w:p>
        </w:tc>
      </w:tr>
      <w:tr w:rsidR="003A0E3C" w:rsidTr="009D706F">
        <w:trPr>
          <w:trHeight w:val="429"/>
        </w:trPr>
        <w:tc>
          <w:tcPr>
            <w:tcW w:w="985" w:type="dxa"/>
          </w:tcPr>
          <w:p w:rsidR="003A0E3C" w:rsidRDefault="003A0E3C" w:rsidP="009D706F">
            <w:pPr>
              <w:spacing w:before="60" w:after="60"/>
              <w:jc w:val="center"/>
            </w:pPr>
            <w:r>
              <w:rPr>
                <w:sz w:val="18"/>
                <w:szCs w:val="18"/>
              </w:rPr>
              <w:t>gradcam_034</w:t>
            </w:r>
          </w:p>
        </w:tc>
        <w:tc>
          <w:tcPr>
            <w:tcW w:w="845" w:type="dxa"/>
          </w:tcPr>
          <w:p w:rsidR="003A0E3C" w:rsidRDefault="003A0E3C" w:rsidP="009D706F">
            <w:pPr>
              <w:spacing w:before="60" w:after="60"/>
              <w:jc w:val="center"/>
            </w:pPr>
            <w:r>
              <w:rPr>
                <w:sz w:val="18"/>
                <w:szCs w:val="18"/>
              </w:rPr>
              <w:t>Permanent Crop</w:t>
            </w:r>
          </w:p>
        </w:tc>
        <w:tc>
          <w:tcPr>
            <w:tcW w:w="888" w:type="dxa"/>
          </w:tcPr>
          <w:p w:rsidR="003A0E3C" w:rsidRDefault="003A0E3C" w:rsidP="009D706F">
            <w:pPr>
              <w:spacing w:before="60" w:after="60"/>
              <w:jc w:val="center"/>
            </w:pPr>
            <w:r>
              <w:rPr>
                <w:sz w:val="18"/>
                <w:szCs w:val="18"/>
              </w:rPr>
              <w:t>Herbaceous Vegetation</w:t>
            </w:r>
          </w:p>
        </w:tc>
        <w:tc>
          <w:tcPr>
            <w:tcW w:w="849" w:type="dxa"/>
          </w:tcPr>
          <w:p w:rsidR="003A0E3C" w:rsidRDefault="003A0E3C" w:rsidP="009D706F">
            <w:pPr>
              <w:spacing w:before="60" w:after="60"/>
              <w:jc w:val="center"/>
            </w:pPr>
            <w:r>
              <w:rPr>
                <w:sz w:val="18"/>
                <w:szCs w:val="18"/>
              </w:rPr>
              <w:t>Distributed across fine crop canopy</w:t>
            </w:r>
          </w:p>
        </w:tc>
        <w:tc>
          <w:tcPr>
            <w:tcW w:w="936" w:type="dxa"/>
          </w:tcPr>
          <w:p w:rsidR="003A0E3C" w:rsidRDefault="003A0E3C" w:rsidP="009D706F">
            <w:pPr>
              <w:spacing w:before="60" w:after="60"/>
              <w:jc w:val="center"/>
            </w:pPr>
            <w:r>
              <w:rPr>
                <w:sz w:val="18"/>
                <w:szCs w:val="18"/>
              </w:rPr>
              <w:t>Phenological ambiguity at 10m resolution</w:t>
            </w:r>
          </w:p>
        </w:tc>
      </w:tr>
      <w:tr w:rsidR="003A0E3C" w:rsidTr="009D706F">
        <w:trPr>
          <w:trHeight w:val="429"/>
        </w:trPr>
        <w:tc>
          <w:tcPr>
            <w:tcW w:w="985" w:type="dxa"/>
          </w:tcPr>
          <w:p w:rsidR="003A0E3C" w:rsidRDefault="003A0E3C" w:rsidP="009D706F">
            <w:pPr>
              <w:spacing w:before="60" w:after="60"/>
              <w:jc w:val="center"/>
            </w:pPr>
            <w:r>
              <w:rPr>
                <w:sz w:val="18"/>
                <w:szCs w:val="18"/>
              </w:rPr>
              <w:t>gradcam_041</w:t>
            </w:r>
          </w:p>
        </w:tc>
        <w:tc>
          <w:tcPr>
            <w:tcW w:w="845" w:type="dxa"/>
          </w:tcPr>
          <w:p w:rsidR="003A0E3C" w:rsidRDefault="003A0E3C" w:rsidP="009D706F">
            <w:pPr>
              <w:spacing w:before="60" w:after="60"/>
              <w:jc w:val="center"/>
            </w:pPr>
            <w:r>
              <w:rPr>
                <w:sz w:val="18"/>
                <w:szCs w:val="18"/>
              </w:rPr>
              <w:t>River</w:t>
            </w:r>
          </w:p>
        </w:tc>
        <w:tc>
          <w:tcPr>
            <w:tcW w:w="888" w:type="dxa"/>
          </w:tcPr>
          <w:p w:rsidR="003A0E3C" w:rsidRDefault="003A0E3C" w:rsidP="009D706F">
            <w:pPr>
              <w:spacing w:before="60" w:after="60"/>
              <w:jc w:val="center"/>
            </w:pPr>
            <w:r>
              <w:rPr>
                <w:sz w:val="18"/>
                <w:szCs w:val="18"/>
              </w:rPr>
              <w:t>Annual Crop</w:t>
            </w:r>
          </w:p>
        </w:tc>
        <w:tc>
          <w:tcPr>
            <w:tcW w:w="849" w:type="dxa"/>
          </w:tcPr>
          <w:p w:rsidR="003A0E3C" w:rsidRDefault="003A0E3C" w:rsidP="009D706F">
            <w:pPr>
              <w:spacing w:before="60" w:after="60"/>
              <w:jc w:val="center"/>
            </w:pPr>
            <w:r>
              <w:rPr>
                <w:sz w:val="18"/>
                <w:szCs w:val="18"/>
              </w:rPr>
              <w:t>Turbid central channel</w:t>
            </w:r>
          </w:p>
        </w:tc>
        <w:tc>
          <w:tcPr>
            <w:tcW w:w="936" w:type="dxa"/>
          </w:tcPr>
          <w:p w:rsidR="003A0E3C" w:rsidRDefault="003A0E3C" w:rsidP="009D706F">
            <w:pPr>
              <w:spacing w:before="60" w:after="60"/>
              <w:jc w:val="center"/>
            </w:pPr>
            <w:r>
              <w:rPr>
                <w:sz w:val="18"/>
                <w:szCs w:val="18"/>
              </w:rPr>
              <w:t>Sediment-turbidity spectral confusion</w:t>
            </w:r>
          </w:p>
        </w:tc>
      </w:tr>
    </w:tbl>
    <w:p w:rsidR="00AA123B" w:rsidRDefault="004E1D5D" w:rsidP="004E1D5D">
      <w:pPr>
        <w:pStyle w:val="Caption"/>
        <w:rPr>
          <w:rFonts w:eastAsia="Times New Roman"/>
          <w:szCs w:val="20"/>
        </w:rPr>
      </w:pPr>
      <w:r>
        <w:t xml:space="preserve">Figure </w:t>
      </w:r>
      <w:r>
        <w:fldChar w:fldCharType="begin"/>
      </w:r>
      <w:r>
        <w:instrText xml:space="preserve"> SEQ Figure \* ARABIC </w:instrText>
      </w:r>
      <w:r>
        <w:fldChar w:fldCharType="separate"/>
      </w:r>
      <w:r>
        <w:rPr>
          <w:noProof/>
        </w:rPr>
        <w:t>7</w:t>
      </w:r>
      <w:r>
        <w:fldChar w:fldCharType="end"/>
      </w:r>
      <w:r>
        <w:t xml:space="preserve">. </w:t>
      </w:r>
      <w:r w:rsidRPr="009F0A6A">
        <w:t xml:space="preserve">Grad-CAM heatmap grid for 50 representative </w:t>
      </w:r>
      <w:proofErr w:type="spellStart"/>
      <w:r w:rsidRPr="009F0A6A">
        <w:t>EuroSAT</w:t>
      </w:r>
      <w:proofErr w:type="spellEnd"/>
      <w:r w:rsidRPr="009F0A6A">
        <w:t xml:space="preserve"> test patches.</w:t>
      </w:r>
    </w:p>
    <w:p w:rsidR="00F62D47" w:rsidRDefault="00F62D47" w:rsidP="00551FE4">
      <w:pPr>
        <w:spacing w:after="120" w:line="240" w:lineRule="auto"/>
        <w:jc w:val="both"/>
        <w:rPr>
          <w:rFonts w:ascii="Times New Roman" w:eastAsia="Times New Roman" w:hAnsi="Times New Roman"/>
          <w:sz w:val="18"/>
          <w:szCs w:val="20"/>
        </w:rPr>
      </w:pPr>
    </w:p>
    <w:p w:rsidR="00D071B0" w:rsidRPr="00551FE4" w:rsidRDefault="00D071B0" w:rsidP="00D071B0">
      <w:pPr>
        <w:pStyle w:val="Heading2"/>
      </w:pPr>
      <w:r>
        <w:t>Lahore District LULC</w:t>
      </w:r>
    </w:p>
    <w:p w:rsidR="00D071B0" w:rsidRPr="00D071B0" w:rsidRDefault="00D071B0" w:rsidP="00D071B0">
      <w:pPr>
        <w:spacing w:after="120" w:line="240" w:lineRule="auto"/>
        <w:jc w:val="both"/>
        <w:rPr>
          <w:rFonts w:ascii="Times New Roman" w:eastAsia="Times New Roman" w:hAnsi="Times New Roman"/>
          <w:sz w:val="18"/>
          <w:szCs w:val="20"/>
        </w:rPr>
      </w:pPr>
      <w:r w:rsidRPr="00D071B0">
        <w:rPr>
          <w:rFonts w:ascii="Times New Roman" w:eastAsia="Times New Roman" w:hAnsi="Times New Roman"/>
          <w:sz w:val="18"/>
          <w:szCs w:val="20"/>
        </w:rPr>
        <w:t xml:space="preserve">Analyzing the deployment of both models across 4,289 valid Sentinel-2 patches in Lahore reveals clear differences in spatial coherence and thematic accuracy. The </w:t>
      </w:r>
      <w:proofErr w:type="spellStart"/>
      <w:r w:rsidRPr="00D071B0">
        <w:rPr>
          <w:rFonts w:ascii="Times New Roman" w:eastAsia="Times New Roman" w:hAnsi="Times New Roman"/>
          <w:sz w:val="18"/>
          <w:szCs w:val="20"/>
        </w:rPr>
        <w:t>Cus</w:t>
      </w:r>
      <w:proofErr w:type="spellEnd"/>
      <w:r w:rsidRPr="00D071B0">
        <w:rPr>
          <w:rFonts w:ascii="Times New Roman" w:eastAsia="Times New Roman" w:hAnsi="Times New Roman"/>
          <w:sz w:val="18"/>
          <w:szCs w:val="20"/>
        </w:rPr>
        <w:t xml:space="preserve">-tom CNN classification map shows a salt-and-pepper pattern, indicative of reliance on ambiguous local spectral cues without adequate contextual information. It assigns 48.58% of patches to Permanent Crop and 30.18% to Annual Crop, totaling 78.76% of the scene, which does not align with Lahore's urban structure and overestimates </w:t>
      </w:r>
      <w:proofErr w:type="spellStart"/>
      <w:r w:rsidRPr="00D071B0">
        <w:rPr>
          <w:rFonts w:ascii="Times New Roman" w:eastAsia="Times New Roman" w:hAnsi="Times New Roman"/>
          <w:sz w:val="18"/>
          <w:szCs w:val="20"/>
        </w:rPr>
        <w:t>vege-tative</w:t>
      </w:r>
      <w:proofErr w:type="spellEnd"/>
      <w:r w:rsidRPr="00D071B0">
        <w:rPr>
          <w:rFonts w:ascii="Times New Roman" w:eastAsia="Times New Roman" w:hAnsi="Times New Roman"/>
          <w:sz w:val="18"/>
          <w:szCs w:val="20"/>
        </w:rPr>
        <w:t xml:space="preserve"> areas. Urban sub-classes like Highway (0.72%), Industrial (0.14%), and Forest (0.14%) are severely under-predicted, with mean confidence scores of 0.309, 0.336, and 0.487, suggesting predictions close to random chance under real-world spectral </w:t>
      </w:r>
      <w:proofErr w:type="spellStart"/>
      <w:r w:rsidRPr="00D071B0">
        <w:rPr>
          <w:rFonts w:ascii="Times New Roman" w:eastAsia="Times New Roman" w:hAnsi="Times New Roman"/>
          <w:sz w:val="18"/>
          <w:szCs w:val="20"/>
        </w:rPr>
        <w:t>condi-tions</w:t>
      </w:r>
      <w:proofErr w:type="spellEnd"/>
      <w:r w:rsidRPr="00D071B0">
        <w:rPr>
          <w:rFonts w:ascii="Times New Roman" w:eastAsia="Times New Roman" w:hAnsi="Times New Roman"/>
          <w:sz w:val="18"/>
          <w:szCs w:val="20"/>
        </w:rPr>
        <w:t xml:space="preserve">. Water bodies such as rivers and Sea Lake receive no patch allocations, indicating a failure to detect water, due to differences between </w:t>
      </w:r>
      <w:proofErr w:type="spellStart"/>
      <w:r w:rsidRPr="00D071B0">
        <w:rPr>
          <w:rFonts w:ascii="Times New Roman" w:eastAsia="Times New Roman" w:hAnsi="Times New Roman"/>
          <w:sz w:val="18"/>
          <w:szCs w:val="20"/>
        </w:rPr>
        <w:t>EuroSAT</w:t>
      </w:r>
      <w:proofErr w:type="spellEnd"/>
      <w:r w:rsidRPr="00D071B0">
        <w:rPr>
          <w:rFonts w:ascii="Times New Roman" w:eastAsia="Times New Roman" w:hAnsi="Times New Roman"/>
          <w:sz w:val="18"/>
          <w:szCs w:val="20"/>
        </w:rPr>
        <w:t xml:space="preserve"> training data and the turbid water in Lahore.</w:t>
      </w:r>
    </w:p>
    <w:p w:rsidR="00D071B0" w:rsidRDefault="00D071B0" w:rsidP="00551FE4">
      <w:pPr>
        <w:spacing w:after="120" w:line="240" w:lineRule="auto"/>
        <w:jc w:val="both"/>
        <w:rPr>
          <w:rFonts w:ascii="Times New Roman" w:eastAsia="Times New Roman" w:hAnsi="Times New Roman"/>
          <w:sz w:val="18"/>
          <w:szCs w:val="20"/>
        </w:rPr>
      </w:pPr>
      <w:r w:rsidRPr="00D071B0">
        <w:rPr>
          <w:rFonts w:ascii="Times New Roman" w:eastAsia="Times New Roman" w:hAnsi="Times New Roman"/>
          <w:sz w:val="18"/>
          <w:szCs w:val="20"/>
        </w:rPr>
        <w:t>ResNet50 generates a spatially consistent classification map that accurately re-</w:t>
      </w:r>
      <w:proofErr w:type="spellStart"/>
      <w:r w:rsidRPr="00D071B0">
        <w:rPr>
          <w:rFonts w:ascii="Times New Roman" w:eastAsia="Times New Roman" w:hAnsi="Times New Roman"/>
          <w:sz w:val="18"/>
          <w:szCs w:val="20"/>
        </w:rPr>
        <w:t>flects</w:t>
      </w:r>
      <w:proofErr w:type="spellEnd"/>
      <w:r w:rsidRPr="00D071B0">
        <w:rPr>
          <w:rFonts w:ascii="Times New Roman" w:eastAsia="Times New Roman" w:hAnsi="Times New Roman"/>
          <w:sz w:val="18"/>
          <w:szCs w:val="20"/>
        </w:rPr>
        <w:t xml:space="preserve"> Lahore's known urban layout. Using the 4-bin LULC system, it classifies 23.25% of the district as Urban, 45.57% as Agricultural, 29.32% as Natural vegetation, and 1.85% as Water. At the 10-class level, Residential (29.99%; average confidence: 0.867) and Highway (11.11%; average confidence: 0.833) are the main categories within the Urban class, located in the city center and densely built eastern satellite towns. Agri-cultural areas are found in rural outskirts and peri-urban transition zones, while Nat-</w:t>
      </w:r>
      <w:proofErr w:type="spellStart"/>
      <w:r w:rsidRPr="00D071B0">
        <w:rPr>
          <w:rFonts w:ascii="Times New Roman" w:eastAsia="Times New Roman" w:hAnsi="Times New Roman"/>
          <w:sz w:val="18"/>
          <w:szCs w:val="20"/>
        </w:rPr>
        <w:t>ural</w:t>
      </w:r>
      <w:proofErr w:type="spellEnd"/>
      <w:r w:rsidRPr="00D071B0">
        <w:rPr>
          <w:rFonts w:ascii="Times New Roman" w:eastAsia="Times New Roman" w:hAnsi="Times New Roman"/>
          <w:sz w:val="18"/>
          <w:szCs w:val="20"/>
        </w:rPr>
        <w:t xml:space="preserve"> vegetation appears along riparian corridors and open spaces at the district edges. Forests are classified at 0.00% across all valid tiles, supported by high-confidence pre-dictions in other classes, confirming the true absence of dense tree cover rather than a classification error. The distribution of patches per class for Lahore is detailed in Table 10</w:t>
      </w:r>
      <w:r w:rsidRPr="00AA123B">
        <w:rPr>
          <w:rFonts w:ascii="Times New Roman" w:eastAsia="Times New Roman" w:hAnsi="Times New Roman"/>
          <w:sz w:val="18"/>
          <w:szCs w:val="20"/>
        </w:rPr>
        <w:t>.</w:t>
      </w:r>
    </w:p>
    <w:p w:rsidR="00F62D47" w:rsidRDefault="00F62D47" w:rsidP="00551FE4">
      <w:pPr>
        <w:spacing w:after="120" w:line="240" w:lineRule="auto"/>
        <w:jc w:val="both"/>
        <w:rPr>
          <w:rFonts w:ascii="Times New Roman" w:eastAsia="Times New Roman" w:hAnsi="Times New Roman"/>
          <w:sz w:val="18"/>
          <w:szCs w:val="20"/>
        </w:rPr>
      </w:pPr>
    </w:p>
    <w:p w:rsidR="004E1D5D" w:rsidRDefault="00D071B0" w:rsidP="004E1D5D">
      <w:pPr>
        <w:keepNext/>
        <w:spacing w:after="120" w:line="240" w:lineRule="auto"/>
        <w:jc w:val="both"/>
      </w:pPr>
      <w:r>
        <w:rPr>
          <w:noProof/>
        </w:rPr>
        <w:drawing>
          <wp:inline distT="0" distB="0" distL="0" distR="0" wp14:anchorId="30ADD2D6" wp14:editId="177E283F">
            <wp:extent cx="2865755" cy="951953"/>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ahore_classification_comparison.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65755" cy="951953"/>
                    </a:xfrm>
                    <a:prstGeom prst="rect">
                      <a:avLst/>
                    </a:prstGeom>
                  </pic:spPr>
                </pic:pic>
              </a:graphicData>
            </a:graphic>
          </wp:inline>
        </w:drawing>
      </w:r>
    </w:p>
    <w:p w:rsidR="00F62D47" w:rsidRDefault="004E1D5D" w:rsidP="004E1D5D">
      <w:pPr>
        <w:pStyle w:val="Caption"/>
        <w:rPr>
          <w:rFonts w:eastAsia="Times New Roman"/>
          <w:szCs w:val="20"/>
        </w:rPr>
      </w:pPr>
      <w:r>
        <w:t xml:space="preserve">Figure </w:t>
      </w:r>
      <w:r>
        <w:fldChar w:fldCharType="begin"/>
      </w:r>
      <w:r>
        <w:instrText xml:space="preserve"> SEQ Figure \* ARABIC </w:instrText>
      </w:r>
      <w:r>
        <w:fldChar w:fldCharType="separate"/>
      </w:r>
      <w:r>
        <w:rPr>
          <w:noProof/>
        </w:rPr>
        <w:t>8</w:t>
      </w:r>
      <w:r>
        <w:fldChar w:fldCharType="end"/>
      </w:r>
      <w:r>
        <w:t xml:space="preserve">. </w:t>
      </w:r>
      <w:r w:rsidRPr="00F37EA8">
        <w:t>RGB imagery vs. classification overlay: Custom CNN (a) and ResNet50 (b).</w:t>
      </w:r>
    </w:p>
    <w:p w:rsidR="009D706F" w:rsidRDefault="009D706F" w:rsidP="009D706F">
      <w:pPr>
        <w:pStyle w:val="Caption"/>
        <w:keepNext/>
        <w:jc w:val="left"/>
      </w:pPr>
      <w:r>
        <w:t xml:space="preserve">Table </w:t>
      </w:r>
      <w:r>
        <w:fldChar w:fldCharType="begin"/>
      </w:r>
      <w:r>
        <w:instrText xml:space="preserve"> SEQ Table \* ARABIC </w:instrText>
      </w:r>
      <w:r>
        <w:fldChar w:fldCharType="separate"/>
      </w:r>
      <w:r>
        <w:rPr>
          <w:noProof/>
        </w:rPr>
        <w:t>10</w:t>
      </w:r>
      <w:r>
        <w:fldChar w:fldCharType="end"/>
      </w:r>
      <w:r>
        <w:t xml:space="preserve">. </w:t>
      </w:r>
      <w:r w:rsidRPr="008A09B7">
        <w:t>Per-Class Patch Distribution Lahore Deployment.</w:t>
      </w:r>
    </w:p>
    <w:tbl>
      <w:tblPr>
        <w:tblStyle w:val="TableGrid"/>
        <w:tblpPr w:leftFromText="180" w:rightFromText="180" w:vertAnchor="text" w:horzAnchor="margin" w:tblpY="32"/>
        <w:tblW w:w="4511" w:type="dxa"/>
        <w:tblLayout w:type="fixed"/>
        <w:tblLook w:val="04A0" w:firstRow="1" w:lastRow="0" w:firstColumn="1" w:lastColumn="0" w:noHBand="0" w:noVBand="1"/>
      </w:tblPr>
      <w:tblGrid>
        <w:gridCol w:w="685"/>
        <w:gridCol w:w="612"/>
        <w:gridCol w:w="766"/>
        <w:gridCol w:w="535"/>
        <w:gridCol w:w="612"/>
        <w:gridCol w:w="766"/>
        <w:gridCol w:w="535"/>
      </w:tblGrid>
      <w:tr w:rsidR="003A0E3C" w:rsidRPr="00D071B0" w:rsidTr="003A0E3C">
        <w:trPr>
          <w:trHeight w:val="412"/>
        </w:trPr>
        <w:tc>
          <w:tcPr>
            <w:tcW w:w="685" w:type="dxa"/>
          </w:tcPr>
          <w:p w:rsidR="003A0E3C" w:rsidRPr="00D071B0" w:rsidRDefault="003A0E3C" w:rsidP="003A0E3C">
            <w:pPr>
              <w:spacing w:before="60" w:after="60"/>
              <w:jc w:val="center"/>
              <w:rPr>
                <w:sz w:val="18"/>
                <w:szCs w:val="18"/>
              </w:rPr>
            </w:pPr>
            <w:r w:rsidRPr="00D071B0">
              <w:rPr>
                <w:bCs/>
                <w:sz w:val="18"/>
                <w:szCs w:val="18"/>
              </w:rPr>
              <w:t>Class</w:t>
            </w:r>
          </w:p>
        </w:tc>
        <w:tc>
          <w:tcPr>
            <w:tcW w:w="612" w:type="dxa"/>
          </w:tcPr>
          <w:p w:rsidR="003A0E3C" w:rsidRPr="00D071B0" w:rsidRDefault="003A0E3C" w:rsidP="003A0E3C">
            <w:pPr>
              <w:spacing w:before="60" w:after="60"/>
              <w:jc w:val="center"/>
              <w:rPr>
                <w:sz w:val="18"/>
                <w:szCs w:val="18"/>
              </w:rPr>
            </w:pPr>
            <w:r w:rsidRPr="00D071B0">
              <w:rPr>
                <w:bCs/>
                <w:sz w:val="18"/>
                <w:szCs w:val="18"/>
              </w:rPr>
              <w:t>CNN Tiles</w:t>
            </w:r>
          </w:p>
        </w:tc>
        <w:tc>
          <w:tcPr>
            <w:tcW w:w="766" w:type="dxa"/>
          </w:tcPr>
          <w:p w:rsidR="003A0E3C" w:rsidRPr="00D071B0" w:rsidRDefault="003A0E3C" w:rsidP="003A0E3C">
            <w:pPr>
              <w:spacing w:before="60" w:after="60"/>
              <w:jc w:val="center"/>
              <w:rPr>
                <w:sz w:val="18"/>
                <w:szCs w:val="18"/>
              </w:rPr>
            </w:pPr>
            <w:r w:rsidRPr="00D071B0">
              <w:rPr>
                <w:bCs/>
                <w:sz w:val="18"/>
                <w:szCs w:val="18"/>
              </w:rPr>
              <w:t>CNN Share (%)</w:t>
            </w:r>
          </w:p>
        </w:tc>
        <w:tc>
          <w:tcPr>
            <w:tcW w:w="535" w:type="dxa"/>
          </w:tcPr>
          <w:p w:rsidR="003A0E3C" w:rsidRPr="00D071B0" w:rsidRDefault="003A0E3C" w:rsidP="003A0E3C">
            <w:pPr>
              <w:spacing w:before="60" w:after="60"/>
              <w:jc w:val="center"/>
              <w:rPr>
                <w:sz w:val="18"/>
                <w:szCs w:val="18"/>
              </w:rPr>
            </w:pPr>
            <w:r w:rsidRPr="00D071B0">
              <w:rPr>
                <w:bCs/>
                <w:sz w:val="18"/>
                <w:szCs w:val="18"/>
              </w:rPr>
              <w:t>CNN Conf.</w:t>
            </w:r>
          </w:p>
        </w:tc>
        <w:tc>
          <w:tcPr>
            <w:tcW w:w="612" w:type="dxa"/>
          </w:tcPr>
          <w:p w:rsidR="003A0E3C" w:rsidRPr="00D071B0" w:rsidRDefault="003A0E3C" w:rsidP="003A0E3C">
            <w:pPr>
              <w:spacing w:before="60" w:after="60"/>
              <w:jc w:val="center"/>
              <w:rPr>
                <w:sz w:val="18"/>
                <w:szCs w:val="18"/>
              </w:rPr>
            </w:pPr>
            <w:r w:rsidRPr="00D071B0">
              <w:rPr>
                <w:bCs/>
                <w:sz w:val="18"/>
                <w:szCs w:val="18"/>
              </w:rPr>
              <w:t>ResNet50 Tiles</w:t>
            </w:r>
          </w:p>
        </w:tc>
        <w:tc>
          <w:tcPr>
            <w:tcW w:w="766" w:type="dxa"/>
          </w:tcPr>
          <w:p w:rsidR="003A0E3C" w:rsidRPr="00D071B0" w:rsidRDefault="003A0E3C" w:rsidP="003A0E3C">
            <w:pPr>
              <w:spacing w:before="60" w:after="60"/>
              <w:jc w:val="center"/>
              <w:rPr>
                <w:sz w:val="18"/>
                <w:szCs w:val="18"/>
              </w:rPr>
            </w:pPr>
            <w:r w:rsidRPr="00D071B0">
              <w:rPr>
                <w:bCs/>
                <w:sz w:val="18"/>
                <w:szCs w:val="18"/>
              </w:rPr>
              <w:t>ResNet50 Share (%)</w:t>
            </w:r>
          </w:p>
        </w:tc>
        <w:tc>
          <w:tcPr>
            <w:tcW w:w="535" w:type="dxa"/>
          </w:tcPr>
          <w:p w:rsidR="003A0E3C" w:rsidRPr="00D071B0" w:rsidRDefault="003A0E3C" w:rsidP="003A0E3C">
            <w:pPr>
              <w:spacing w:before="60" w:after="60"/>
              <w:jc w:val="center"/>
              <w:rPr>
                <w:sz w:val="18"/>
                <w:szCs w:val="18"/>
              </w:rPr>
            </w:pPr>
            <w:r w:rsidRPr="00D071B0">
              <w:rPr>
                <w:bCs/>
                <w:sz w:val="18"/>
                <w:szCs w:val="18"/>
              </w:rPr>
              <w:t>ResNet50 Conf.</w:t>
            </w:r>
          </w:p>
        </w:tc>
      </w:tr>
      <w:tr w:rsidR="003A0E3C" w:rsidRPr="00D071B0" w:rsidTr="003A0E3C">
        <w:trPr>
          <w:trHeight w:val="246"/>
        </w:trPr>
        <w:tc>
          <w:tcPr>
            <w:tcW w:w="685" w:type="dxa"/>
          </w:tcPr>
          <w:p w:rsidR="003A0E3C" w:rsidRPr="00D071B0" w:rsidRDefault="003A0E3C" w:rsidP="003A0E3C">
            <w:pPr>
              <w:spacing w:before="60" w:after="60"/>
              <w:jc w:val="center"/>
              <w:rPr>
                <w:sz w:val="18"/>
                <w:szCs w:val="18"/>
              </w:rPr>
            </w:pPr>
            <w:r w:rsidRPr="00D071B0">
              <w:rPr>
                <w:sz w:val="18"/>
                <w:szCs w:val="18"/>
              </w:rPr>
              <w:t>Annual Crop</w:t>
            </w:r>
          </w:p>
        </w:tc>
        <w:tc>
          <w:tcPr>
            <w:tcW w:w="612" w:type="dxa"/>
          </w:tcPr>
          <w:p w:rsidR="003A0E3C" w:rsidRPr="00D071B0" w:rsidRDefault="003A0E3C" w:rsidP="003A0E3C">
            <w:pPr>
              <w:spacing w:before="60" w:after="60"/>
              <w:jc w:val="center"/>
              <w:rPr>
                <w:sz w:val="18"/>
                <w:szCs w:val="18"/>
              </w:rPr>
            </w:pPr>
            <w:r w:rsidRPr="00D071B0">
              <w:rPr>
                <w:sz w:val="18"/>
                <w:szCs w:val="18"/>
              </w:rPr>
              <w:t>1,299</w:t>
            </w:r>
          </w:p>
        </w:tc>
        <w:tc>
          <w:tcPr>
            <w:tcW w:w="766" w:type="dxa"/>
          </w:tcPr>
          <w:p w:rsidR="003A0E3C" w:rsidRPr="00D071B0" w:rsidRDefault="003A0E3C" w:rsidP="003A0E3C">
            <w:pPr>
              <w:spacing w:before="60" w:after="60"/>
              <w:jc w:val="center"/>
              <w:rPr>
                <w:sz w:val="18"/>
                <w:szCs w:val="18"/>
              </w:rPr>
            </w:pPr>
            <w:r w:rsidRPr="00D071B0">
              <w:rPr>
                <w:sz w:val="18"/>
                <w:szCs w:val="18"/>
              </w:rPr>
              <w:t>30.18</w:t>
            </w:r>
          </w:p>
        </w:tc>
        <w:tc>
          <w:tcPr>
            <w:tcW w:w="535" w:type="dxa"/>
          </w:tcPr>
          <w:p w:rsidR="003A0E3C" w:rsidRPr="00D071B0" w:rsidRDefault="003A0E3C" w:rsidP="003A0E3C">
            <w:pPr>
              <w:spacing w:before="60" w:after="60"/>
              <w:jc w:val="center"/>
              <w:rPr>
                <w:sz w:val="18"/>
                <w:szCs w:val="18"/>
              </w:rPr>
            </w:pPr>
            <w:r w:rsidRPr="00D071B0">
              <w:rPr>
                <w:sz w:val="18"/>
                <w:szCs w:val="18"/>
              </w:rPr>
              <w:t>0.583</w:t>
            </w:r>
          </w:p>
        </w:tc>
        <w:tc>
          <w:tcPr>
            <w:tcW w:w="612" w:type="dxa"/>
          </w:tcPr>
          <w:p w:rsidR="003A0E3C" w:rsidRPr="00D071B0" w:rsidRDefault="003A0E3C" w:rsidP="003A0E3C">
            <w:pPr>
              <w:spacing w:before="60" w:after="60"/>
              <w:jc w:val="center"/>
              <w:rPr>
                <w:sz w:val="18"/>
                <w:szCs w:val="18"/>
              </w:rPr>
            </w:pPr>
            <w:r w:rsidRPr="00D071B0">
              <w:rPr>
                <w:sz w:val="18"/>
                <w:szCs w:val="18"/>
              </w:rPr>
              <w:t>347</w:t>
            </w:r>
          </w:p>
        </w:tc>
        <w:tc>
          <w:tcPr>
            <w:tcW w:w="766" w:type="dxa"/>
          </w:tcPr>
          <w:p w:rsidR="003A0E3C" w:rsidRPr="00D071B0" w:rsidRDefault="003A0E3C" w:rsidP="003A0E3C">
            <w:pPr>
              <w:spacing w:before="60" w:after="60"/>
              <w:jc w:val="center"/>
              <w:rPr>
                <w:sz w:val="18"/>
                <w:szCs w:val="18"/>
              </w:rPr>
            </w:pPr>
            <w:r w:rsidRPr="00D071B0">
              <w:rPr>
                <w:sz w:val="18"/>
                <w:szCs w:val="18"/>
              </w:rPr>
              <w:t>8.06</w:t>
            </w:r>
          </w:p>
        </w:tc>
        <w:tc>
          <w:tcPr>
            <w:tcW w:w="535" w:type="dxa"/>
          </w:tcPr>
          <w:p w:rsidR="003A0E3C" w:rsidRPr="00D071B0" w:rsidRDefault="003A0E3C" w:rsidP="003A0E3C">
            <w:pPr>
              <w:spacing w:before="60" w:after="60"/>
              <w:jc w:val="center"/>
              <w:rPr>
                <w:sz w:val="18"/>
                <w:szCs w:val="18"/>
              </w:rPr>
            </w:pPr>
            <w:r w:rsidRPr="00D071B0">
              <w:rPr>
                <w:sz w:val="18"/>
                <w:szCs w:val="18"/>
              </w:rPr>
              <w:t>0.693</w:t>
            </w:r>
          </w:p>
        </w:tc>
      </w:tr>
      <w:tr w:rsidR="003A0E3C" w:rsidRPr="00D071B0" w:rsidTr="003A0E3C">
        <w:trPr>
          <w:trHeight w:val="241"/>
        </w:trPr>
        <w:tc>
          <w:tcPr>
            <w:tcW w:w="685" w:type="dxa"/>
          </w:tcPr>
          <w:p w:rsidR="003A0E3C" w:rsidRPr="00D071B0" w:rsidRDefault="003A0E3C" w:rsidP="003A0E3C">
            <w:pPr>
              <w:spacing w:before="60" w:after="60"/>
              <w:jc w:val="center"/>
              <w:rPr>
                <w:sz w:val="18"/>
                <w:szCs w:val="18"/>
              </w:rPr>
            </w:pPr>
            <w:r w:rsidRPr="00D071B0">
              <w:rPr>
                <w:sz w:val="18"/>
                <w:szCs w:val="18"/>
              </w:rPr>
              <w:t>Forest</w:t>
            </w:r>
          </w:p>
        </w:tc>
        <w:tc>
          <w:tcPr>
            <w:tcW w:w="612" w:type="dxa"/>
          </w:tcPr>
          <w:p w:rsidR="003A0E3C" w:rsidRPr="00D071B0" w:rsidRDefault="003A0E3C" w:rsidP="003A0E3C">
            <w:pPr>
              <w:spacing w:before="60" w:after="60"/>
              <w:jc w:val="center"/>
              <w:rPr>
                <w:sz w:val="18"/>
                <w:szCs w:val="18"/>
              </w:rPr>
            </w:pPr>
            <w:r w:rsidRPr="00D071B0">
              <w:rPr>
                <w:sz w:val="18"/>
                <w:szCs w:val="18"/>
              </w:rPr>
              <w:t>6</w:t>
            </w:r>
          </w:p>
        </w:tc>
        <w:tc>
          <w:tcPr>
            <w:tcW w:w="766" w:type="dxa"/>
          </w:tcPr>
          <w:p w:rsidR="003A0E3C" w:rsidRPr="00D071B0" w:rsidRDefault="003A0E3C" w:rsidP="003A0E3C">
            <w:pPr>
              <w:spacing w:before="60" w:after="60"/>
              <w:jc w:val="center"/>
              <w:rPr>
                <w:sz w:val="18"/>
                <w:szCs w:val="18"/>
              </w:rPr>
            </w:pPr>
            <w:r w:rsidRPr="00D071B0">
              <w:rPr>
                <w:sz w:val="18"/>
                <w:szCs w:val="18"/>
              </w:rPr>
              <w:t>0.14</w:t>
            </w:r>
          </w:p>
        </w:tc>
        <w:tc>
          <w:tcPr>
            <w:tcW w:w="535" w:type="dxa"/>
          </w:tcPr>
          <w:p w:rsidR="003A0E3C" w:rsidRPr="00D071B0" w:rsidRDefault="003A0E3C" w:rsidP="003A0E3C">
            <w:pPr>
              <w:spacing w:before="60" w:after="60"/>
              <w:jc w:val="center"/>
              <w:rPr>
                <w:sz w:val="18"/>
                <w:szCs w:val="18"/>
              </w:rPr>
            </w:pPr>
            <w:r w:rsidRPr="00D071B0">
              <w:rPr>
                <w:sz w:val="18"/>
                <w:szCs w:val="18"/>
              </w:rPr>
              <w:t>0.487</w:t>
            </w:r>
          </w:p>
        </w:tc>
        <w:tc>
          <w:tcPr>
            <w:tcW w:w="612" w:type="dxa"/>
          </w:tcPr>
          <w:p w:rsidR="003A0E3C" w:rsidRPr="00D071B0" w:rsidRDefault="003A0E3C" w:rsidP="003A0E3C">
            <w:pPr>
              <w:spacing w:before="60" w:after="60"/>
              <w:jc w:val="center"/>
              <w:rPr>
                <w:sz w:val="18"/>
                <w:szCs w:val="18"/>
              </w:rPr>
            </w:pPr>
            <w:r w:rsidRPr="00D071B0">
              <w:rPr>
                <w:sz w:val="18"/>
                <w:szCs w:val="18"/>
              </w:rPr>
              <w:t>0</w:t>
            </w:r>
          </w:p>
        </w:tc>
        <w:tc>
          <w:tcPr>
            <w:tcW w:w="766" w:type="dxa"/>
          </w:tcPr>
          <w:p w:rsidR="003A0E3C" w:rsidRPr="00D071B0" w:rsidRDefault="003A0E3C" w:rsidP="003A0E3C">
            <w:pPr>
              <w:spacing w:before="60" w:after="60"/>
              <w:jc w:val="center"/>
              <w:rPr>
                <w:sz w:val="18"/>
                <w:szCs w:val="18"/>
              </w:rPr>
            </w:pPr>
            <w:r w:rsidRPr="00D071B0">
              <w:rPr>
                <w:sz w:val="18"/>
                <w:szCs w:val="18"/>
              </w:rPr>
              <w:t>0.00</w:t>
            </w:r>
          </w:p>
        </w:tc>
        <w:tc>
          <w:tcPr>
            <w:tcW w:w="535" w:type="dxa"/>
          </w:tcPr>
          <w:p w:rsidR="003A0E3C" w:rsidRPr="00D071B0" w:rsidRDefault="003A0E3C" w:rsidP="003A0E3C">
            <w:pPr>
              <w:spacing w:before="60" w:after="60"/>
              <w:jc w:val="center"/>
              <w:rPr>
                <w:sz w:val="18"/>
                <w:szCs w:val="18"/>
              </w:rPr>
            </w:pPr>
            <w:r w:rsidRPr="00D071B0">
              <w:rPr>
                <w:sz w:val="18"/>
                <w:szCs w:val="18"/>
              </w:rPr>
              <w:t>0.000</w:t>
            </w:r>
          </w:p>
        </w:tc>
      </w:tr>
      <w:tr w:rsidR="003A0E3C" w:rsidRPr="00D071B0" w:rsidTr="003A0E3C">
        <w:trPr>
          <w:trHeight w:val="246"/>
        </w:trPr>
        <w:tc>
          <w:tcPr>
            <w:tcW w:w="685" w:type="dxa"/>
          </w:tcPr>
          <w:p w:rsidR="003A0E3C" w:rsidRPr="00D071B0" w:rsidRDefault="003A0E3C" w:rsidP="003A0E3C">
            <w:pPr>
              <w:spacing w:before="60" w:after="60"/>
              <w:jc w:val="center"/>
              <w:rPr>
                <w:sz w:val="18"/>
                <w:szCs w:val="18"/>
              </w:rPr>
            </w:pPr>
            <w:r w:rsidRPr="00D071B0">
              <w:rPr>
                <w:sz w:val="18"/>
                <w:szCs w:val="18"/>
              </w:rPr>
              <w:t>Herbaceous.</w:t>
            </w:r>
          </w:p>
        </w:tc>
        <w:tc>
          <w:tcPr>
            <w:tcW w:w="612" w:type="dxa"/>
          </w:tcPr>
          <w:p w:rsidR="003A0E3C" w:rsidRPr="00D071B0" w:rsidRDefault="003A0E3C" w:rsidP="003A0E3C">
            <w:pPr>
              <w:spacing w:before="60" w:after="60"/>
              <w:jc w:val="center"/>
              <w:rPr>
                <w:sz w:val="18"/>
                <w:szCs w:val="18"/>
              </w:rPr>
            </w:pPr>
            <w:r w:rsidRPr="00D071B0">
              <w:rPr>
                <w:sz w:val="18"/>
                <w:szCs w:val="18"/>
              </w:rPr>
              <w:t>373</w:t>
            </w:r>
          </w:p>
        </w:tc>
        <w:tc>
          <w:tcPr>
            <w:tcW w:w="766" w:type="dxa"/>
          </w:tcPr>
          <w:p w:rsidR="003A0E3C" w:rsidRPr="00D071B0" w:rsidRDefault="003A0E3C" w:rsidP="003A0E3C">
            <w:pPr>
              <w:spacing w:before="60" w:after="60"/>
              <w:jc w:val="center"/>
              <w:rPr>
                <w:sz w:val="18"/>
                <w:szCs w:val="18"/>
              </w:rPr>
            </w:pPr>
            <w:r w:rsidRPr="00D071B0">
              <w:rPr>
                <w:sz w:val="18"/>
                <w:szCs w:val="18"/>
              </w:rPr>
              <w:t>8.67</w:t>
            </w:r>
          </w:p>
        </w:tc>
        <w:tc>
          <w:tcPr>
            <w:tcW w:w="535" w:type="dxa"/>
          </w:tcPr>
          <w:p w:rsidR="003A0E3C" w:rsidRPr="00D071B0" w:rsidRDefault="003A0E3C" w:rsidP="003A0E3C">
            <w:pPr>
              <w:spacing w:before="60" w:after="60"/>
              <w:jc w:val="center"/>
              <w:rPr>
                <w:sz w:val="18"/>
                <w:szCs w:val="18"/>
              </w:rPr>
            </w:pPr>
            <w:r w:rsidRPr="00D071B0">
              <w:rPr>
                <w:sz w:val="18"/>
                <w:szCs w:val="18"/>
              </w:rPr>
              <w:t>0.405</w:t>
            </w:r>
          </w:p>
        </w:tc>
        <w:tc>
          <w:tcPr>
            <w:tcW w:w="612" w:type="dxa"/>
          </w:tcPr>
          <w:p w:rsidR="003A0E3C" w:rsidRPr="00D071B0" w:rsidRDefault="003A0E3C" w:rsidP="003A0E3C">
            <w:pPr>
              <w:spacing w:before="60" w:after="60"/>
              <w:jc w:val="center"/>
              <w:rPr>
                <w:sz w:val="18"/>
                <w:szCs w:val="18"/>
              </w:rPr>
            </w:pPr>
            <w:r w:rsidRPr="00D071B0">
              <w:rPr>
                <w:sz w:val="18"/>
                <w:szCs w:val="18"/>
              </w:rPr>
              <w:t>116</w:t>
            </w:r>
          </w:p>
        </w:tc>
        <w:tc>
          <w:tcPr>
            <w:tcW w:w="766" w:type="dxa"/>
          </w:tcPr>
          <w:p w:rsidR="003A0E3C" w:rsidRPr="00D071B0" w:rsidRDefault="003A0E3C" w:rsidP="003A0E3C">
            <w:pPr>
              <w:spacing w:before="60" w:after="60"/>
              <w:jc w:val="center"/>
              <w:rPr>
                <w:sz w:val="18"/>
                <w:szCs w:val="18"/>
              </w:rPr>
            </w:pPr>
            <w:r w:rsidRPr="00D071B0">
              <w:rPr>
                <w:sz w:val="18"/>
                <w:szCs w:val="18"/>
              </w:rPr>
              <w:t>2.70</w:t>
            </w:r>
          </w:p>
        </w:tc>
        <w:tc>
          <w:tcPr>
            <w:tcW w:w="535" w:type="dxa"/>
          </w:tcPr>
          <w:p w:rsidR="003A0E3C" w:rsidRPr="00D071B0" w:rsidRDefault="003A0E3C" w:rsidP="003A0E3C">
            <w:pPr>
              <w:spacing w:before="60" w:after="60"/>
              <w:jc w:val="center"/>
              <w:rPr>
                <w:sz w:val="18"/>
                <w:szCs w:val="18"/>
              </w:rPr>
            </w:pPr>
            <w:r w:rsidRPr="00D071B0">
              <w:rPr>
                <w:sz w:val="18"/>
                <w:szCs w:val="18"/>
              </w:rPr>
              <w:t>0.649</w:t>
            </w:r>
          </w:p>
        </w:tc>
      </w:tr>
      <w:tr w:rsidR="003A0E3C" w:rsidRPr="00D071B0" w:rsidTr="003A0E3C">
        <w:trPr>
          <w:trHeight w:val="241"/>
        </w:trPr>
        <w:tc>
          <w:tcPr>
            <w:tcW w:w="685" w:type="dxa"/>
          </w:tcPr>
          <w:p w:rsidR="003A0E3C" w:rsidRPr="00D071B0" w:rsidRDefault="003A0E3C" w:rsidP="003A0E3C">
            <w:pPr>
              <w:spacing w:before="60" w:after="60"/>
              <w:jc w:val="center"/>
              <w:rPr>
                <w:sz w:val="18"/>
                <w:szCs w:val="18"/>
              </w:rPr>
            </w:pPr>
            <w:r w:rsidRPr="00D071B0">
              <w:rPr>
                <w:sz w:val="18"/>
                <w:szCs w:val="18"/>
              </w:rPr>
              <w:t>Highway</w:t>
            </w:r>
          </w:p>
        </w:tc>
        <w:tc>
          <w:tcPr>
            <w:tcW w:w="612" w:type="dxa"/>
          </w:tcPr>
          <w:p w:rsidR="003A0E3C" w:rsidRPr="00D071B0" w:rsidRDefault="003A0E3C" w:rsidP="003A0E3C">
            <w:pPr>
              <w:spacing w:before="60" w:after="60"/>
              <w:jc w:val="center"/>
              <w:rPr>
                <w:sz w:val="18"/>
                <w:szCs w:val="18"/>
              </w:rPr>
            </w:pPr>
            <w:r w:rsidRPr="00D071B0">
              <w:rPr>
                <w:sz w:val="18"/>
                <w:szCs w:val="18"/>
              </w:rPr>
              <w:t>31</w:t>
            </w:r>
          </w:p>
        </w:tc>
        <w:tc>
          <w:tcPr>
            <w:tcW w:w="766" w:type="dxa"/>
          </w:tcPr>
          <w:p w:rsidR="003A0E3C" w:rsidRPr="00D071B0" w:rsidRDefault="003A0E3C" w:rsidP="003A0E3C">
            <w:pPr>
              <w:spacing w:before="60" w:after="60"/>
              <w:jc w:val="center"/>
              <w:rPr>
                <w:sz w:val="18"/>
                <w:szCs w:val="18"/>
              </w:rPr>
            </w:pPr>
            <w:r w:rsidRPr="00D071B0">
              <w:rPr>
                <w:sz w:val="18"/>
                <w:szCs w:val="18"/>
              </w:rPr>
              <w:t>0.72</w:t>
            </w:r>
          </w:p>
        </w:tc>
        <w:tc>
          <w:tcPr>
            <w:tcW w:w="535" w:type="dxa"/>
          </w:tcPr>
          <w:p w:rsidR="003A0E3C" w:rsidRPr="00D071B0" w:rsidRDefault="003A0E3C" w:rsidP="003A0E3C">
            <w:pPr>
              <w:spacing w:before="60" w:after="60"/>
              <w:jc w:val="center"/>
              <w:rPr>
                <w:sz w:val="18"/>
                <w:szCs w:val="18"/>
              </w:rPr>
            </w:pPr>
            <w:r w:rsidRPr="00D071B0">
              <w:rPr>
                <w:sz w:val="18"/>
                <w:szCs w:val="18"/>
              </w:rPr>
              <w:t>0.309</w:t>
            </w:r>
          </w:p>
        </w:tc>
        <w:tc>
          <w:tcPr>
            <w:tcW w:w="612" w:type="dxa"/>
          </w:tcPr>
          <w:p w:rsidR="003A0E3C" w:rsidRPr="00D071B0" w:rsidRDefault="003A0E3C" w:rsidP="003A0E3C">
            <w:pPr>
              <w:spacing w:before="60" w:after="60"/>
              <w:jc w:val="center"/>
              <w:rPr>
                <w:sz w:val="18"/>
                <w:szCs w:val="18"/>
              </w:rPr>
            </w:pPr>
            <w:r w:rsidRPr="00D071B0">
              <w:rPr>
                <w:sz w:val="18"/>
                <w:szCs w:val="18"/>
              </w:rPr>
              <w:t>478</w:t>
            </w:r>
          </w:p>
        </w:tc>
        <w:tc>
          <w:tcPr>
            <w:tcW w:w="766" w:type="dxa"/>
          </w:tcPr>
          <w:p w:rsidR="003A0E3C" w:rsidRPr="00D071B0" w:rsidRDefault="003A0E3C" w:rsidP="003A0E3C">
            <w:pPr>
              <w:spacing w:before="60" w:after="60"/>
              <w:jc w:val="center"/>
              <w:rPr>
                <w:sz w:val="18"/>
                <w:szCs w:val="18"/>
              </w:rPr>
            </w:pPr>
            <w:r w:rsidRPr="00D071B0">
              <w:rPr>
                <w:sz w:val="18"/>
                <w:szCs w:val="18"/>
              </w:rPr>
              <w:t>11.11</w:t>
            </w:r>
          </w:p>
        </w:tc>
        <w:tc>
          <w:tcPr>
            <w:tcW w:w="535" w:type="dxa"/>
          </w:tcPr>
          <w:p w:rsidR="003A0E3C" w:rsidRPr="00D071B0" w:rsidRDefault="003A0E3C" w:rsidP="003A0E3C">
            <w:pPr>
              <w:spacing w:before="60" w:after="60"/>
              <w:jc w:val="center"/>
              <w:rPr>
                <w:sz w:val="18"/>
                <w:szCs w:val="18"/>
              </w:rPr>
            </w:pPr>
            <w:r w:rsidRPr="00D071B0">
              <w:rPr>
                <w:sz w:val="18"/>
                <w:szCs w:val="18"/>
              </w:rPr>
              <w:t>0.833</w:t>
            </w:r>
          </w:p>
        </w:tc>
      </w:tr>
      <w:tr w:rsidR="003A0E3C" w:rsidRPr="00D071B0" w:rsidTr="003A0E3C">
        <w:trPr>
          <w:trHeight w:val="241"/>
        </w:trPr>
        <w:tc>
          <w:tcPr>
            <w:tcW w:w="685" w:type="dxa"/>
          </w:tcPr>
          <w:p w:rsidR="003A0E3C" w:rsidRPr="00D071B0" w:rsidRDefault="003A0E3C" w:rsidP="003A0E3C">
            <w:pPr>
              <w:spacing w:before="60" w:after="60"/>
              <w:jc w:val="center"/>
              <w:rPr>
                <w:sz w:val="18"/>
                <w:szCs w:val="18"/>
              </w:rPr>
            </w:pPr>
            <w:r w:rsidRPr="00D071B0">
              <w:rPr>
                <w:sz w:val="18"/>
                <w:szCs w:val="18"/>
              </w:rPr>
              <w:t>Industrial</w:t>
            </w:r>
          </w:p>
        </w:tc>
        <w:tc>
          <w:tcPr>
            <w:tcW w:w="612" w:type="dxa"/>
          </w:tcPr>
          <w:p w:rsidR="003A0E3C" w:rsidRPr="00D071B0" w:rsidRDefault="003A0E3C" w:rsidP="003A0E3C">
            <w:pPr>
              <w:spacing w:before="60" w:after="60"/>
              <w:jc w:val="center"/>
              <w:rPr>
                <w:sz w:val="18"/>
                <w:szCs w:val="18"/>
              </w:rPr>
            </w:pPr>
            <w:r w:rsidRPr="00D071B0">
              <w:rPr>
                <w:sz w:val="18"/>
                <w:szCs w:val="18"/>
              </w:rPr>
              <w:t>6</w:t>
            </w:r>
          </w:p>
        </w:tc>
        <w:tc>
          <w:tcPr>
            <w:tcW w:w="766" w:type="dxa"/>
          </w:tcPr>
          <w:p w:rsidR="003A0E3C" w:rsidRPr="00D071B0" w:rsidRDefault="003A0E3C" w:rsidP="003A0E3C">
            <w:pPr>
              <w:spacing w:before="60" w:after="60"/>
              <w:jc w:val="center"/>
              <w:rPr>
                <w:sz w:val="18"/>
                <w:szCs w:val="18"/>
              </w:rPr>
            </w:pPr>
            <w:r w:rsidRPr="00D071B0">
              <w:rPr>
                <w:sz w:val="18"/>
                <w:szCs w:val="18"/>
              </w:rPr>
              <w:t>0.14</w:t>
            </w:r>
          </w:p>
        </w:tc>
        <w:tc>
          <w:tcPr>
            <w:tcW w:w="535" w:type="dxa"/>
          </w:tcPr>
          <w:p w:rsidR="003A0E3C" w:rsidRPr="00D071B0" w:rsidRDefault="003A0E3C" w:rsidP="003A0E3C">
            <w:pPr>
              <w:spacing w:before="60" w:after="60"/>
              <w:jc w:val="center"/>
              <w:rPr>
                <w:sz w:val="18"/>
                <w:szCs w:val="18"/>
              </w:rPr>
            </w:pPr>
            <w:r w:rsidRPr="00D071B0">
              <w:rPr>
                <w:sz w:val="18"/>
                <w:szCs w:val="18"/>
              </w:rPr>
              <w:t>0.336</w:t>
            </w:r>
          </w:p>
        </w:tc>
        <w:tc>
          <w:tcPr>
            <w:tcW w:w="612" w:type="dxa"/>
          </w:tcPr>
          <w:p w:rsidR="003A0E3C" w:rsidRPr="00D071B0" w:rsidRDefault="003A0E3C" w:rsidP="003A0E3C">
            <w:pPr>
              <w:spacing w:before="60" w:after="60"/>
              <w:jc w:val="center"/>
              <w:rPr>
                <w:sz w:val="18"/>
                <w:szCs w:val="18"/>
              </w:rPr>
            </w:pPr>
            <w:r w:rsidRPr="00D071B0">
              <w:rPr>
                <w:sz w:val="18"/>
                <w:szCs w:val="18"/>
              </w:rPr>
              <w:t>96</w:t>
            </w:r>
          </w:p>
        </w:tc>
        <w:tc>
          <w:tcPr>
            <w:tcW w:w="766" w:type="dxa"/>
          </w:tcPr>
          <w:p w:rsidR="003A0E3C" w:rsidRPr="00D071B0" w:rsidRDefault="003A0E3C" w:rsidP="003A0E3C">
            <w:pPr>
              <w:spacing w:before="60" w:after="60"/>
              <w:jc w:val="center"/>
              <w:rPr>
                <w:sz w:val="18"/>
                <w:szCs w:val="18"/>
              </w:rPr>
            </w:pPr>
            <w:r w:rsidRPr="00D071B0">
              <w:rPr>
                <w:sz w:val="18"/>
                <w:szCs w:val="18"/>
              </w:rPr>
              <w:t>2.23</w:t>
            </w:r>
          </w:p>
        </w:tc>
        <w:tc>
          <w:tcPr>
            <w:tcW w:w="535" w:type="dxa"/>
          </w:tcPr>
          <w:p w:rsidR="003A0E3C" w:rsidRPr="00D071B0" w:rsidRDefault="003A0E3C" w:rsidP="003A0E3C">
            <w:pPr>
              <w:spacing w:before="60" w:after="60"/>
              <w:jc w:val="center"/>
              <w:rPr>
                <w:sz w:val="18"/>
                <w:szCs w:val="18"/>
              </w:rPr>
            </w:pPr>
            <w:r w:rsidRPr="00D071B0">
              <w:rPr>
                <w:sz w:val="18"/>
                <w:szCs w:val="18"/>
              </w:rPr>
              <w:t>0.741</w:t>
            </w:r>
          </w:p>
        </w:tc>
      </w:tr>
      <w:tr w:rsidR="003A0E3C" w:rsidRPr="00D071B0" w:rsidTr="003A0E3C">
        <w:trPr>
          <w:trHeight w:val="246"/>
        </w:trPr>
        <w:tc>
          <w:tcPr>
            <w:tcW w:w="685" w:type="dxa"/>
          </w:tcPr>
          <w:p w:rsidR="003A0E3C" w:rsidRPr="00D071B0" w:rsidRDefault="003A0E3C" w:rsidP="003A0E3C">
            <w:pPr>
              <w:spacing w:before="60" w:after="60"/>
              <w:jc w:val="center"/>
              <w:rPr>
                <w:sz w:val="18"/>
                <w:szCs w:val="18"/>
              </w:rPr>
            </w:pPr>
            <w:r w:rsidRPr="00D071B0">
              <w:rPr>
                <w:sz w:val="18"/>
                <w:szCs w:val="18"/>
              </w:rPr>
              <w:t>Pasture</w:t>
            </w:r>
          </w:p>
        </w:tc>
        <w:tc>
          <w:tcPr>
            <w:tcW w:w="612" w:type="dxa"/>
          </w:tcPr>
          <w:p w:rsidR="003A0E3C" w:rsidRPr="00D071B0" w:rsidRDefault="003A0E3C" w:rsidP="003A0E3C">
            <w:pPr>
              <w:spacing w:before="60" w:after="60"/>
              <w:jc w:val="center"/>
              <w:rPr>
                <w:sz w:val="18"/>
                <w:szCs w:val="18"/>
              </w:rPr>
            </w:pPr>
            <w:r w:rsidRPr="00D071B0">
              <w:rPr>
                <w:sz w:val="18"/>
                <w:szCs w:val="18"/>
              </w:rPr>
              <w:t>62</w:t>
            </w:r>
          </w:p>
        </w:tc>
        <w:tc>
          <w:tcPr>
            <w:tcW w:w="766" w:type="dxa"/>
          </w:tcPr>
          <w:p w:rsidR="003A0E3C" w:rsidRPr="00D071B0" w:rsidRDefault="003A0E3C" w:rsidP="003A0E3C">
            <w:pPr>
              <w:spacing w:before="60" w:after="60"/>
              <w:jc w:val="center"/>
              <w:rPr>
                <w:sz w:val="18"/>
                <w:szCs w:val="18"/>
              </w:rPr>
            </w:pPr>
            <w:r w:rsidRPr="00D071B0">
              <w:rPr>
                <w:sz w:val="18"/>
                <w:szCs w:val="18"/>
              </w:rPr>
              <w:t>1.44</w:t>
            </w:r>
          </w:p>
        </w:tc>
        <w:tc>
          <w:tcPr>
            <w:tcW w:w="535" w:type="dxa"/>
          </w:tcPr>
          <w:p w:rsidR="003A0E3C" w:rsidRPr="00D071B0" w:rsidRDefault="003A0E3C" w:rsidP="003A0E3C">
            <w:pPr>
              <w:spacing w:before="60" w:after="60"/>
              <w:jc w:val="center"/>
              <w:rPr>
                <w:sz w:val="18"/>
                <w:szCs w:val="18"/>
              </w:rPr>
            </w:pPr>
            <w:r w:rsidRPr="00D071B0">
              <w:rPr>
                <w:sz w:val="18"/>
                <w:szCs w:val="18"/>
              </w:rPr>
              <w:t>0.403</w:t>
            </w:r>
          </w:p>
        </w:tc>
        <w:tc>
          <w:tcPr>
            <w:tcW w:w="612" w:type="dxa"/>
          </w:tcPr>
          <w:p w:rsidR="003A0E3C" w:rsidRPr="00D071B0" w:rsidRDefault="003A0E3C" w:rsidP="003A0E3C">
            <w:pPr>
              <w:spacing w:before="60" w:after="60"/>
              <w:jc w:val="center"/>
              <w:rPr>
                <w:sz w:val="18"/>
                <w:szCs w:val="18"/>
              </w:rPr>
            </w:pPr>
            <w:r w:rsidRPr="00D071B0">
              <w:rPr>
                <w:sz w:val="18"/>
                <w:szCs w:val="18"/>
              </w:rPr>
              <w:t>230</w:t>
            </w:r>
          </w:p>
        </w:tc>
        <w:tc>
          <w:tcPr>
            <w:tcW w:w="766" w:type="dxa"/>
          </w:tcPr>
          <w:p w:rsidR="003A0E3C" w:rsidRPr="00D071B0" w:rsidRDefault="003A0E3C" w:rsidP="003A0E3C">
            <w:pPr>
              <w:spacing w:before="60" w:after="60"/>
              <w:jc w:val="center"/>
              <w:rPr>
                <w:sz w:val="18"/>
                <w:szCs w:val="18"/>
              </w:rPr>
            </w:pPr>
            <w:r w:rsidRPr="00D071B0">
              <w:rPr>
                <w:sz w:val="18"/>
                <w:szCs w:val="18"/>
              </w:rPr>
              <w:t>5.34</w:t>
            </w:r>
          </w:p>
        </w:tc>
        <w:tc>
          <w:tcPr>
            <w:tcW w:w="535" w:type="dxa"/>
          </w:tcPr>
          <w:p w:rsidR="003A0E3C" w:rsidRPr="00D071B0" w:rsidRDefault="003A0E3C" w:rsidP="003A0E3C">
            <w:pPr>
              <w:spacing w:before="60" w:after="60"/>
              <w:jc w:val="center"/>
              <w:rPr>
                <w:sz w:val="18"/>
                <w:szCs w:val="18"/>
              </w:rPr>
            </w:pPr>
            <w:r w:rsidRPr="00D071B0">
              <w:rPr>
                <w:sz w:val="18"/>
                <w:szCs w:val="18"/>
              </w:rPr>
              <w:t>0.672</w:t>
            </w:r>
          </w:p>
        </w:tc>
      </w:tr>
      <w:tr w:rsidR="003A0E3C" w:rsidRPr="00D071B0" w:rsidTr="003A0E3C">
        <w:trPr>
          <w:trHeight w:val="241"/>
        </w:trPr>
        <w:tc>
          <w:tcPr>
            <w:tcW w:w="685" w:type="dxa"/>
          </w:tcPr>
          <w:p w:rsidR="003A0E3C" w:rsidRPr="00D071B0" w:rsidRDefault="003A0E3C" w:rsidP="003A0E3C">
            <w:pPr>
              <w:spacing w:before="60" w:after="60"/>
              <w:jc w:val="center"/>
              <w:rPr>
                <w:sz w:val="18"/>
                <w:szCs w:val="18"/>
              </w:rPr>
            </w:pPr>
            <w:r w:rsidRPr="00D071B0">
              <w:rPr>
                <w:sz w:val="18"/>
                <w:szCs w:val="18"/>
              </w:rPr>
              <w:t>Permanent Crop</w:t>
            </w:r>
          </w:p>
        </w:tc>
        <w:tc>
          <w:tcPr>
            <w:tcW w:w="612" w:type="dxa"/>
          </w:tcPr>
          <w:p w:rsidR="003A0E3C" w:rsidRPr="00D071B0" w:rsidRDefault="003A0E3C" w:rsidP="003A0E3C">
            <w:pPr>
              <w:spacing w:before="60" w:after="60"/>
              <w:jc w:val="center"/>
              <w:rPr>
                <w:sz w:val="18"/>
                <w:szCs w:val="18"/>
              </w:rPr>
            </w:pPr>
            <w:r w:rsidRPr="00D071B0">
              <w:rPr>
                <w:sz w:val="18"/>
                <w:szCs w:val="18"/>
              </w:rPr>
              <w:t>2,091</w:t>
            </w:r>
          </w:p>
        </w:tc>
        <w:tc>
          <w:tcPr>
            <w:tcW w:w="766" w:type="dxa"/>
          </w:tcPr>
          <w:p w:rsidR="003A0E3C" w:rsidRPr="00D071B0" w:rsidRDefault="003A0E3C" w:rsidP="003A0E3C">
            <w:pPr>
              <w:spacing w:before="60" w:after="60"/>
              <w:jc w:val="center"/>
              <w:rPr>
                <w:sz w:val="18"/>
                <w:szCs w:val="18"/>
              </w:rPr>
            </w:pPr>
            <w:r w:rsidRPr="00D071B0">
              <w:rPr>
                <w:sz w:val="18"/>
                <w:szCs w:val="18"/>
              </w:rPr>
              <w:t>48.58</w:t>
            </w:r>
          </w:p>
        </w:tc>
        <w:tc>
          <w:tcPr>
            <w:tcW w:w="535" w:type="dxa"/>
          </w:tcPr>
          <w:p w:rsidR="003A0E3C" w:rsidRPr="00D071B0" w:rsidRDefault="003A0E3C" w:rsidP="003A0E3C">
            <w:pPr>
              <w:spacing w:before="60" w:after="60"/>
              <w:jc w:val="center"/>
              <w:rPr>
                <w:sz w:val="18"/>
                <w:szCs w:val="18"/>
              </w:rPr>
            </w:pPr>
            <w:r w:rsidRPr="00D071B0">
              <w:rPr>
                <w:sz w:val="18"/>
                <w:szCs w:val="18"/>
              </w:rPr>
              <w:t>0.500</w:t>
            </w:r>
          </w:p>
        </w:tc>
        <w:tc>
          <w:tcPr>
            <w:tcW w:w="612" w:type="dxa"/>
          </w:tcPr>
          <w:p w:rsidR="003A0E3C" w:rsidRPr="00D071B0" w:rsidRDefault="003A0E3C" w:rsidP="003A0E3C">
            <w:pPr>
              <w:spacing w:before="60" w:after="60"/>
              <w:jc w:val="center"/>
              <w:rPr>
                <w:sz w:val="18"/>
                <w:szCs w:val="18"/>
              </w:rPr>
            </w:pPr>
            <w:r w:rsidRPr="00D071B0">
              <w:rPr>
                <w:sz w:val="18"/>
                <w:szCs w:val="18"/>
              </w:rPr>
              <w:t>1,722</w:t>
            </w:r>
          </w:p>
        </w:tc>
        <w:tc>
          <w:tcPr>
            <w:tcW w:w="766" w:type="dxa"/>
          </w:tcPr>
          <w:p w:rsidR="003A0E3C" w:rsidRPr="00D071B0" w:rsidRDefault="003A0E3C" w:rsidP="003A0E3C">
            <w:pPr>
              <w:spacing w:before="60" w:after="60"/>
              <w:jc w:val="center"/>
              <w:rPr>
                <w:sz w:val="18"/>
                <w:szCs w:val="18"/>
              </w:rPr>
            </w:pPr>
            <w:r w:rsidRPr="00D071B0">
              <w:rPr>
                <w:sz w:val="18"/>
                <w:szCs w:val="18"/>
              </w:rPr>
              <w:t>40.01</w:t>
            </w:r>
          </w:p>
        </w:tc>
        <w:tc>
          <w:tcPr>
            <w:tcW w:w="535" w:type="dxa"/>
          </w:tcPr>
          <w:p w:rsidR="003A0E3C" w:rsidRPr="00D071B0" w:rsidRDefault="003A0E3C" w:rsidP="003A0E3C">
            <w:pPr>
              <w:spacing w:before="60" w:after="60"/>
              <w:jc w:val="center"/>
              <w:rPr>
                <w:sz w:val="18"/>
                <w:szCs w:val="18"/>
              </w:rPr>
            </w:pPr>
            <w:r w:rsidRPr="00D071B0">
              <w:rPr>
                <w:sz w:val="18"/>
                <w:szCs w:val="18"/>
              </w:rPr>
              <w:t>0.718</w:t>
            </w:r>
          </w:p>
        </w:tc>
      </w:tr>
      <w:tr w:rsidR="003A0E3C" w:rsidRPr="00D071B0" w:rsidTr="003A0E3C">
        <w:trPr>
          <w:trHeight w:val="241"/>
        </w:trPr>
        <w:tc>
          <w:tcPr>
            <w:tcW w:w="685" w:type="dxa"/>
          </w:tcPr>
          <w:p w:rsidR="003A0E3C" w:rsidRPr="00D071B0" w:rsidRDefault="003A0E3C" w:rsidP="003A0E3C">
            <w:pPr>
              <w:spacing w:before="60" w:after="60"/>
              <w:jc w:val="center"/>
              <w:rPr>
                <w:sz w:val="18"/>
                <w:szCs w:val="18"/>
              </w:rPr>
            </w:pPr>
            <w:r w:rsidRPr="00D071B0">
              <w:rPr>
                <w:sz w:val="18"/>
                <w:szCs w:val="18"/>
              </w:rPr>
              <w:t>Residential</w:t>
            </w:r>
          </w:p>
        </w:tc>
        <w:tc>
          <w:tcPr>
            <w:tcW w:w="612" w:type="dxa"/>
          </w:tcPr>
          <w:p w:rsidR="003A0E3C" w:rsidRPr="00D071B0" w:rsidRDefault="003A0E3C" w:rsidP="003A0E3C">
            <w:pPr>
              <w:spacing w:before="60" w:after="60"/>
              <w:jc w:val="center"/>
              <w:rPr>
                <w:sz w:val="18"/>
                <w:szCs w:val="18"/>
              </w:rPr>
            </w:pPr>
            <w:r w:rsidRPr="00D071B0">
              <w:rPr>
                <w:sz w:val="18"/>
                <w:szCs w:val="18"/>
              </w:rPr>
              <w:t>421</w:t>
            </w:r>
          </w:p>
        </w:tc>
        <w:tc>
          <w:tcPr>
            <w:tcW w:w="766" w:type="dxa"/>
          </w:tcPr>
          <w:p w:rsidR="003A0E3C" w:rsidRPr="00D071B0" w:rsidRDefault="003A0E3C" w:rsidP="003A0E3C">
            <w:pPr>
              <w:spacing w:before="60" w:after="60"/>
              <w:jc w:val="center"/>
              <w:rPr>
                <w:sz w:val="18"/>
                <w:szCs w:val="18"/>
              </w:rPr>
            </w:pPr>
            <w:r w:rsidRPr="00D071B0">
              <w:rPr>
                <w:sz w:val="18"/>
                <w:szCs w:val="18"/>
              </w:rPr>
              <w:t>9.78</w:t>
            </w:r>
          </w:p>
        </w:tc>
        <w:tc>
          <w:tcPr>
            <w:tcW w:w="535" w:type="dxa"/>
          </w:tcPr>
          <w:p w:rsidR="003A0E3C" w:rsidRPr="00D071B0" w:rsidRDefault="003A0E3C" w:rsidP="003A0E3C">
            <w:pPr>
              <w:spacing w:before="60" w:after="60"/>
              <w:jc w:val="center"/>
              <w:rPr>
                <w:sz w:val="18"/>
                <w:szCs w:val="18"/>
              </w:rPr>
            </w:pPr>
            <w:r w:rsidRPr="00D071B0">
              <w:rPr>
                <w:sz w:val="18"/>
                <w:szCs w:val="18"/>
              </w:rPr>
              <w:t>0.550</w:t>
            </w:r>
          </w:p>
        </w:tc>
        <w:tc>
          <w:tcPr>
            <w:tcW w:w="612" w:type="dxa"/>
          </w:tcPr>
          <w:p w:rsidR="003A0E3C" w:rsidRPr="00D071B0" w:rsidRDefault="003A0E3C" w:rsidP="003A0E3C">
            <w:pPr>
              <w:spacing w:before="60" w:after="60"/>
              <w:jc w:val="center"/>
              <w:rPr>
                <w:sz w:val="18"/>
                <w:szCs w:val="18"/>
              </w:rPr>
            </w:pPr>
            <w:r w:rsidRPr="00D071B0">
              <w:rPr>
                <w:sz w:val="18"/>
                <w:szCs w:val="18"/>
              </w:rPr>
              <w:t>1,291</w:t>
            </w:r>
          </w:p>
        </w:tc>
        <w:tc>
          <w:tcPr>
            <w:tcW w:w="766" w:type="dxa"/>
          </w:tcPr>
          <w:p w:rsidR="003A0E3C" w:rsidRPr="00D071B0" w:rsidRDefault="003A0E3C" w:rsidP="003A0E3C">
            <w:pPr>
              <w:spacing w:before="60" w:after="60"/>
              <w:jc w:val="center"/>
              <w:rPr>
                <w:sz w:val="18"/>
                <w:szCs w:val="18"/>
              </w:rPr>
            </w:pPr>
            <w:r w:rsidRPr="00D071B0">
              <w:rPr>
                <w:sz w:val="18"/>
                <w:szCs w:val="18"/>
              </w:rPr>
              <w:t>29.99</w:t>
            </w:r>
          </w:p>
        </w:tc>
        <w:tc>
          <w:tcPr>
            <w:tcW w:w="535" w:type="dxa"/>
          </w:tcPr>
          <w:p w:rsidR="003A0E3C" w:rsidRPr="00D071B0" w:rsidRDefault="003A0E3C" w:rsidP="003A0E3C">
            <w:pPr>
              <w:spacing w:before="60" w:after="60"/>
              <w:jc w:val="center"/>
              <w:rPr>
                <w:sz w:val="18"/>
                <w:szCs w:val="18"/>
              </w:rPr>
            </w:pPr>
            <w:r w:rsidRPr="00D071B0">
              <w:rPr>
                <w:sz w:val="18"/>
                <w:szCs w:val="18"/>
              </w:rPr>
              <w:t>0.867</w:t>
            </w:r>
          </w:p>
        </w:tc>
      </w:tr>
      <w:tr w:rsidR="003A0E3C" w:rsidRPr="00D071B0" w:rsidTr="003A0E3C">
        <w:trPr>
          <w:trHeight w:val="246"/>
        </w:trPr>
        <w:tc>
          <w:tcPr>
            <w:tcW w:w="685" w:type="dxa"/>
          </w:tcPr>
          <w:p w:rsidR="003A0E3C" w:rsidRPr="00D071B0" w:rsidRDefault="003A0E3C" w:rsidP="003A0E3C">
            <w:pPr>
              <w:spacing w:before="60" w:after="60"/>
              <w:jc w:val="center"/>
              <w:rPr>
                <w:sz w:val="18"/>
                <w:szCs w:val="18"/>
              </w:rPr>
            </w:pPr>
            <w:r w:rsidRPr="00D071B0">
              <w:rPr>
                <w:sz w:val="18"/>
                <w:szCs w:val="18"/>
              </w:rPr>
              <w:t>River</w:t>
            </w:r>
          </w:p>
        </w:tc>
        <w:tc>
          <w:tcPr>
            <w:tcW w:w="612" w:type="dxa"/>
          </w:tcPr>
          <w:p w:rsidR="003A0E3C" w:rsidRPr="00D071B0" w:rsidRDefault="003A0E3C" w:rsidP="003A0E3C">
            <w:pPr>
              <w:spacing w:before="60" w:after="60"/>
              <w:jc w:val="center"/>
              <w:rPr>
                <w:sz w:val="18"/>
                <w:szCs w:val="18"/>
              </w:rPr>
            </w:pPr>
            <w:r w:rsidRPr="00D071B0">
              <w:rPr>
                <w:sz w:val="18"/>
                <w:szCs w:val="18"/>
              </w:rPr>
              <w:t>0</w:t>
            </w:r>
          </w:p>
        </w:tc>
        <w:tc>
          <w:tcPr>
            <w:tcW w:w="766" w:type="dxa"/>
          </w:tcPr>
          <w:p w:rsidR="003A0E3C" w:rsidRPr="00D071B0" w:rsidRDefault="003A0E3C" w:rsidP="003A0E3C">
            <w:pPr>
              <w:spacing w:before="60" w:after="60"/>
              <w:jc w:val="center"/>
              <w:rPr>
                <w:sz w:val="18"/>
                <w:szCs w:val="18"/>
              </w:rPr>
            </w:pPr>
            <w:r w:rsidRPr="00D071B0">
              <w:rPr>
                <w:sz w:val="18"/>
                <w:szCs w:val="18"/>
              </w:rPr>
              <w:t>0.00</w:t>
            </w:r>
          </w:p>
        </w:tc>
        <w:tc>
          <w:tcPr>
            <w:tcW w:w="535" w:type="dxa"/>
          </w:tcPr>
          <w:p w:rsidR="003A0E3C" w:rsidRPr="00D071B0" w:rsidRDefault="003A0E3C" w:rsidP="003A0E3C">
            <w:pPr>
              <w:spacing w:before="60" w:after="60"/>
              <w:jc w:val="center"/>
              <w:rPr>
                <w:sz w:val="18"/>
                <w:szCs w:val="18"/>
              </w:rPr>
            </w:pPr>
            <w:r w:rsidRPr="00D071B0">
              <w:rPr>
                <w:sz w:val="18"/>
                <w:szCs w:val="18"/>
              </w:rPr>
              <w:t>0.000</w:t>
            </w:r>
          </w:p>
        </w:tc>
        <w:tc>
          <w:tcPr>
            <w:tcW w:w="612" w:type="dxa"/>
          </w:tcPr>
          <w:p w:rsidR="003A0E3C" w:rsidRPr="00D071B0" w:rsidRDefault="003A0E3C" w:rsidP="003A0E3C">
            <w:pPr>
              <w:spacing w:before="60" w:after="60"/>
              <w:jc w:val="center"/>
              <w:rPr>
                <w:sz w:val="18"/>
                <w:szCs w:val="18"/>
              </w:rPr>
            </w:pPr>
            <w:r w:rsidRPr="00D071B0">
              <w:rPr>
                <w:sz w:val="18"/>
                <w:szCs w:val="18"/>
              </w:rPr>
              <w:t>9</w:t>
            </w:r>
          </w:p>
        </w:tc>
        <w:tc>
          <w:tcPr>
            <w:tcW w:w="766" w:type="dxa"/>
          </w:tcPr>
          <w:p w:rsidR="003A0E3C" w:rsidRPr="00D071B0" w:rsidRDefault="003A0E3C" w:rsidP="003A0E3C">
            <w:pPr>
              <w:spacing w:before="60" w:after="60"/>
              <w:jc w:val="center"/>
              <w:rPr>
                <w:sz w:val="18"/>
                <w:szCs w:val="18"/>
              </w:rPr>
            </w:pPr>
            <w:r w:rsidRPr="00D071B0">
              <w:rPr>
                <w:sz w:val="18"/>
                <w:szCs w:val="18"/>
              </w:rPr>
              <w:t>0.21</w:t>
            </w:r>
          </w:p>
        </w:tc>
        <w:tc>
          <w:tcPr>
            <w:tcW w:w="535" w:type="dxa"/>
          </w:tcPr>
          <w:p w:rsidR="003A0E3C" w:rsidRPr="00D071B0" w:rsidRDefault="003A0E3C" w:rsidP="003A0E3C">
            <w:pPr>
              <w:spacing w:before="60" w:after="60"/>
              <w:jc w:val="center"/>
              <w:rPr>
                <w:sz w:val="18"/>
                <w:szCs w:val="18"/>
              </w:rPr>
            </w:pPr>
            <w:r w:rsidRPr="00D071B0">
              <w:rPr>
                <w:sz w:val="18"/>
                <w:szCs w:val="18"/>
              </w:rPr>
              <w:t>0.694</w:t>
            </w:r>
          </w:p>
        </w:tc>
      </w:tr>
      <w:tr w:rsidR="003A0E3C" w:rsidRPr="00D071B0" w:rsidTr="003A0E3C">
        <w:trPr>
          <w:trHeight w:val="241"/>
        </w:trPr>
        <w:tc>
          <w:tcPr>
            <w:tcW w:w="685" w:type="dxa"/>
          </w:tcPr>
          <w:p w:rsidR="003A0E3C" w:rsidRPr="00D071B0" w:rsidRDefault="003A0E3C" w:rsidP="003A0E3C">
            <w:pPr>
              <w:spacing w:before="60" w:after="60"/>
              <w:jc w:val="center"/>
              <w:rPr>
                <w:sz w:val="18"/>
                <w:szCs w:val="18"/>
              </w:rPr>
            </w:pPr>
            <w:r w:rsidRPr="00D071B0">
              <w:rPr>
                <w:sz w:val="18"/>
                <w:szCs w:val="18"/>
              </w:rPr>
              <w:t>Sea Lake</w:t>
            </w:r>
          </w:p>
        </w:tc>
        <w:tc>
          <w:tcPr>
            <w:tcW w:w="612" w:type="dxa"/>
          </w:tcPr>
          <w:p w:rsidR="003A0E3C" w:rsidRPr="00D071B0" w:rsidRDefault="003A0E3C" w:rsidP="003A0E3C">
            <w:pPr>
              <w:spacing w:before="60" w:after="60"/>
              <w:jc w:val="center"/>
              <w:rPr>
                <w:sz w:val="18"/>
                <w:szCs w:val="18"/>
              </w:rPr>
            </w:pPr>
            <w:r w:rsidRPr="00D071B0">
              <w:rPr>
                <w:sz w:val="18"/>
                <w:szCs w:val="18"/>
              </w:rPr>
              <w:t>0</w:t>
            </w:r>
          </w:p>
        </w:tc>
        <w:tc>
          <w:tcPr>
            <w:tcW w:w="766" w:type="dxa"/>
          </w:tcPr>
          <w:p w:rsidR="003A0E3C" w:rsidRPr="00D071B0" w:rsidRDefault="003A0E3C" w:rsidP="003A0E3C">
            <w:pPr>
              <w:spacing w:before="60" w:after="60"/>
              <w:jc w:val="center"/>
              <w:rPr>
                <w:sz w:val="18"/>
                <w:szCs w:val="18"/>
              </w:rPr>
            </w:pPr>
            <w:r w:rsidRPr="00D071B0">
              <w:rPr>
                <w:sz w:val="18"/>
                <w:szCs w:val="18"/>
              </w:rPr>
              <w:t>0.00</w:t>
            </w:r>
          </w:p>
        </w:tc>
        <w:tc>
          <w:tcPr>
            <w:tcW w:w="535" w:type="dxa"/>
          </w:tcPr>
          <w:p w:rsidR="003A0E3C" w:rsidRPr="00D071B0" w:rsidRDefault="003A0E3C" w:rsidP="003A0E3C">
            <w:pPr>
              <w:spacing w:before="60" w:after="60"/>
              <w:jc w:val="center"/>
              <w:rPr>
                <w:sz w:val="18"/>
                <w:szCs w:val="18"/>
              </w:rPr>
            </w:pPr>
            <w:r w:rsidRPr="00D071B0">
              <w:rPr>
                <w:sz w:val="18"/>
                <w:szCs w:val="18"/>
              </w:rPr>
              <w:t>0.000</w:t>
            </w:r>
          </w:p>
        </w:tc>
        <w:tc>
          <w:tcPr>
            <w:tcW w:w="612" w:type="dxa"/>
          </w:tcPr>
          <w:p w:rsidR="003A0E3C" w:rsidRPr="00D071B0" w:rsidRDefault="003A0E3C" w:rsidP="003A0E3C">
            <w:pPr>
              <w:spacing w:before="60" w:after="60"/>
              <w:jc w:val="center"/>
              <w:rPr>
                <w:sz w:val="18"/>
                <w:szCs w:val="18"/>
              </w:rPr>
            </w:pPr>
            <w:r w:rsidRPr="00D071B0">
              <w:rPr>
                <w:sz w:val="18"/>
                <w:szCs w:val="18"/>
              </w:rPr>
              <w:t>0</w:t>
            </w:r>
          </w:p>
        </w:tc>
        <w:tc>
          <w:tcPr>
            <w:tcW w:w="766" w:type="dxa"/>
          </w:tcPr>
          <w:p w:rsidR="003A0E3C" w:rsidRPr="00D071B0" w:rsidRDefault="003A0E3C" w:rsidP="003A0E3C">
            <w:pPr>
              <w:spacing w:before="60" w:after="60"/>
              <w:jc w:val="center"/>
              <w:rPr>
                <w:sz w:val="18"/>
                <w:szCs w:val="18"/>
              </w:rPr>
            </w:pPr>
            <w:r w:rsidRPr="00D071B0">
              <w:rPr>
                <w:sz w:val="18"/>
                <w:szCs w:val="18"/>
              </w:rPr>
              <w:t>0.00</w:t>
            </w:r>
          </w:p>
        </w:tc>
        <w:tc>
          <w:tcPr>
            <w:tcW w:w="535" w:type="dxa"/>
          </w:tcPr>
          <w:p w:rsidR="003A0E3C" w:rsidRPr="00D071B0" w:rsidRDefault="003A0E3C" w:rsidP="003A0E3C">
            <w:pPr>
              <w:spacing w:before="60" w:after="60"/>
              <w:jc w:val="center"/>
              <w:rPr>
                <w:sz w:val="18"/>
                <w:szCs w:val="18"/>
              </w:rPr>
            </w:pPr>
            <w:r w:rsidRPr="00D071B0">
              <w:rPr>
                <w:sz w:val="18"/>
                <w:szCs w:val="18"/>
              </w:rPr>
              <w:t>0.000</w:t>
            </w:r>
          </w:p>
        </w:tc>
      </w:tr>
      <w:tr w:rsidR="003A0E3C" w:rsidRPr="00D071B0" w:rsidTr="003A0E3C">
        <w:trPr>
          <w:trHeight w:val="241"/>
        </w:trPr>
        <w:tc>
          <w:tcPr>
            <w:tcW w:w="685" w:type="dxa"/>
          </w:tcPr>
          <w:p w:rsidR="003A0E3C" w:rsidRPr="00D071B0" w:rsidRDefault="003A0E3C" w:rsidP="003A0E3C">
            <w:pPr>
              <w:spacing w:before="60" w:after="60"/>
              <w:jc w:val="center"/>
              <w:rPr>
                <w:sz w:val="18"/>
                <w:szCs w:val="18"/>
              </w:rPr>
            </w:pPr>
            <w:r w:rsidRPr="00D071B0">
              <w:rPr>
                <w:b/>
                <w:bCs/>
                <w:sz w:val="18"/>
                <w:szCs w:val="18"/>
              </w:rPr>
              <w:t>Total</w:t>
            </w:r>
          </w:p>
        </w:tc>
        <w:tc>
          <w:tcPr>
            <w:tcW w:w="612" w:type="dxa"/>
          </w:tcPr>
          <w:p w:rsidR="003A0E3C" w:rsidRPr="00D071B0" w:rsidRDefault="003A0E3C" w:rsidP="003A0E3C">
            <w:pPr>
              <w:spacing w:before="60" w:after="60"/>
              <w:jc w:val="center"/>
              <w:rPr>
                <w:sz w:val="18"/>
                <w:szCs w:val="18"/>
              </w:rPr>
            </w:pPr>
            <w:r w:rsidRPr="00D071B0">
              <w:rPr>
                <w:b/>
                <w:bCs/>
                <w:sz w:val="18"/>
                <w:szCs w:val="18"/>
              </w:rPr>
              <w:t>4,289</w:t>
            </w:r>
          </w:p>
        </w:tc>
        <w:tc>
          <w:tcPr>
            <w:tcW w:w="766" w:type="dxa"/>
          </w:tcPr>
          <w:p w:rsidR="003A0E3C" w:rsidRPr="00D071B0" w:rsidRDefault="003A0E3C" w:rsidP="003A0E3C">
            <w:pPr>
              <w:spacing w:before="60" w:after="60"/>
              <w:jc w:val="center"/>
              <w:rPr>
                <w:sz w:val="18"/>
                <w:szCs w:val="18"/>
              </w:rPr>
            </w:pPr>
            <w:r w:rsidRPr="00D071B0">
              <w:rPr>
                <w:b/>
                <w:bCs/>
                <w:sz w:val="18"/>
                <w:szCs w:val="18"/>
              </w:rPr>
              <w:t>100.00</w:t>
            </w:r>
          </w:p>
        </w:tc>
        <w:tc>
          <w:tcPr>
            <w:tcW w:w="535" w:type="dxa"/>
          </w:tcPr>
          <w:p w:rsidR="003A0E3C" w:rsidRPr="00D071B0" w:rsidRDefault="003A0E3C" w:rsidP="003A0E3C">
            <w:pPr>
              <w:spacing w:before="60" w:after="60"/>
              <w:jc w:val="center"/>
              <w:rPr>
                <w:sz w:val="18"/>
                <w:szCs w:val="18"/>
              </w:rPr>
            </w:pPr>
          </w:p>
        </w:tc>
        <w:tc>
          <w:tcPr>
            <w:tcW w:w="612" w:type="dxa"/>
          </w:tcPr>
          <w:p w:rsidR="003A0E3C" w:rsidRPr="00D071B0" w:rsidRDefault="003A0E3C" w:rsidP="003A0E3C">
            <w:pPr>
              <w:spacing w:before="60" w:after="60"/>
              <w:jc w:val="center"/>
              <w:rPr>
                <w:sz w:val="18"/>
                <w:szCs w:val="18"/>
              </w:rPr>
            </w:pPr>
            <w:r w:rsidRPr="00D071B0">
              <w:rPr>
                <w:b/>
                <w:bCs/>
                <w:sz w:val="18"/>
                <w:szCs w:val="18"/>
              </w:rPr>
              <w:t>4,289</w:t>
            </w:r>
          </w:p>
        </w:tc>
        <w:tc>
          <w:tcPr>
            <w:tcW w:w="766" w:type="dxa"/>
          </w:tcPr>
          <w:p w:rsidR="003A0E3C" w:rsidRPr="00D071B0" w:rsidRDefault="003A0E3C" w:rsidP="003A0E3C">
            <w:pPr>
              <w:spacing w:before="60" w:after="60"/>
              <w:jc w:val="center"/>
              <w:rPr>
                <w:sz w:val="18"/>
                <w:szCs w:val="18"/>
              </w:rPr>
            </w:pPr>
            <w:r w:rsidRPr="00D071B0">
              <w:rPr>
                <w:b/>
                <w:bCs/>
                <w:sz w:val="18"/>
                <w:szCs w:val="18"/>
              </w:rPr>
              <w:t>100.00</w:t>
            </w:r>
          </w:p>
        </w:tc>
        <w:tc>
          <w:tcPr>
            <w:tcW w:w="535" w:type="dxa"/>
          </w:tcPr>
          <w:p w:rsidR="003A0E3C" w:rsidRPr="00D071B0" w:rsidRDefault="003A0E3C" w:rsidP="003A0E3C">
            <w:pPr>
              <w:spacing w:before="60" w:after="60"/>
              <w:jc w:val="center"/>
              <w:rPr>
                <w:sz w:val="18"/>
                <w:szCs w:val="18"/>
              </w:rPr>
            </w:pPr>
          </w:p>
        </w:tc>
      </w:tr>
    </w:tbl>
    <w:p w:rsidR="00F62D47" w:rsidRDefault="00F62D47">
      <w:pPr>
        <w:spacing w:after="0" w:line="240" w:lineRule="auto"/>
      </w:pPr>
    </w:p>
    <w:tbl>
      <w:tblPr>
        <w:tblStyle w:val="TableGrid"/>
        <w:tblW w:w="0" w:type="auto"/>
        <w:tblLook w:val="0000" w:firstRow="0" w:lastRow="0" w:firstColumn="0" w:lastColumn="0" w:noHBand="0" w:noVBand="0"/>
      </w:tblPr>
      <w:tblGrid>
        <w:gridCol w:w="2456"/>
        <w:gridCol w:w="1938"/>
      </w:tblGrid>
      <w:tr w:rsidR="00D071B0" w:rsidRPr="008927EE" w:rsidTr="00D071B0">
        <w:trPr>
          <w:trHeight w:val="2163"/>
        </w:trPr>
        <w:tc>
          <w:tcPr>
            <w:tcW w:w="2456" w:type="dxa"/>
          </w:tcPr>
          <w:p w:rsidR="00D071B0" w:rsidRPr="008927EE" w:rsidRDefault="00D071B0" w:rsidP="00B500FE">
            <w:pPr>
              <w:pStyle w:val="MDPI52figure"/>
              <w:spacing w:before="0"/>
            </w:pPr>
            <w:r w:rsidRPr="008927EE">
              <w:rPr>
                <w:noProof/>
                <w:lang w:eastAsia="en-US" w:bidi="ar-SA"/>
              </w:rPr>
              <w:drawing>
                <wp:inline distT="0" distB="0" distL="0" distR="0" wp14:anchorId="7458E998" wp14:editId="12065426">
                  <wp:extent cx="1236371" cy="1325417"/>
                  <wp:effectExtent l="0" t="6350" r="0" b="0"/>
                  <wp:docPr id="104199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93433" name="Picture 1"/>
                          <pic:cNvPicPr>
                            <a:picLocks noChangeAspect="1" noChangeArrowheads="1"/>
                          </pic:cNvPicPr>
                        </pic:nvPicPr>
                        <pic:blipFill>
                          <a:blip r:embed="rId23"/>
                          <a:stretch>
                            <a:fillRect/>
                          </a:stretch>
                        </pic:blipFill>
                        <pic:spPr bwMode="auto">
                          <a:xfrm rot="16200000">
                            <a:off x="0" y="0"/>
                            <a:ext cx="1265069" cy="1356182"/>
                          </a:xfrm>
                          <a:prstGeom prst="rect">
                            <a:avLst/>
                          </a:prstGeom>
                          <a:solidFill>
                            <a:srgbClr val="FFFFFF"/>
                          </a:solidFill>
                          <a:ln>
                            <a:noFill/>
                          </a:ln>
                        </pic:spPr>
                      </pic:pic>
                    </a:graphicData>
                  </a:graphic>
                </wp:inline>
              </w:drawing>
            </w:r>
          </w:p>
        </w:tc>
        <w:tc>
          <w:tcPr>
            <w:tcW w:w="1938" w:type="dxa"/>
          </w:tcPr>
          <w:p w:rsidR="00D071B0" w:rsidRPr="008927EE" w:rsidRDefault="00D071B0" w:rsidP="00B500FE">
            <w:pPr>
              <w:pStyle w:val="MDPI52figure"/>
              <w:spacing w:before="0"/>
            </w:pPr>
            <w:r w:rsidRPr="008927EE">
              <w:rPr>
                <w:noProof/>
                <w:lang w:eastAsia="en-US" w:bidi="ar-SA"/>
              </w:rPr>
              <w:drawing>
                <wp:inline distT="0" distB="0" distL="0" distR="0" wp14:anchorId="17D6E6E3" wp14:editId="2A6444F8">
                  <wp:extent cx="1026866" cy="1342386"/>
                  <wp:effectExtent l="0" t="0" r="1905" b="0"/>
                  <wp:docPr id="150209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97046" name="Picture 1"/>
                          <pic:cNvPicPr>
                            <a:picLocks noChangeAspect="1" noChangeArrowheads="1"/>
                          </pic:cNvPicPr>
                        </pic:nvPicPr>
                        <pic:blipFill>
                          <a:blip r:embed="rId24"/>
                          <a:stretch>
                            <a:fillRect/>
                          </a:stretch>
                        </pic:blipFill>
                        <pic:spPr bwMode="auto">
                          <a:xfrm>
                            <a:off x="0" y="0"/>
                            <a:ext cx="1052620" cy="1376053"/>
                          </a:xfrm>
                          <a:prstGeom prst="rect">
                            <a:avLst/>
                          </a:prstGeom>
                          <a:solidFill>
                            <a:srgbClr val="FFFFFF"/>
                          </a:solidFill>
                          <a:ln>
                            <a:noFill/>
                          </a:ln>
                        </pic:spPr>
                      </pic:pic>
                    </a:graphicData>
                  </a:graphic>
                </wp:inline>
              </w:drawing>
            </w:r>
          </w:p>
        </w:tc>
      </w:tr>
      <w:tr w:rsidR="00D071B0" w:rsidRPr="008927EE" w:rsidTr="00D071B0">
        <w:trPr>
          <w:trHeight w:val="116"/>
        </w:trPr>
        <w:tc>
          <w:tcPr>
            <w:tcW w:w="2456" w:type="dxa"/>
          </w:tcPr>
          <w:p w:rsidR="00D071B0" w:rsidRPr="008927EE" w:rsidRDefault="00D071B0" w:rsidP="00B500FE">
            <w:pPr>
              <w:pStyle w:val="MDPI42tablebody"/>
            </w:pPr>
            <w:r w:rsidRPr="008927EE">
              <w:t>(</w:t>
            </w:r>
            <w:r w:rsidRPr="008927EE">
              <w:rPr>
                <w:b/>
              </w:rPr>
              <w:t>a</w:t>
            </w:r>
            <w:r w:rsidRPr="008927EE">
              <w:t>)</w:t>
            </w:r>
          </w:p>
        </w:tc>
        <w:tc>
          <w:tcPr>
            <w:tcW w:w="1938" w:type="dxa"/>
          </w:tcPr>
          <w:p w:rsidR="00D071B0" w:rsidRPr="008927EE" w:rsidRDefault="00D071B0" w:rsidP="004E1D5D">
            <w:pPr>
              <w:pStyle w:val="MDPI42tablebody"/>
              <w:keepNext/>
            </w:pPr>
            <w:r w:rsidRPr="008927EE">
              <w:t>(</w:t>
            </w:r>
            <w:r w:rsidRPr="008927EE">
              <w:rPr>
                <w:b/>
              </w:rPr>
              <w:t>b</w:t>
            </w:r>
            <w:r w:rsidRPr="008927EE">
              <w:t>)</w:t>
            </w:r>
          </w:p>
        </w:tc>
      </w:tr>
    </w:tbl>
    <w:p w:rsidR="004E1D5D" w:rsidRDefault="004E1D5D">
      <w:pPr>
        <w:pStyle w:val="Caption"/>
      </w:pPr>
      <w:r>
        <w:t xml:space="preserve">Figure </w:t>
      </w:r>
      <w:r>
        <w:fldChar w:fldCharType="begin"/>
      </w:r>
      <w:r>
        <w:instrText xml:space="preserve"> SEQ Figure \* ARABIC </w:instrText>
      </w:r>
      <w:r>
        <w:fldChar w:fldCharType="separate"/>
      </w:r>
      <w:r>
        <w:rPr>
          <w:noProof/>
        </w:rPr>
        <w:t>9</w:t>
      </w:r>
      <w:r>
        <w:fldChar w:fldCharType="end"/>
      </w:r>
      <w:r>
        <w:t xml:space="preserve">. </w:t>
      </w:r>
      <w:r w:rsidRPr="00210CB4">
        <w:t xml:space="preserve">Land cover distribution in Lahore District predicted by ResNet50: (a) </w:t>
      </w:r>
      <w:proofErr w:type="spellStart"/>
      <w:r w:rsidRPr="00210CB4">
        <w:t>EuroSAT</w:t>
      </w:r>
      <w:proofErr w:type="spellEnd"/>
      <w:r w:rsidRPr="00210CB4">
        <w:t xml:space="preserve"> class-wise share; (b) aggregated 4-bin LULC composition.</w:t>
      </w:r>
    </w:p>
    <w:p w:rsidR="00551FE4" w:rsidRPr="00551FE4" w:rsidRDefault="00D071B0" w:rsidP="00551FE4">
      <w:pPr>
        <w:pStyle w:val="Heading1"/>
      </w:pPr>
      <w:r w:rsidRPr="00D071B0">
        <w:t xml:space="preserve">Discussion </w:t>
      </w:r>
    </w:p>
    <w:p w:rsidR="00D071B0" w:rsidRPr="00D071B0" w:rsidRDefault="00D071B0" w:rsidP="00D071B0">
      <w:pPr>
        <w:spacing w:after="120" w:line="240" w:lineRule="auto"/>
        <w:jc w:val="both"/>
        <w:rPr>
          <w:rFonts w:ascii="Times New Roman" w:eastAsia="Times New Roman" w:hAnsi="Times New Roman"/>
          <w:sz w:val="18"/>
          <w:szCs w:val="20"/>
        </w:rPr>
      </w:pPr>
      <w:r w:rsidRPr="00D071B0">
        <w:rPr>
          <w:rFonts w:ascii="Times New Roman" w:eastAsia="Times New Roman" w:hAnsi="Times New Roman"/>
          <w:sz w:val="18"/>
          <w:szCs w:val="20"/>
        </w:rPr>
        <w:t>This study's empirical results enhance understanding of choosing deep learning architectures for land use and land cover (LULC) mapping, focusing on three inter-connected aspects: balancing accuracy and efficiency, the impact of transfer learning in addressing domain shift, and the importance of high-resolution satellite monitoring in quickly urbanizing semi-arid regions [13]. The 16.03 percentage point accuracy differ-</w:t>
      </w:r>
      <w:proofErr w:type="spellStart"/>
      <w:r w:rsidRPr="00D071B0">
        <w:rPr>
          <w:rFonts w:ascii="Times New Roman" w:eastAsia="Times New Roman" w:hAnsi="Times New Roman"/>
          <w:sz w:val="18"/>
          <w:szCs w:val="20"/>
        </w:rPr>
        <w:t>ence</w:t>
      </w:r>
      <w:proofErr w:type="spellEnd"/>
      <w:r w:rsidRPr="00D071B0">
        <w:rPr>
          <w:rFonts w:ascii="Times New Roman" w:eastAsia="Times New Roman" w:hAnsi="Times New Roman"/>
          <w:sz w:val="18"/>
          <w:szCs w:val="20"/>
        </w:rPr>
        <w:t xml:space="preserve"> between the Custom CNN (81.38%) and ResNet50 (97.41%) primarily occurs in spectrally and geometrically complex categories, which are vital for urban environ-mental monitoring. Errors in classes like Highway, Permanent Crop, Herbaceous Veg-</w:t>
      </w:r>
      <w:proofErr w:type="spellStart"/>
      <w:r w:rsidRPr="00D071B0">
        <w:rPr>
          <w:rFonts w:ascii="Times New Roman" w:eastAsia="Times New Roman" w:hAnsi="Times New Roman"/>
          <w:sz w:val="18"/>
          <w:szCs w:val="20"/>
        </w:rPr>
        <w:t>etation</w:t>
      </w:r>
      <w:proofErr w:type="spellEnd"/>
      <w:r w:rsidRPr="00D071B0">
        <w:rPr>
          <w:rFonts w:ascii="Times New Roman" w:eastAsia="Times New Roman" w:hAnsi="Times New Roman"/>
          <w:sz w:val="18"/>
          <w:szCs w:val="20"/>
        </w:rPr>
        <w:t xml:space="preserve">, and River significantly affect models’ utility in tracking road growth, </w:t>
      </w:r>
      <w:proofErr w:type="spellStart"/>
      <w:r w:rsidRPr="00D071B0">
        <w:rPr>
          <w:rFonts w:ascii="Times New Roman" w:eastAsia="Times New Roman" w:hAnsi="Times New Roman"/>
          <w:sz w:val="18"/>
          <w:szCs w:val="20"/>
        </w:rPr>
        <w:t>agricul-tural</w:t>
      </w:r>
      <w:proofErr w:type="spellEnd"/>
      <w:r w:rsidRPr="00D071B0">
        <w:rPr>
          <w:rFonts w:ascii="Times New Roman" w:eastAsia="Times New Roman" w:hAnsi="Times New Roman"/>
          <w:sz w:val="18"/>
          <w:szCs w:val="20"/>
        </w:rPr>
        <w:t xml:space="preserve"> conversion, vegetation changes, and water flow [30]. From a municipal land au-</w:t>
      </w:r>
      <w:proofErr w:type="spellStart"/>
      <w:r w:rsidRPr="00D071B0">
        <w:rPr>
          <w:rFonts w:ascii="Times New Roman" w:eastAsia="Times New Roman" w:hAnsi="Times New Roman"/>
          <w:sz w:val="18"/>
          <w:szCs w:val="20"/>
        </w:rPr>
        <w:t>diting</w:t>
      </w:r>
      <w:proofErr w:type="spellEnd"/>
      <w:r w:rsidRPr="00D071B0">
        <w:rPr>
          <w:rFonts w:ascii="Times New Roman" w:eastAsia="Times New Roman" w:hAnsi="Times New Roman"/>
          <w:sz w:val="18"/>
          <w:szCs w:val="20"/>
        </w:rPr>
        <w:t xml:space="preserve"> perspective, a model with about 81% accuracy that often confuses highways with Permanent Crop and struggles to identify riparian corridors not only produces numerical inaccuracies but also misleads spatial analysis [30]. Consequently, Custom CNN's lower performance reflects a structural challenge in distinguishing categories essential for operational environmental assessments [5].</w:t>
      </w:r>
    </w:p>
    <w:p w:rsidR="00D071B0" w:rsidRPr="00D071B0" w:rsidRDefault="00D071B0" w:rsidP="00D071B0">
      <w:pPr>
        <w:spacing w:after="120" w:line="240" w:lineRule="auto"/>
        <w:jc w:val="both"/>
        <w:rPr>
          <w:rFonts w:ascii="Times New Roman" w:eastAsia="Times New Roman" w:hAnsi="Times New Roman"/>
          <w:sz w:val="18"/>
          <w:szCs w:val="20"/>
        </w:rPr>
      </w:pPr>
      <w:r w:rsidRPr="00D071B0">
        <w:rPr>
          <w:rFonts w:ascii="Times New Roman" w:eastAsia="Times New Roman" w:hAnsi="Times New Roman"/>
          <w:sz w:val="18"/>
          <w:szCs w:val="20"/>
        </w:rPr>
        <w:t xml:space="preserve">The Custom CNN offers a significant practical benefit by reducing latency by 8.3 times and cutting multiply-accumulate operations (MACs) by 25.7 times. This makes it especially useful in deployment contexts where hardware limitations prevent using larger architectures like ResNet50. Such scenarios include battery-powered drones, edge devices for agricultural monitoring, and offline environmental assessment tools in low-resource settings [31]. In these cases, a lightweight model capable of near-real-time inference can be more operationally valuable than a more accurate but heavier model that can't run on existing hardware [31]. The key takeaway is that </w:t>
      </w:r>
      <w:proofErr w:type="spellStart"/>
      <w:r w:rsidRPr="00D071B0">
        <w:rPr>
          <w:rFonts w:ascii="Times New Roman" w:eastAsia="Times New Roman" w:hAnsi="Times New Roman"/>
          <w:sz w:val="18"/>
          <w:szCs w:val="20"/>
        </w:rPr>
        <w:t>archi-tecture</w:t>
      </w:r>
      <w:proofErr w:type="spellEnd"/>
      <w:r w:rsidRPr="00D071B0">
        <w:rPr>
          <w:rFonts w:ascii="Times New Roman" w:eastAsia="Times New Roman" w:hAnsi="Times New Roman"/>
          <w:sz w:val="18"/>
          <w:szCs w:val="20"/>
        </w:rPr>
        <w:t xml:space="preserve"> choice for LULC mapping depends on the deployment environment: the best model is the most accurate one that fits within the available computational </w:t>
      </w:r>
      <w:proofErr w:type="gramStart"/>
      <w:r w:rsidRPr="00D071B0">
        <w:rPr>
          <w:rFonts w:ascii="Times New Roman" w:eastAsia="Times New Roman" w:hAnsi="Times New Roman"/>
          <w:sz w:val="18"/>
          <w:szCs w:val="20"/>
        </w:rPr>
        <w:t>resources .</w:t>
      </w:r>
      <w:proofErr w:type="gramEnd"/>
    </w:p>
    <w:p w:rsidR="00D071B0" w:rsidRPr="00D071B0" w:rsidRDefault="00D071B0" w:rsidP="00D071B0">
      <w:pPr>
        <w:spacing w:after="120" w:line="240" w:lineRule="auto"/>
        <w:jc w:val="both"/>
        <w:rPr>
          <w:rFonts w:ascii="Times New Roman" w:eastAsia="Times New Roman" w:hAnsi="Times New Roman"/>
          <w:sz w:val="18"/>
          <w:szCs w:val="20"/>
        </w:rPr>
      </w:pPr>
      <w:r w:rsidRPr="00D071B0">
        <w:rPr>
          <w:rFonts w:ascii="Times New Roman" w:eastAsia="Times New Roman" w:hAnsi="Times New Roman"/>
          <w:sz w:val="18"/>
          <w:szCs w:val="20"/>
        </w:rPr>
        <w:t>ResNet50 quickly reaches 97.26% validation accuracy in just one epoch, highlight-</w:t>
      </w:r>
      <w:proofErr w:type="spellStart"/>
      <w:r w:rsidRPr="00D071B0">
        <w:rPr>
          <w:rFonts w:ascii="Times New Roman" w:eastAsia="Times New Roman" w:hAnsi="Times New Roman"/>
          <w:sz w:val="18"/>
          <w:szCs w:val="20"/>
        </w:rPr>
        <w:t>ing</w:t>
      </w:r>
      <w:proofErr w:type="spellEnd"/>
      <w:r w:rsidRPr="00D071B0">
        <w:rPr>
          <w:rFonts w:ascii="Times New Roman" w:eastAsia="Times New Roman" w:hAnsi="Times New Roman"/>
          <w:sz w:val="18"/>
          <w:szCs w:val="20"/>
        </w:rPr>
        <w:t xml:space="preserve"> the transferability of features learned from ImageNet. Although </w:t>
      </w:r>
      <w:proofErr w:type="spellStart"/>
      <w:r w:rsidRPr="00D071B0">
        <w:rPr>
          <w:rFonts w:ascii="Times New Roman" w:eastAsia="Times New Roman" w:hAnsi="Times New Roman"/>
          <w:sz w:val="18"/>
          <w:szCs w:val="20"/>
        </w:rPr>
        <w:t>EuroSAT</w:t>
      </w:r>
      <w:proofErr w:type="spellEnd"/>
      <w:r w:rsidRPr="00D071B0">
        <w:rPr>
          <w:rFonts w:ascii="Times New Roman" w:eastAsia="Times New Roman" w:hAnsi="Times New Roman"/>
          <w:sz w:val="18"/>
          <w:szCs w:val="20"/>
        </w:rPr>
        <w:t xml:space="preserve"> is a sat-</w:t>
      </w:r>
      <w:proofErr w:type="spellStart"/>
      <w:r w:rsidRPr="00D071B0">
        <w:rPr>
          <w:rFonts w:ascii="Times New Roman" w:eastAsia="Times New Roman" w:hAnsi="Times New Roman"/>
          <w:sz w:val="18"/>
          <w:szCs w:val="20"/>
        </w:rPr>
        <w:t>ellite</w:t>
      </w:r>
      <w:proofErr w:type="spellEnd"/>
      <w:r w:rsidRPr="00D071B0">
        <w:rPr>
          <w:rFonts w:ascii="Times New Roman" w:eastAsia="Times New Roman" w:hAnsi="Times New Roman"/>
          <w:sz w:val="18"/>
          <w:szCs w:val="20"/>
        </w:rPr>
        <w:t xml:space="preserve"> imagery dataset, it contains visual elements like edges, textures, color groups, and spatial frequency patterns that are effectively captured by ImageNet pretraining. This compatibility allows ResNet50 to serve as a strong feature extractor from the start, with only minimal fine-tuning needed for the classification head. As a result, it achieves higher accuracy and significantly lower training costs, converging in 5 epochs versus 10 epochs </w:t>
      </w:r>
      <w:r w:rsidRPr="00D071B0">
        <w:rPr>
          <w:rFonts w:ascii="Times New Roman" w:eastAsia="Times New Roman" w:hAnsi="Times New Roman"/>
          <w:sz w:val="18"/>
          <w:szCs w:val="20"/>
        </w:rPr>
        <w:lastRenderedPageBreak/>
        <w:t>for Custom CNN. This efficiency is especially beneficial when labeled remote sensing data are limited [32].</w:t>
      </w:r>
    </w:p>
    <w:p w:rsidR="00D071B0" w:rsidRPr="00D071B0" w:rsidRDefault="00D071B0" w:rsidP="00D071B0">
      <w:pPr>
        <w:spacing w:after="120" w:line="240" w:lineRule="auto"/>
        <w:jc w:val="both"/>
        <w:rPr>
          <w:rFonts w:ascii="Times New Roman" w:eastAsia="Times New Roman" w:hAnsi="Times New Roman"/>
          <w:sz w:val="18"/>
          <w:szCs w:val="20"/>
        </w:rPr>
      </w:pPr>
      <w:r w:rsidRPr="00D071B0">
        <w:rPr>
          <w:rFonts w:ascii="Times New Roman" w:eastAsia="Times New Roman" w:hAnsi="Times New Roman"/>
          <w:sz w:val="18"/>
          <w:szCs w:val="20"/>
        </w:rPr>
        <w:t xml:space="preserve">The Lahore deployment results reveal a significant domain gap, which limits the practical usefulness of the Custom CNN. Its failure to predict River or Sea Lake across 4,289 real-world patches, despite good benchmark results on </w:t>
      </w:r>
      <w:proofErr w:type="spellStart"/>
      <w:r w:rsidRPr="00D071B0">
        <w:rPr>
          <w:rFonts w:ascii="Times New Roman" w:eastAsia="Times New Roman" w:hAnsi="Times New Roman"/>
          <w:sz w:val="18"/>
          <w:szCs w:val="20"/>
        </w:rPr>
        <w:t>EuroSAT</w:t>
      </w:r>
      <w:proofErr w:type="spellEnd"/>
      <w:r w:rsidRPr="00D071B0">
        <w:rPr>
          <w:rFonts w:ascii="Times New Roman" w:eastAsia="Times New Roman" w:hAnsi="Times New Roman"/>
          <w:sz w:val="18"/>
          <w:szCs w:val="20"/>
        </w:rPr>
        <w:t>, indicates a dis-</w:t>
      </w:r>
      <w:proofErr w:type="spellStart"/>
      <w:r w:rsidRPr="00D071B0">
        <w:rPr>
          <w:rFonts w:ascii="Times New Roman" w:eastAsia="Times New Roman" w:hAnsi="Times New Roman"/>
          <w:sz w:val="18"/>
          <w:szCs w:val="20"/>
        </w:rPr>
        <w:t>tribution</w:t>
      </w:r>
      <w:proofErr w:type="spellEnd"/>
      <w:r w:rsidRPr="00D071B0">
        <w:rPr>
          <w:rFonts w:ascii="Times New Roman" w:eastAsia="Times New Roman" w:hAnsi="Times New Roman"/>
          <w:sz w:val="18"/>
          <w:szCs w:val="20"/>
        </w:rPr>
        <w:t xml:space="preserve"> shift between curated test images and Lahore's more complex, diverse </w:t>
      </w:r>
      <w:proofErr w:type="spellStart"/>
      <w:r w:rsidRPr="00D071B0">
        <w:rPr>
          <w:rFonts w:ascii="Times New Roman" w:eastAsia="Times New Roman" w:hAnsi="Times New Roman"/>
          <w:sz w:val="18"/>
          <w:szCs w:val="20"/>
        </w:rPr>
        <w:t>envi-ronment</w:t>
      </w:r>
      <w:proofErr w:type="spellEnd"/>
      <w:r w:rsidRPr="00D071B0">
        <w:rPr>
          <w:rFonts w:ascii="Times New Roman" w:eastAsia="Times New Roman" w:hAnsi="Times New Roman"/>
          <w:sz w:val="18"/>
          <w:szCs w:val="20"/>
        </w:rPr>
        <w:t xml:space="preserve">. Water bodies like canals and the Ravi River are affected by seasonal turbidity, irrigation, and peri-urban pollution, changing their spectral features compared to the clean-water examples in the benchmark data. Conversely, ResNet50 maintains some discriminative ability amidst this shift, as shown by its moderate-confidence detection of river patches. This comparison highlights the benefit of deeper architectures for re-al-world applications when target scenes differ from training data [27]. Further </w:t>
      </w:r>
      <w:proofErr w:type="spellStart"/>
      <w:r w:rsidRPr="00D071B0">
        <w:rPr>
          <w:rFonts w:ascii="Times New Roman" w:eastAsia="Times New Roman" w:hAnsi="Times New Roman"/>
          <w:sz w:val="18"/>
          <w:szCs w:val="20"/>
        </w:rPr>
        <w:t>analy</w:t>
      </w:r>
      <w:proofErr w:type="spellEnd"/>
      <w:r w:rsidRPr="00D071B0">
        <w:rPr>
          <w:rFonts w:ascii="Times New Roman" w:eastAsia="Times New Roman" w:hAnsi="Times New Roman"/>
          <w:sz w:val="18"/>
          <w:szCs w:val="20"/>
        </w:rPr>
        <w:t>-sis indicates ResNet50’s high performance relies on geographically meaningful feature attention rather than false correlations. Its activations align with class-specific pat-terns, such as edge continuity for highways, repetitive textures for residential areas, canopy uniformity for forests, and boundary contrast for rivers, making the model more interpretable and scientifically trustworthy. This is crucial because high bench-mark accuracy alone does not ensure that the model learns semantically valid features. In this study, Grad-CAM verifies that the model’s decisions are based on physically and geographically relevant structures [18].</w:t>
      </w:r>
    </w:p>
    <w:p w:rsidR="00D071B0" w:rsidRPr="00D071B0" w:rsidRDefault="00D071B0" w:rsidP="00D071B0">
      <w:pPr>
        <w:spacing w:after="120" w:line="240" w:lineRule="auto"/>
        <w:jc w:val="both"/>
        <w:rPr>
          <w:rFonts w:ascii="Times New Roman" w:eastAsia="Times New Roman" w:hAnsi="Times New Roman"/>
          <w:sz w:val="18"/>
          <w:szCs w:val="20"/>
        </w:rPr>
      </w:pPr>
      <w:r w:rsidRPr="00D071B0">
        <w:rPr>
          <w:rFonts w:ascii="Times New Roman" w:eastAsia="Times New Roman" w:hAnsi="Times New Roman"/>
          <w:sz w:val="18"/>
          <w:szCs w:val="20"/>
        </w:rPr>
        <w:t>Misclassification cases highlight the diagnostic utility of Grad-CAM [18]. The confusion between River and Annual Crop stems from sediment-induced turbidity, while the mix-up between Permanent Crop and Herbaceous Vegetation reflects over-lapping phenological stages. These error modes are difficult to identify from the con-fusion matrix alone but become clear through spatial activation maps. This insight guides future model improvements, such as adding near-infrared and shortwave in-</w:t>
      </w:r>
      <w:proofErr w:type="spellStart"/>
      <w:r w:rsidRPr="00D071B0">
        <w:rPr>
          <w:rFonts w:ascii="Times New Roman" w:eastAsia="Times New Roman" w:hAnsi="Times New Roman"/>
          <w:sz w:val="18"/>
          <w:szCs w:val="20"/>
        </w:rPr>
        <w:t>frared</w:t>
      </w:r>
      <w:proofErr w:type="spellEnd"/>
      <w:r w:rsidRPr="00D071B0">
        <w:rPr>
          <w:rFonts w:ascii="Times New Roman" w:eastAsia="Times New Roman" w:hAnsi="Times New Roman"/>
          <w:sz w:val="18"/>
          <w:szCs w:val="20"/>
        </w:rPr>
        <w:t xml:space="preserve"> bands from Sentinel-2 to better distinguish turbid water from soil-like surfaces [33]. The ResNet50-based LULC map of Lahore provides a timely, detailed view of </w:t>
      </w:r>
      <w:proofErr w:type="spellStart"/>
      <w:r w:rsidRPr="00D071B0">
        <w:rPr>
          <w:rFonts w:ascii="Times New Roman" w:eastAsia="Times New Roman" w:hAnsi="Times New Roman"/>
          <w:sz w:val="18"/>
          <w:szCs w:val="20"/>
        </w:rPr>
        <w:t>en-vironmental</w:t>
      </w:r>
      <w:proofErr w:type="spellEnd"/>
      <w:r w:rsidRPr="00D071B0">
        <w:rPr>
          <w:rFonts w:ascii="Times New Roman" w:eastAsia="Times New Roman" w:hAnsi="Times New Roman"/>
          <w:sz w:val="18"/>
          <w:szCs w:val="20"/>
        </w:rPr>
        <w:t xml:space="preserve"> change. Finding that 23.25% of the district is classified as Urban offers a useful baseline for tracking urban growth. Notably, no Forest patches appear </w:t>
      </w:r>
      <w:r w:rsidRPr="00D071B0">
        <w:rPr>
          <w:rFonts w:ascii="Times New Roman" w:eastAsia="Times New Roman" w:hAnsi="Times New Roman"/>
          <w:sz w:val="18"/>
          <w:szCs w:val="20"/>
        </w:rPr>
        <w:t xml:space="preserve">across all valid tiles, indicating a near-complete loss of dense tree cover in the district. This </w:t>
      </w:r>
      <w:proofErr w:type="spellStart"/>
      <w:r w:rsidRPr="00D071B0">
        <w:rPr>
          <w:rFonts w:ascii="Times New Roman" w:eastAsia="Times New Roman" w:hAnsi="Times New Roman"/>
          <w:sz w:val="18"/>
          <w:szCs w:val="20"/>
        </w:rPr>
        <w:t>im</w:t>
      </w:r>
      <w:proofErr w:type="spellEnd"/>
      <w:r w:rsidRPr="00D071B0">
        <w:rPr>
          <w:rFonts w:ascii="Times New Roman" w:eastAsia="Times New Roman" w:hAnsi="Times New Roman"/>
          <w:sz w:val="18"/>
          <w:szCs w:val="20"/>
        </w:rPr>
        <w:t>-pacts microclimate regulation, groundwater recharge, and urban heat mitigation in this rapidly growing semi-arid city [34].</w:t>
      </w:r>
    </w:p>
    <w:p w:rsidR="00D071B0" w:rsidRPr="00D071B0" w:rsidRDefault="00D071B0" w:rsidP="00D071B0">
      <w:pPr>
        <w:spacing w:after="120" w:line="240" w:lineRule="auto"/>
        <w:jc w:val="both"/>
        <w:rPr>
          <w:rFonts w:ascii="Times New Roman" w:eastAsia="Times New Roman" w:hAnsi="Times New Roman"/>
          <w:sz w:val="18"/>
          <w:szCs w:val="20"/>
        </w:rPr>
      </w:pPr>
      <w:r w:rsidRPr="00D071B0">
        <w:rPr>
          <w:rFonts w:ascii="Times New Roman" w:eastAsia="Times New Roman" w:hAnsi="Times New Roman"/>
          <w:sz w:val="18"/>
          <w:szCs w:val="20"/>
        </w:rPr>
        <w:t>The fact that 45.57% of land is agricultural and 29.32% is natural shows that La-</w:t>
      </w:r>
      <w:proofErr w:type="spellStart"/>
      <w:r w:rsidRPr="00D071B0">
        <w:rPr>
          <w:rFonts w:ascii="Times New Roman" w:eastAsia="Times New Roman" w:hAnsi="Times New Roman"/>
          <w:sz w:val="18"/>
          <w:szCs w:val="20"/>
        </w:rPr>
        <w:t>hore</w:t>
      </w:r>
      <w:proofErr w:type="spellEnd"/>
      <w:r w:rsidRPr="00D071B0">
        <w:rPr>
          <w:rFonts w:ascii="Times New Roman" w:eastAsia="Times New Roman" w:hAnsi="Times New Roman"/>
          <w:sz w:val="18"/>
          <w:szCs w:val="20"/>
        </w:rPr>
        <w:t xml:space="preserve"> still has significant non-urban areas, especially in its rural and peri-urban edges. However, this does not necessarily mean the environment is stable. Instead, the frag-</w:t>
      </w:r>
      <w:proofErr w:type="spellStart"/>
      <w:r w:rsidRPr="00D071B0">
        <w:rPr>
          <w:rFonts w:ascii="Times New Roman" w:eastAsia="Times New Roman" w:hAnsi="Times New Roman"/>
          <w:sz w:val="18"/>
          <w:szCs w:val="20"/>
        </w:rPr>
        <w:t>mented</w:t>
      </w:r>
      <w:proofErr w:type="spellEnd"/>
      <w:r w:rsidRPr="00D071B0">
        <w:rPr>
          <w:rFonts w:ascii="Times New Roman" w:eastAsia="Times New Roman" w:hAnsi="Times New Roman"/>
          <w:sz w:val="18"/>
          <w:szCs w:val="20"/>
        </w:rPr>
        <w:t xml:space="preserve"> agricultural land indicates ongoing pressure to convert land along the city’s outskirts [13]. The Water class, at 1.85%, highlights the limited hydrological features in the district, and the near absence of Sea Lake predictions suggests a decline in wet-lands and irrigation reservoirs in the area [26]. These results provide a clear baseline for future monitoring. Using the same process on annual Sentinel-2 images would help track urban growth, agricultural development, and vegetation changes consistently and cost-effectively [26]. This automated system removes the need for manual analysis and offers a scalable solution for municipal land management.</w:t>
      </w:r>
    </w:p>
    <w:p w:rsidR="00C261FE" w:rsidRPr="00551FE4" w:rsidRDefault="00D071B0" w:rsidP="00D071B0">
      <w:pPr>
        <w:spacing w:after="120" w:line="240" w:lineRule="auto"/>
        <w:jc w:val="both"/>
        <w:rPr>
          <w:rFonts w:ascii="Times New Roman" w:eastAsia="Times New Roman" w:hAnsi="Times New Roman"/>
          <w:sz w:val="18"/>
          <w:szCs w:val="20"/>
        </w:rPr>
      </w:pPr>
      <w:r w:rsidRPr="00D071B0">
        <w:rPr>
          <w:rFonts w:ascii="Times New Roman" w:eastAsia="Times New Roman" w:hAnsi="Times New Roman"/>
          <w:sz w:val="18"/>
          <w:szCs w:val="20"/>
        </w:rPr>
        <w:t xml:space="preserve">Several limitations should be recognized. First, limiting the input to RGB bands omits additional Sentinel-2 spectral channels, which are especially useful for </w:t>
      </w:r>
      <w:proofErr w:type="spellStart"/>
      <w:r w:rsidRPr="00D071B0">
        <w:rPr>
          <w:rFonts w:ascii="Times New Roman" w:eastAsia="Times New Roman" w:hAnsi="Times New Roman"/>
          <w:sz w:val="18"/>
          <w:szCs w:val="20"/>
        </w:rPr>
        <w:t>differen-tiating</w:t>
      </w:r>
      <w:proofErr w:type="spellEnd"/>
      <w:r w:rsidRPr="00D071B0">
        <w:rPr>
          <w:rFonts w:ascii="Times New Roman" w:eastAsia="Times New Roman" w:hAnsi="Times New Roman"/>
          <w:sz w:val="18"/>
          <w:szCs w:val="20"/>
        </w:rPr>
        <w:t xml:space="preserve"> vegetation and water subclasses [16]. Second, </w:t>
      </w:r>
      <w:proofErr w:type="spellStart"/>
      <w:r w:rsidRPr="00D071B0">
        <w:rPr>
          <w:rFonts w:ascii="Times New Roman" w:eastAsia="Times New Roman" w:hAnsi="Times New Roman"/>
          <w:sz w:val="18"/>
          <w:szCs w:val="20"/>
        </w:rPr>
        <w:t>EuroSAT</w:t>
      </w:r>
      <w:proofErr w:type="spellEnd"/>
      <w:r w:rsidRPr="00D071B0">
        <w:rPr>
          <w:rFonts w:ascii="Times New Roman" w:eastAsia="Times New Roman" w:hAnsi="Times New Roman"/>
          <w:sz w:val="18"/>
          <w:szCs w:val="20"/>
        </w:rPr>
        <w:t xml:space="preserve"> is based on European land-cover patterns and may not fully capture Lahore's semi-arid environment [15]. Third, using a non-overlapping tiling strategy can cause boundary artifacts and salt-and-pepper noise [5]. Lastly, the Lahore deployment results lack ground-truth la-bels, making formal accuracy evaluation impossible. Future research should explore multispectral data, local fine-tuning, overlapping inference, and field-verified refer-</w:t>
      </w:r>
      <w:proofErr w:type="spellStart"/>
      <w:r w:rsidRPr="00D071B0">
        <w:rPr>
          <w:rFonts w:ascii="Times New Roman" w:eastAsia="Times New Roman" w:hAnsi="Times New Roman"/>
          <w:sz w:val="18"/>
          <w:szCs w:val="20"/>
        </w:rPr>
        <w:t>ence</w:t>
      </w:r>
      <w:proofErr w:type="spellEnd"/>
      <w:r w:rsidRPr="00D071B0">
        <w:rPr>
          <w:rFonts w:ascii="Times New Roman" w:eastAsia="Times New Roman" w:hAnsi="Times New Roman"/>
          <w:sz w:val="18"/>
          <w:szCs w:val="20"/>
        </w:rPr>
        <w:t xml:space="preserve"> data to overcome these limitations</w:t>
      </w:r>
      <w:r w:rsidR="00551FE4" w:rsidRPr="00551FE4">
        <w:rPr>
          <w:rFonts w:ascii="Times New Roman" w:eastAsia="Times New Roman" w:hAnsi="Times New Roman"/>
          <w:sz w:val="18"/>
          <w:szCs w:val="20"/>
        </w:rPr>
        <w:t>.</w:t>
      </w:r>
    </w:p>
    <w:p w:rsidR="00C261FE" w:rsidRDefault="00C261FE" w:rsidP="00820FCF">
      <w:pPr>
        <w:pStyle w:val="Heading1"/>
        <w:numPr>
          <w:ilvl w:val="0"/>
          <w:numId w:val="0"/>
        </w:numPr>
      </w:pPr>
    </w:p>
    <w:p w:rsidR="00D071B0" w:rsidRDefault="00D071B0" w:rsidP="00D071B0"/>
    <w:p w:rsidR="00D071B0" w:rsidRDefault="00D071B0" w:rsidP="00D071B0"/>
    <w:p w:rsidR="00D071B0" w:rsidRDefault="00D071B0" w:rsidP="00D071B0"/>
    <w:p w:rsidR="00D071B0" w:rsidRPr="00D071B0" w:rsidRDefault="00D071B0" w:rsidP="00D071B0">
      <w:pPr>
        <w:sectPr w:rsidR="00D071B0" w:rsidRPr="00D071B0" w:rsidSect="00264B0F">
          <w:type w:val="continuous"/>
          <w:pgSz w:w="11907" w:h="16839" w:code="9"/>
          <w:pgMar w:top="1440" w:right="1080" w:bottom="1440" w:left="1080" w:header="720" w:footer="720" w:gutter="0"/>
          <w:cols w:num="2" w:space="720"/>
          <w:docGrid w:linePitch="360"/>
        </w:sectPr>
      </w:pPr>
    </w:p>
    <w:p w:rsidR="00551FE4" w:rsidRPr="00551FE4" w:rsidRDefault="00D071B0" w:rsidP="00551FE4">
      <w:pPr>
        <w:pStyle w:val="Heading1"/>
      </w:pPr>
      <w:r w:rsidRPr="006B3A6D">
        <w:t>Conclusion</w:t>
      </w:r>
    </w:p>
    <w:p w:rsidR="00D071B0" w:rsidRPr="00D071B0" w:rsidRDefault="00D071B0" w:rsidP="00D071B0">
      <w:pPr>
        <w:spacing w:after="120" w:line="240" w:lineRule="auto"/>
        <w:jc w:val="both"/>
        <w:rPr>
          <w:rFonts w:ascii="Times New Roman" w:eastAsia="Times New Roman" w:hAnsi="Times New Roman"/>
          <w:sz w:val="18"/>
          <w:szCs w:val="20"/>
        </w:rPr>
      </w:pPr>
      <w:r w:rsidRPr="00D071B0">
        <w:rPr>
          <w:rFonts w:ascii="Times New Roman" w:eastAsia="Times New Roman" w:hAnsi="Times New Roman"/>
          <w:sz w:val="18"/>
          <w:szCs w:val="20"/>
        </w:rPr>
        <w:t xml:space="preserve">A systematic comparison was performed between a lightweight, custom 3-block convolutional neural network (CNN) and a transfer-learned ResNet50 for high-resolution Land Use and Land Cover (LULC) classification using </w:t>
      </w:r>
      <w:proofErr w:type="spellStart"/>
      <w:r w:rsidRPr="00D071B0">
        <w:rPr>
          <w:rFonts w:ascii="Times New Roman" w:eastAsia="Times New Roman" w:hAnsi="Times New Roman"/>
          <w:sz w:val="18"/>
          <w:szCs w:val="20"/>
        </w:rPr>
        <w:t>EuroSAT</w:t>
      </w:r>
      <w:proofErr w:type="spellEnd"/>
      <w:r w:rsidRPr="00D071B0">
        <w:rPr>
          <w:rFonts w:ascii="Times New Roman" w:eastAsia="Times New Roman" w:hAnsi="Times New Roman"/>
          <w:sz w:val="18"/>
          <w:szCs w:val="20"/>
        </w:rPr>
        <w:t xml:space="preserve"> RGB imagery from Sentinel-2, with deployment across Lahore, Pakistan. ResNet50 achieved 97.41% overall accuracy and a 97.32% Macro F1-scoreimproving by 16.03 percentage points over the custom CNN (81.38% accuracy; 80.50% Macro F1-score) but needed 25.7 times more computational resources and 8.3 times higher inference latency. This </w:t>
      </w:r>
      <w:proofErr w:type="spellStart"/>
      <w:r w:rsidRPr="00D071B0">
        <w:rPr>
          <w:rFonts w:ascii="Times New Roman" w:eastAsia="Times New Roman" w:hAnsi="Times New Roman"/>
          <w:sz w:val="18"/>
          <w:szCs w:val="20"/>
        </w:rPr>
        <w:t>accu</w:t>
      </w:r>
      <w:proofErr w:type="spellEnd"/>
      <w:r w:rsidRPr="00D071B0">
        <w:rPr>
          <w:rFonts w:ascii="Times New Roman" w:eastAsia="Times New Roman" w:hAnsi="Times New Roman"/>
          <w:sz w:val="18"/>
          <w:szCs w:val="20"/>
        </w:rPr>
        <w:t>-racy-efficiency trade-off has important operational implications. The custom CNN made errors in geometrically and spectrally complex classes such as Highway, Perma-</w:t>
      </w:r>
      <w:proofErr w:type="spellStart"/>
      <w:r w:rsidRPr="00D071B0">
        <w:rPr>
          <w:rFonts w:ascii="Times New Roman" w:eastAsia="Times New Roman" w:hAnsi="Times New Roman"/>
          <w:sz w:val="18"/>
          <w:szCs w:val="20"/>
        </w:rPr>
        <w:t>nent</w:t>
      </w:r>
      <w:proofErr w:type="spellEnd"/>
      <w:r w:rsidRPr="00D071B0">
        <w:rPr>
          <w:rFonts w:ascii="Times New Roman" w:eastAsia="Times New Roman" w:hAnsi="Times New Roman"/>
          <w:sz w:val="18"/>
          <w:szCs w:val="20"/>
        </w:rPr>
        <w:t xml:space="preserve"> Crop, Herbaceous Vegetation, and River, which are vital for environmental mon-</w:t>
      </w:r>
      <w:proofErr w:type="spellStart"/>
      <w:r w:rsidRPr="00D071B0">
        <w:rPr>
          <w:rFonts w:ascii="Times New Roman" w:eastAsia="Times New Roman" w:hAnsi="Times New Roman"/>
          <w:sz w:val="18"/>
          <w:szCs w:val="20"/>
        </w:rPr>
        <w:t>itoring</w:t>
      </w:r>
      <w:proofErr w:type="spellEnd"/>
      <w:r w:rsidRPr="00D071B0">
        <w:rPr>
          <w:rFonts w:ascii="Times New Roman" w:eastAsia="Times New Roman" w:hAnsi="Times New Roman"/>
          <w:sz w:val="18"/>
          <w:szCs w:val="20"/>
        </w:rPr>
        <w:t xml:space="preserve">. Despite this, its low inference latency of 1.79 </w:t>
      </w:r>
      <w:proofErr w:type="spellStart"/>
      <w:r w:rsidRPr="00D071B0">
        <w:rPr>
          <w:rFonts w:ascii="Times New Roman" w:eastAsia="Times New Roman" w:hAnsi="Times New Roman"/>
          <w:sz w:val="18"/>
          <w:szCs w:val="20"/>
        </w:rPr>
        <w:t>ms</w:t>
      </w:r>
      <w:proofErr w:type="spellEnd"/>
      <w:r w:rsidRPr="00D071B0">
        <w:rPr>
          <w:rFonts w:ascii="Times New Roman" w:eastAsia="Times New Roman" w:hAnsi="Times New Roman"/>
          <w:sz w:val="18"/>
          <w:szCs w:val="20"/>
        </w:rPr>
        <w:t xml:space="preserve"> per image and peak memory use of only 18.74 MB make it suitable for edge deployment, where ResNet50's resource demands are prohibitive.</w:t>
      </w:r>
    </w:p>
    <w:p w:rsidR="00551FE4" w:rsidRPr="00551FE4" w:rsidRDefault="00D071B0" w:rsidP="00D071B0">
      <w:pPr>
        <w:spacing w:after="120" w:line="240" w:lineRule="auto"/>
        <w:jc w:val="both"/>
        <w:rPr>
          <w:rFonts w:ascii="Times New Roman" w:eastAsia="Times New Roman" w:hAnsi="Times New Roman"/>
          <w:sz w:val="18"/>
          <w:szCs w:val="20"/>
        </w:rPr>
      </w:pPr>
      <w:r w:rsidRPr="00D071B0">
        <w:rPr>
          <w:rFonts w:ascii="Times New Roman" w:eastAsia="Times New Roman" w:hAnsi="Times New Roman"/>
          <w:sz w:val="18"/>
          <w:szCs w:val="20"/>
        </w:rPr>
        <w:t xml:space="preserve">Grad-CAM analysis showed that ResNet50's classification relies on geographically meaningful features such as edge continuity in highway networks, structural textures in residential areas, spectral homogeneity in forests, and riparian </w:t>
      </w:r>
      <w:r w:rsidRPr="00D071B0">
        <w:rPr>
          <w:rFonts w:ascii="Times New Roman" w:eastAsia="Times New Roman" w:hAnsi="Times New Roman"/>
          <w:sz w:val="18"/>
          <w:szCs w:val="20"/>
        </w:rPr>
        <w:t xml:space="preserve">boundary contrast in river corridors. Diagnostic testing identified two physically interpretable failure path-ways: sediment-related turbidity causing River Annual Crop confusion, and spectral overlap due to phenology leading to misclassification between Permanent Crop and Herbaceous Vegetation. These findings suggest that integrating multispectral data and applying domain-specific fine-tuning to locally annotated images could improve </w:t>
      </w:r>
      <w:proofErr w:type="spellStart"/>
      <w:r w:rsidRPr="00D071B0">
        <w:rPr>
          <w:rFonts w:ascii="Times New Roman" w:eastAsia="Times New Roman" w:hAnsi="Times New Roman"/>
          <w:sz w:val="18"/>
          <w:szCs w:val="20"/>
        </w:rPr>
        <w:t>accu</w:t>
      </w:r>
      <w:proofErr w:type="spellEnd"/>
      <w:r w:rsidRPr="00D071B0">
        <w:rPr>
          <w:rFonts w:ascii="Times New Roman" w:eastAsia="Times New Roman" w:hAnsi="Times New Roman"/>
          <w:sz w:val="18"/>
          <w:szCs w:val="20"/>
        </w:rPr>
        <w:t xml:space="preserve">-racy. When applied to 4,289 Sentinel-2 patches in Lahore, this approach produced a coherent LULC map, showing Urban at 23.25%, Agricultural at 45.57%, Natural </w:t>
      </w:r>
      <w:proofErr w:type="spellStart"/>
      <w:r w:rsidRPr="00D071B0">
        <w:rPr>
          <w:rFonts w:ascii="Times New Roman" w:eastAsia="Times New Roman" w:hAnsi="Times New Roman"/>
          <w:sz w:val="18"/>
          <w:szCs w:val="20"/>
        </w:rPr>
        <w:t>vegeta-tion</w:t>
      </w:r>
      <w:proofErr w:type="spellEnd"/>
      <w:r w:rsidRPr="00D071B0">
        <w:rPr>
          <w:rFonts w:ascii="Times New Roman" w:eastAsia="Times New Roman" w:hAnsi="Times New Roman"/>
          <w:sz w:val="18"/>
          <w:szCs w:val="20"/>
        </w:rPr>
        <w:t xml:space="preserve"> at 29.32%, and Water at 1.85%. Forest was classified at 0.00% across all valid tiles, confirming the district's lack of dense tree cover. This method offers a reproducible, 10-meter resolution baseline for long-term urban encroachment monitoring at sub-district levels. Future work should include multispectral pipelines with NIR, Red-Edge, and SWIR bands, local fine-tuning with Lahore-specific training samples, and overlapping inference with majority-vote techniques to reduce boundary artifacts and improve spatial coherence during deployment</w:t>
      </w:r>
      <w:r w:rsidR="00551FE4" w:rsidRPr="00551FE4">
        <w:rPr>
          <w:rFonts w:ascii="Times New Roman" w:eastAsia="Times New Roman" w:hAnsi="Times New Roman"/>
          <w:sz w:val="18"/>
          <w:szCs w:val="20"/>
        </w:rPr>
        <w:t>.</w:t>
      </w:r>
    </w:p>
    <w:p w:rsidR="00551FE4" w:rsidRDefault="00551FE4" w:rsidP="00551FE4">
      <w:pPr>
        <w:pStyle w:val="Heading1"/>
        <w:spacing w:before="120"/>
      </w:pPr>
      <w:r>
        <w:t>ACKNOWLEDGMENTS</w:t>
      </w:r>
    </w:p>
    <w:p w:rsidR="00551FE4" w:rsidRDefault="00551FE4" w:rsidP="00551FE4">
      <w:pPr>
        <w:pStyle w:val="BodyTextIndent"/>
        <w:spacing w:after="120"/>
        <w:ind w:firstLine="0"/>
      </w:pPr>
      <w:r>
        <w:t>Our thanks to the experts who have contributed towards development of the template.</w:t>
      </w:r>
    </w:p>
    <w:p w:rsidR="00B63F9F" w:rsidRDefault="00B63F9F" w:rsidP="00551FE4">
      <w:pPr>
        <w:pStyle w:val="BodyTextIndent"/>
        <w:spacing w:after="120"/>
        <w:ind w:firstLine="0"/>
      </w:pPr>
    </w:p>
    <w:p w:rsidR="00551FE4" w:rsidRDefault="00551FE4" w:rsidP="00551FE4">
      <w:pPr>
        <w:pStyle w:val="Heading1"/>
        <w:spacing w:before="120"/>
      </w:pPr>
      <w:r>
        <w:t>REFERENCES</w:t>
      </w:r>
    </w:p>
    <w:p w:rsidR="00D071B0" w:rsidRPr="00D071B0" w:rsidRDefault="00D071B0" w:rsidP="00D071B0"/>
    <w:p w:rsidR="00551FE4" w:rsidRDefault="00551FE4" w:rsidP="0083270C">
      <w:pPr>
        <w:pStyle w:val="References"/>
        <w:spacing w:after="120"/>
        <w:jc w:val="both"/>
      </w:pPr>
      <w:r w:rsidRPr="00172159">
        <w:t>Bowman</w:t>
      </w:r>
      <w:r w:rsidRPr="007C08CF">
        <w:t xml:space="preserve">, M., </w:t>
      </w:r>
      <w:proofErr w:type="spellStart"/>
      <w:r w:rsidRPr="007C08CF">
        <w:t>Debray</w:t>
      </w:r>
      <w:proofErr w:type="spellEnd"/>
      <w:r w:rsidRPr="007C08CF">
        <w:t>, S. K., and Peterson, L. L. 1993. Reasoning about naming systems</w:t>
      </w:r>
      <w:proofErr w:type="gramStart"/>
      <w:r>
        <w:t>. .</w:t>
      </w:r>
      <w:proofErr w:type="gramEnd"/>
    </w:p>
    <w:p w:rsidR="00D071B0" w:rsidRDefault="00D071B0" w:rsidP="0083270C">
      <w:pPr>
        <w:pStyle w:val="References"/>
        <w:spacing w:after="120"/>
        <w:jc w:val="both"/>
      </w:pPr>
    </w:p>
    <w:p w:rsidR="00551FE4" w:rsidRDefault="00551FE4" w:rsidP="0083270C">
      <w:pPr>
        <w:pStyle w:val="References"/>
        <w:spacing w:after="120"/>
        <w:jc w:val="both"/>
      </w:pPr>
      <w:r w:rsidRPr="007C08CF">
        <w:t xml:space="preserve">Ding, W. and </w:t>
      </w:r>
      <w:proofErr w:type="spellStart"/>
      <w:r w:rsidRPr="007C08CF">
        <w:t>Marchionini</w:t>
      </w:r>
      <w:proofErr w:type="spellEnd"/>
      <w:r w:rsidRPr="007C08CF">
        <w:t xml:space="preserve">, G. 1997 A Study on Video Browsing Strategies. Technical Report. </w:t>
      </w:r>
      <w:smartTag w:uri="urn:schemas-microsoft-com:office:smarttags" w:element="PlaceType">
        <w:r w:rsidRPr="007C08CF">
          <w:t>University</w:t>
        </w:r>
      </w:smartTag>
      <w:r w:rsidRPr="007C08CF">
        <w:t xml:space="preserve"> of </w:t>
      </w:r>
      <w:smartTag w:uri="urn:schemas-microsoft-com:office:smarttags" w:element="PlaceName">
        <w:r w:rsidRPr="007C08CF">
          <w:t>Maryland</w:t>
        </w:r>
      </w:smartTag>
      <w:r w:rsidRPr="007C08CF">
        <w:t xml:space="preserve"> at </w:t>
      </w:r>
      <w:smartTag w:uri="urn:schemas-microsoft-com:office:smarttags" w:element="place">
        <w:smartTag w:uri="urn:schemas-microsoft-com:office:smarttags" w:element="City">
          <w:r w:rsidRPr="007C08CF">
            <w:t>College Park</w:t>
          </w:r>
        </w:smartTag>
      </w:smartTag>
      <w:r w:rsidRPr="007C08CF">
        <w:t>.</w:t>
      </w:r>
      <w:r>
        <w:t xml:space="preserve"> </w:t>
      </w:r>
    </w:p>
    <w:p w:rsidR="00551FE4" w:rsidRDefault="00551FE4" w:rsidP="0083270C">
      <w:pPr>
        <w:pStyle w:val="References"/>
        <w:spacing w:after="120"/>
        <w:jc w:val="both"/>
      </w:pPr>
      <w:r w:rsidRPr="007C08CF">
        <w:t xml:space="preserve">Fröhlich, B. and Plate, J. 2000. The cubic mouse: a new device for three-dimensional input. In Proceedings of the SIGCHI Conference on Human Factors in Computing Systems </w:t>
      </w:r>
    </w:p>
    <w:p w:rsidR="00551FE4" w:rsidRDefault="00551FE4" w:rsidP="0083270C">
      <w:pPr>
        <w:pStyle w:val="References"/>
        <w:spacing w:after="120"/>
        <w:jc w:val="both"/>
      </w:pPr>
      <w:proofErr w:type="spellStart"/>
      <w:r w:rsidRPr="007C08CF">
        <w:t>Tavel</w:t>
      </w:r>
      <w:proofErr w:type="spellEnd"/>
      <w:r w:rsidRPr="007C08CF">
        <w:t>, P. 2007 Modeling and Simulation Design. AK Peters Ltd.</w:t>
      </w:r>
    </w:p>
    <w:p w:rsidR="00551FE4" w:rsidRDefault="00551FE4" w:rsidP="0083270C">
      <w:pPr>
        <w:pStyle w:val="References"/>
        <w:spacing w:after="120"/>
        <w:jc w:val="both"/>
      </w:pPr>
      <w:proofErr w:type="spellStart"/>
      <w:r w:rsidRPr="007C08CF">
        <w:t>Sannella</w:t>
      </w:r>
      <w:proofErr w:type="spellEnd"/>
      <w:r w:rsidRPr="007C08CF">
        <w:t xml:space="preserve">, M. J. 1994 Constraint Satisfaction and Debugging for Interactive User Interfaces. Doctoral Thesis. UMI Order Number: UMI Order No. GAX95-09398., </w:t>
      </w:r>
      <w:smartTag w:uri="urn:schemas-microsoft-com:office:smarttags" w:element="place">
        <w:smartTag w:uri="urn:schemas-microsoft-com:office:smarttags" w:element="PlaceType">
          <w:r w:rsidRPr="007C08CF">
            <w:t>University</w:t>
          </w:r>
        </w:smartTag>
        <w:r w:rsidRPr="007C08CF">
          <w:t xml:space="preserve"> of </w:t>
        </w:r>
        <w:smartTag w:uri="urn:schemas-microsoft-com:office:smarttags" w:element="PlaceName">
          <w:r w:rsidRPr="007C08CF">
            <w:t>Washington</w:t>
          </w:r>
        </w:smartTag>
      </w:smartTag>
      <w:r w:rsidRPr="007C08CF">
        <w:t>.</w:t>
      </w:r>
    </w:p>
    <w:p w:rsidR="00551FE4" w:rsidRDefault="00551FE4" w:rsidP="0083270C">
      <w:pPr>
        <w:pStyle w:val="References"/>
        <w:spacing w:after="120"/>
        <w:jc w:val="both"/>
      </w:pPr>
      <w:r w:rsidRPr="007C08CF">
        <w:t>Forman, G. 2003. An extensive empirical study of feature selection metrics for text classification. J. Mach. Learn. Res. 3 (Mar. 2003), 1289-1305.</w:t>
      </w:r>
    </w:p>
    <w:p w:rsidR="00551FE4" w:rsidRDefault="00551FE4" w:rsidP="0083270C">
      <w:pPr>
        <w:pStyle w:val="References"/>
        <w:spacing w:after="120"/>
        <w:jc w:val="both"/>
      </w:pPr>
      <w:r w:rsidRPr="007C08CF">
        <w:t xml:space="preserve">Brown, L. D., Hua, H., and Gao, C. 2003. A widget framework for augmented interaction in SCAPE. </w:t>
      </w:r>
    </w:p>
    <w:p w:rsidR="00551FE4" w:rsidRDefault="00551FE4" w:rsidP="0083270C">
      <w:pPr>
        <w:pStyle w:val="References"/>
        <w:spacing w:after="120"/>
        <w:jc w:val="both"/>
      </w:pPr>
      <w:r>
        <w:t>Y.T. Yu, M.F. Lau, "A comparison of MC/DC, MUMCUT and several other coverage criteria for logical decisions", Journal of Systems and Software, 2005, in press.</w:t>
      </w:r>
    </w:p>
    <w:p w:rsidR="00551FE4" w:rsidRDefault="00551FE4" w:rsidP="0083270C">
      <w:pPr>
        <w:pStyle w:val="References"/>
        <w:spacing w:after="120"/>
        <w:jc w:val="both"/>
      </w:pPr>
      <w:r w:rsidRPr="007C08CF">
        <w:t xml:space="preserve">Spector, A. Z. 1989. Achieving application requirements. In Distributed Systems, S. </w:t>
      </w:r>
      <w:proofErr w:type="spellStart"/>
      <w:r w:rsidRPr="007C08CF">
        <w:t>Mullender</w:t>
      </w:r>
      <w:proofErr w:type="spellEnd"/>
    </w:p>
    <w:p w:rsidR="00551FE4" w:rsidRDefault="00551FE4" w:rsidP="00551FE4"/>
    <w:sectPr w:rsidR="00551FE4" w:rsidSect="00264B0F">
      <w:type w:val="continuous"/>
      <w:pgSz w:w="11907" w:h="16839" w:code="9"/>
      <w:pgMar w:top="1440" w:right="1080" w:bottom="1440" w:left="108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04D5" w:rsidRDefault="00DA04D5" w:rsidP="00C261FE">
      <w:pPr>
        <w:spacing w:after="0" w:line="240" w:lineRule="auto"/>
      </w:pPr>
      <w:r>
        <w:separator/>
      </w:r>
    </w:p>
  </w:endnote>
  <w:endnote w:type="continuationSeparator" w:id="0">
    <w:p w:rsidR="00DA04D5" w:rsidRDefault="00DA04D5" w:rsidP="00C26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00FE" w:rsidRDefault="00B500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00FE" w:rsidRPr="004338C2" w:rsidRDefault="00B500FE" w:rsidP="004338C2">
    <w:pPr>
      <w:pStyle w:val="Footer"/>
      <w:spacing w:after="0" w:line="240" w:lineRule="auto"/>
      <w:jc w:val="right"/>
      <w:rPr>
        <w:rFonts w:ascii="Times New Roman" w:hAnsi="Times New Roman"/>
        <w:sz w:val="18"/>
        <w:szCs w:val="18"/>
      </w:rPr>
    </w:pPr>
    <w:r w:rsidRPr="004338C2">
      <w:rPr>
        <w:rFonts w:ascii="Times New Roman" w:hAnsi="Times New Roman"/>
        <w:sz w:val="18"/>
        <w:szCs w:val="18"/>
      </w:rPr>
      <w:fldChar w:fldCharType="begin"/>
    </w:r>
    <w:r w:rsidRPr="004338C2">
      <w:rPr>
        <w:rFonts w:ascii="Times New Roman" w:hAnsi="Times New Roman"/>
        <w:sz w:val="18"/>
        <w:szCs w:val="18"/>
      </w:rPr>
      <w:instrText xml:space="preserve"> PAGE   \* MERGEFORMAT </w:instrText>
    </w:r>
    <w:r w:rsidRPr="004338C2">
      <w:rPr>
        <w:rFonts w:ascii="Times New Roman" w:hAnsi="Times New Roman"/>
        <w:sz w:val="18"/>
        <w:szCs w:val="18"/>
      </w:rPr>
      <w:fldChar w:fldCharType="separate"/>
    </w:r>
    <w:r>
      <w:rPr>
        <w:rFonts w:ascii="Times New Roman" w:hAnsi="Times New Roman"/>
        <w:noProof/>
        <w:sz w:val="18"/>
        <w:szCs w:val="18"/>
      </w:rPr>
      <w:t>4</w:t>
    </w:r>
    <w:r w:rsidRPr="004338C2">
      <w:rPr>
        <w:rFonts w:ascii="Times New Roman" w:hAnsi="Times New Roman"/>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00FE" w:rsidRDefault="00B500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04D5" w:rsidRDefault="00DA04D5" w:rsidP="00C261FE">
      <w:pPr>
        <w:spacing w:after="0" w:line="240" w:lineRule="auto"/>
      </w:pPr>
      <w:r>
        <w:separator/>
      </w:r>
    </w:p>
  </w:footnote>
  <w:footnote w:type="continuationSeparator" w:id="0">
    <w:p w:rsidR="00DA04D5" w:rsidRDefault="00DA04D5" w:rsidP="00C261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00FE" w:rsidRDefault="00B500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662" w:type="dxa"/>
      <w:tblLook w:val="04A0" w:firstRow="1" w:lastRow="0" w:firstColumn="1" w:lastColumn="0" w:noHBand="0" w:noVBand="1"/>
    </w:tblPr>
    <w:tblGrid>
      <w:gridCol w:w="1008"/>
      <w:gridCol w:w="9654"/>
    </w:tblGrid>
    <w:tr w:rsidR="00B500FE" w:rsidRPr="00EC1D2B" w:rsidTr="00392A38">
      <w:tc>
        <w:tcPr>
          <w:tcW w:w="1008" w:type="dxa"/>
        </w:tcPr>
        <w:p w:rsidR="00B500FE" w:rsidRPr="00EC1D2B" w:rsidRDefault="00B500FE" w:rsidP="00D761B6">
          <w:pPr>
            <w:pStyle w:val="Header"/>
            <w:spacing w:after="0"/>
            <w:rPr>
              <w:i/>
              <w:sz w:val="18"/>
              <w:szCs w:val="18"/>
            </w:rPr>
          </w:pPr>
          <w:r>
            <w:rPr>
              <w:i/>
              <w:noProof/>
              <w:sz w:val="18"/>
              <w:szCs w:val="18"/>
            </w:rPr>
            <w:drawing>
              <wp:inline distT="0" distB="0" distL="0" distR="0">
                <wp:extent cx="409575" cy="390525"/>
                <wp:effectExtent l="19050" t="0" r="9525" b="0"/>
                <wp:docPr id="2" name="Picture 2" descr="ijais-pap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jais-paper-logo"/>
                        <pic:cNvPicPr>
                          <a:picLocks noChangeAspect="1" noChangeArrowheads="1"/>
                        </pic:cNvPicPr>
                      </pic:nvPicPr>
                      <pic:blipFill>
                        <a:blip r:embed="rId1"/>
                        <a:srcRect/>
                        <a:stretch>
                          <a:fillRect/>
                        </a:stretch>
                      </pic:blipFill>
                      <pic:spPr bwMode="auto">
                        <a:xfrm>
                          <a:off x="0" y="0"/>
                          <a:ext cx="409575" cy="390525"/>
                        </a:xfrm>
                        <a:prstGeom prst="rect">
                          <a:avLst/>
                        </a:prstGeom>
                        <a:noFill/>
                        <a:ln w="9525">
                          <a:noFill/>
                          <a:miter lim="800000"/>
                          <a:headEnd/>
                          <a:tailEnd/>
                        </a:ln>
                      </pic:spPr>
                    </pic:pic>
                  </a:graphicData>
                </a:graphic>
              </wp:inline>
            </w:drawing>
          </w:r>
        </w:p>
      </w:tc>
      <w:tc>
        <w:tcPr>
          <w:tcW w:w="9654" w:type="dxa"/>
        </w:tcPr>
        <w:p w:rsidR="00B500FE" w:rsidRPr="00EC1D2B" w:rsidRDefault="00B500FE" w:rsidP="00D761B6">
          <w:pPr>
            <w:pStyle w:val="Header"/>
            <w:spacing w:after="0" w:line="240" w:lineRule="auto"/>
            <w:rPr>
              <w:i/>
              <w:sz w:val="18"/>
              <w:szCs w:val="18"/>
            </w:rPr>
          </w:pPr>
          <w:r w:rsidRPr="00EC1D2B">
            <w:rPr>
              <w:i/>
              <w:sz w:val="18"/>
              <w:szCs w:val="18"/>
            </w:rPr>
            <w:t xml:space="preserve">International Journal of Applied Information Systems (IJAIS) – </w:t>
          </w:r>
          <w:proofErr w:type="gramStart"/>
          <w:r w:rsidRPr="00EC1D2B">
            <w:rPr>
              <w:i/>
              <w:sz w:val="18"/>
              <w:szCs w:val="18"/>
            </w:rPr>
            <w:t>ISSN :</w:t>
          </w:r>
          <w:proofErr w:type="gramEnd"/>
          <w:r w:rsidRPr="00EC1D2B">
            <w:rPr>
              <w:i/>
              <w:sz w:val="18"/>
              <w:szCs w:val="18"/>
            </w:rPr>
            <w:t xml:space="preserve"> </w:t>
          </w:r>
          <w:r w:rsidRPr="0078478C">
            <w:rPr>
              <w:i/>
              <w:sz w:val="18"/>
              <w:szCs w:val="18"/>
            </w:rPr>
            <w:t>2249-0868</w:t>
          </w:r>
          <w:r w:rsidRPr="00EC1D2B">
            <w:rPr>
              <w:i/>
              <w:sz w:val="18"/>
              <w:szCs w:val="18"/>
            </w:rPr>
            <w:t xml:space="preserve"> </w:t>
          </w:r>
        </w:p>
        <w:p w:rsidR="00B500FE" w:rsidRPr="00EC1D2B" w:rsidRDefault="00B500FE" w:rsidP="004F0F1F">
          <w:pPr>
            <w:pStyle w:val="Header"/>
            <w:spacing w:after="0" w:line="240" w:lineRule="auto"/>
            <w:rPr>
              <w:sz w:val="18"/>
              <w:szCs w:val="18"/>
            </w:rPr>
          </w:pPr>
          <w:r w:rsidRPr="00EC1D2B">
            <w:rPr>
              <w:i/>
              <w:sz w:val="18"/>
              <w:szCs w:val="18"/>
            </w:rPr>
            <w:t>Foundation of Computer Sci</w:t>
          </w:r>
          <w:r>
            <w:rPr>
              <w:i/>
              <w:sz w:val="18"/>
              <w:szCs w:val="18"/>
            </w:rPr>
            <w:t>ence FCS, New York, USA</w:t>
          </w:r>
          <w:r>
            <w:rPr>
              <w:i/>
              <w:sz w:val="18"/>
              <w:szCs w:val="18"/>
            </w:rPr>
            <w:br/>
            <w:t>Volume **– No.*, ____ 2017</w:t>
          </w:r>
          <w:r w:rsidRPr="00EC1D2B">
            <w:rPr>
              <w:i/>
              <w:sz w:val="18"/>
              <w:szCs w:val="18"/>
            </w:rPr>
            <w:t xml:space="preserve"> – www.ijais.org</w:t>
          </w:r>
        </w:p>
      </w:tc>
    </w:tr>
  </w:tbl>
  <w:p w:rsidR="00B500FE" w:rsidRPr="00D761B6" w:rsidRDefault="00B500FE" w:rsidP="00D761B6">
    <w:pPr>
      <w:pStyle w:val="Header"/>
      <w:spacing w:after="0"/>
      <w:rPr>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00FE" w:rsidRDefault="00B500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968"/>
    <w:rsid w:val="00085B3D"/>
    <w:rsid w:val="00096D04"/>
    <w:rsid w:val="000B7762"/>
    <w:rsid w:val="000C35CD"/>
    <w:rsid w:val="000E57E8"/>
    <w:rsid w:val="000F7A25"/>
    <w:rsid w:val="0010238D"/>
    <w:rsid w:val="0010245C"/>
    <w:rsid w:val="001829D5"/>
    <w:rsid w:val="00183A0F"/>
    <w:rsid w:val="00222EC0"/>
    <w:rsid w:val="00223AA9"/>
    <w:rsid w:val="00264B0F"/>
    <w:rsid w:val="0036453B"/>
    <w:rsid w:val="00392A38"/>
    <w:rsid w:val="003A0E3C"/>
    <w:rsid w:val="003B4D39"/>
    <w:rsid w:val="003E14DE"/>
    <w:rsid w:val="003F7F4B"/>
    <w:rsid w:val="004013A7"/>
    <w:rsid w:val="00414600"/>
    <w:rsid w:val="004338C2"/>
    <w:rsid w:val="0049417E"/>
    <w:rsid w:val="004A1F9D"/>
    <w:rsid w:val="004B64FF"/>
    <w:rsid w:val="004C1F7A"/>
    <w:rsid w:val="004C54FD"/>
    <w:rsid w:val="004D39BD"/>
    <w:rsid w:val="004D4774"/>
    <w:rsid w:val="004E1D5D"/>
    <w:rsid w:val="004F0F1F"/>
    <w:rsid w:val="005063DB"/>
    <w:rsid w:val="00511D70"/>
    <w:rsid w:val="00526BEB"/>
    <w:rsid w:val="00551FE4"/>
    <w:rsid w:val="005607FC"/>
    <w:rsid w:val="00562837"/>
    <w:rsid w:val="00573A74"/>
    <w:rsid w:val="005F3A48"/>
    <w:rsid w:val="00605EA2"/>
    <w:rsid w:val="00613D80"/>
    <w:rsid w:val="006632B5"/>
    <w:rsid w:val="0067693F"/>
    <w:rsid w:val="006A31D6"/>
    <w:rsid w:val="006D0818"/>
    <w:rsid w:val="007012CD"/>
    <w:rsid w:val="00705555"/>
    <w:rsid w:val="007311AD"/>
    <w:rsid w:val="00747A7B"/>
    <w:rsid w:val="00820FCF"/>
    <w:rsid w:val="0083270C"/>
    <w:rsid w:val="00864DDD"/>
    <w:rsid w:val="00871879"/>
    <w:rsid w:val="00884B80"/>
    <w:rsid w:val="00896931"/>
    <w:rsid w:val="008D3FA6"/>
    <w:rsid w:val="009026F6"/>
    <w:rsid w:val="009158ED"/>
    <w:rsid w:val="00922F70"/>
    <w:rsid w:val="00954DBC"/>
    <w:rsid w:val="00977288"/>
    <w:rsid w:val="009C7749"/>
    <w:rsid w:val="009D706F"/>
    <w:rsid w:val="009E7A16"/>
    <w:rsid w:val="00A1018B"/>
    <w:rsid w:val="00A27115"/>
    <w:rsid w:val="00A749DD"/>
    <w:rsid w:val="00A776C5"/>
    <w:rsid w:val="00AA123B"/>
    <w:rsid w:val="00AA3BE7"/>
    <w:rsid w:val="00AE499C"/>
    <w:rsid w:val="00B500FE"/>
    <w:rsid w:val="00B63F9F"/>
    <w:rsid w:val="00BB5ABD"/>
    <w:rsid w:val="00BD71C5"/>
    <w:rsid w:val="00BE23DC"/>
    <w:rsid w:val="00C21968"/>
    <w:rsid w:val="00C261FE"/>
    <w:rsid w:val="00C72CD4"/>
    <w:rsid w:val="00CB4ECF"/>
    <w:rsid w:val="00D071B0"/>
    <w:rsid w:val="00D21799"/>
    <w:rsid w:val="00D612E3"/>
    <w:rsid w:val="00D761B6"/>
    <w:rsid w:val="00DA04D5"/>
    <w:rsid w:val="00E0277C"/>
    <w:rsid w:val="00E42CBB"/>
    <w:rsid w:val="00E727F8"/>
    <w:rsid w:val="00EA12E6"/>
    <w:rsid w:val="00EE34FB"/>
    <w:rsid w:val="00F62D47"/>
    <w:rsid w:val="00FA3924"/>
    <w:rsid w:val="00FC596A"/>
    <w:rsid w:val="00FE7578"/>
    <w:rsid w:val="00FF3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martTagType w:namespaceuri="urn:schemas-microsoft-com:office:smarttags" w:name="PlaceName"/>
  <w:smartTagType w:namespaceuri="urn:schemas-microsoft-com:office:smarttags" w:name="PlaceType"/>
  <w:shapeDefaults>
    <o:shapedefaults v:ext="edit" spidmax="2049"/>
    <o:shapelayout v:ext="edit">
      <o:idmap v:ext="edit" data="1"/>
    </o:shapelayout>
  </w:shapeDefaults>
  <w:decimalSymbol w:val="."/>
  <w:listSeparator w:val=","/>
  <w14:docId w14:val="63791DEF"/>
  <w15:docId w15:val="{337415DC-67FE-489A-84E2-D41ACF1E0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632B5"/>
    <w:pPr>
      <w:spacing w:after="200" w:line="276" w:lineRule="auto"/>
    </w:pPr>
    <w:rPr>
      <w:sz w:val="22"/>
      <w:szCs w:val="22"/>
    </w:rPr>
  </w:style>
  <w:style w:type="paragraph" w:styleId="Heading1">
    <w:name w:val="heading 1"/>
    <w:basedOn w:val="Normal"/>
    <w:next w:val="Normal"/>
    <w:link w:val="Heading1Char"/>
    <w:qFormat/>
    <w:rsid w:val="00551FE4"/>
    <w:pPr>
      <w:keepNext/>
      <w:numPr>
        <w:numId w:val="1"/>
      </w:numPr>
      <w:spacing w:before="40" w:after="0" w:line="240" w:lineRule="auto"/>
      <w:outlineLvl w:val="0"/>
    </w:pPr>
    <w:rPr>
      <w:rFonts w:ascii="Times New Roman" w:eastAsia="Times New Roman" w:hAnsi="Times New Roman"/>
      <w:b/>
      <w:kern w:val="28"/>
      <w:sz w:val="24"/>
      <w:szCs w:val="20"/>
    </w:rPr>
  </w:style>
  <w:style w:type="paragraph" w:styleId="Heading2">
    <w:name w:val="heading 2"/>
    <w:basedOn w:val="Heading1"/>
    <w:next w:val="Normal"/>
    <w:link w:val="Heading2Char"/>
    <w:qFormat/>
    <w:rsid w:val="00551FE4"/>
    <w:pPr>
      <w:numPr>
        <w:ilvl w:val="1"/>
      </w:numPr>
      <w:outlineLvl w:val="1"/>
    </w:pPr>
  </w:style>
  <w:style w:type="paragraph" w:styleId="Heading3">
    <w:name w:val="heading 3"/>
    <w:basedOn w:val="Heading2"/>
    <w:next w:val="Normal"/>
    <w:link w:val="Heading3Char"/>
    <w:qFormat/>
    <w:rsid w:val="00551FE4"/>
    <w:pPr>
      <w:numPr>
        <w:ilvl w:val="2"/>
      </w:numPr>
      <w:outlineLvl w:val="2"/>
    </w:pPr>
    <w:rPr>
      <w:b w:val="0"/>
      <w:i/>
      <w:sz w:val="22"/>
    </w:rPr>
  </w:style>
  <w:style w:type="paragraph" w:styleId="Heading4">
    <w:name w:val="heading 4"/>
    <w:basedOn w:val="Heading3"/>
    <w:next w:val="Normal"/>
    <w:link w:val="Heading4Char"/>
    <w:qFormat/>
    <w:rsid w:val="00551FE4"/>
    <w:pPr>
      <w:numPr>
        <w:ilvl w:val="3"/>
      </w:numPr>
      <w:outlineLvl w:val="3"/>
    </w:pPr>
  </w:style>
  <w:style w:type="paragraph" w:styleId="Heading5">
    <w:name w:val="heading 5"/>
    <w:basedOn w:val="ListNumber3"/>
    <w:next w:val="Normal"/>
    <w:link w:val="Heading5Char"/>
    <w:qFormat/>
    <w:rsid w:val="00551FE4"/>
    <w:pPr>
      <w:numPr>
        <w:ilvl w:val="4"/>
      </w:numPr>
      <w:spacing w:before="40" w:after="0" w:line="240" w:lineRule="auto"/>
      <w:contextualSpacing w:val="0"/>
      <w:outlineLvl w:val="4"/>
    </w:pPr>
    <w:rPr>
      <w:rFonts w:ascii="Times New Roman" w:eastAsia="Times New Roman" w:hAnsi="Times New Roman"/>
      <w:i/>
      <w:szCs w:val="20"/>
    </w:rPr>
  </w:style>
  <w:style w:type="paragraph" w:styleId="Heading6">
    <w:name w:val="heading 6"/>
    <w:basedOn w:val="Normal"/>
    <w:next w:val="Normal"/>
    <w:link w:val="Heading6Char"/>
    <w:qFormat/>
    <w:rsid w:val="00551FE4"/>
    <w:pPr>
      <w:numPr>
        <w:ilvl w:val="5"/>
        <w:numId w:val="1"/>
      </w:numPr>
      <w:spacing w:before="240" w:after="60" w:line="240" w:lineRule="auto"/>
      <w:jc w:val="both"/>
      <w:outlineLvl w:val="5"/>
    </w:pPr>
    <w:rPr>
      <w:rFonts w:ascii="Arial" w:eastAsia="Times New Roman" w:hAnsi="Arial"/>
      <w:i/>
      <w:szCs w:val="20"/>
    </w:rPr>
  </w:style>
  <w:style w:type="paragraph" w:styleId="Heading7">
    <w:name w:val="heading 7"/>
    <w:basedOn w:val="Normal"/>
    <w:next w:val="Normal"/>
    <w:link w:val="Heading7Char"/>
    <w:qFormat/>
    <w:rsid w:val="00551FE4"/>
    <w:pPr>
      <w:numPr>
        <w:ilvl w:val="6"/>
        <w:numId w:val="1"/>
      </w:numPr>
      <w:spacing w:before="240" w:after="60" w:line="240" w:lineRule="auto"/>
      <w:jc w:val="both"/>
      <w:outlineLvl w:val="6"/>
    </w:pPr>
    <w:rPr>
      <w:rFonts w:ascii="Arial" w:eastAsia="Times New Roman" w:hAnsi="Arial"/>
      <w:sz w:val="18"/>
      <w:szCs w:val="20"/>
    </w:rPr>
  </w:style>
  <w:style w:type="paragraph" w:styleId="Heading8">
    <w:name w:val="heading 8"/>
    <w:basedOn w:val="Normal"/>
    <w:next w:val="Normal"/>
    <w:link w:val="Heading8Char"/>
    <w:qFormat/>
    <w:rsid w:val="00551FE4"/>
    <w:pPr>
      <w:numPr>
        <w:ilvl w:val="7"/>
        <w:numId w:val="1"/>
      </w:numPr>
      <w:spacing w:before="240" w:after="60" w:line="240" w:lineRule="auto"/>
      <w:jc w:val="both"/>
      <w:outlineLvl w:val="7"/>
    </w:pPr>
    <w:rPr>
      <w:rFonts w:ascii="Arial" w:eastAsia="Times New Roman" w:hAnsi="Arial"/>
      <w:i/>
      <w:sz w:val="18"/>
      <w:szCs w:val="20"/>
    </w:rPr>
  </w:style>
  <w:style w:type="paragraph" w:styleId="Heading9">
    <w:name w:val="heading 9"/>
    <w:basedOn w:val="Normal"/>
    <w:next w:val="Normal"/>
    <w:link w:val="Heading9Char"/>
    <w:qFormat/>
    <w:rsid w:val="00551FE4"/>
    <w:pPr>
      <w:numPr>
        <w:ilvl w:val="8"/>
        <w:numId w:val="1"/>
      </w:numPr>
      <w:spacing w:before="240" w:after="60" w:line="240" w:lineRule="auto"/>
      <w:jc w:val="both"/>
      <w:outlineLvl w:val="8"/>
    </w:pPr>
    <w:rPr>
      <w:rFonts w:ascii="Arial" w:eastAsia="Times New Roman" w:hAnsi="Arial"/>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Normal"/>
    <w:rsid w:val="001829D5"/>
    <w:pPr>
      <w:spacing w:after="0" w:line="240" w:lineRule="auto"/>
      <w:jc w:val="center"/>
    </w:pPr>
    <w:rPr>
      <w:rFonts w:ascii="Helvetica" w:eastAsia="Times New Roman" w:hAnsi="Helvetica"/>
      <w:sz w:val="24"/>
      <w:szCs w:val="20"/>
    </w:rPr>
  </w:style>
  <w:style w:type="paragraph" w:customStyle="1" w:styleId="Affiliations">
    <w:name w:val="Affiliations"/>
    <w:basedOn w:val="Normal"/>
    <w:rsid w:val="001829D5"/>
    <w:pPr>
      <w:spacing w:after="0" w:line="240" w:lineRule="auto"/>
      <w:jc w:val="center"/>
    </w:pPr>
    <w:rPr>
      <w:rFonts w:ascii="Helvetica" w:eastAsia="Times New Roman" w:hAnsi="Helvetica"/>
      <w:sz w:val="20"/>
      <w:szCs w:val="20"/>
    </w:rPr>
  </w:style>
  <w:style w:type="paragraph" w:customStyle="1" w:styleId="E-Mail">
    <w:name w:val="E-Mail"/>
    <w:basedOn w:val="Author"/>
    <w:rsid w:val="00551FE4"/>
    <w:pPr>
      <w:spacing w:after="60"/>
    </w:pPr>
  </w:style>
  <w:style w:type="character" w:customStyle="1" w:styleId="Heading1Char">
    <w:name w:val="Heading 1 Char"/>
    <w:basedOn w:val="DefaultParagraphFont"/>
    <w:link w:val="Heading1"/>
    <w:rsid w:val="00551FE4"/>
    <w:rPr>
      <w:rFonts w:ascii="Times New Roman" w:eastAsia="Times New Roman" w:hAnsi="Times New Roman" w:cs="Times New Roman"/>
      <w:b/>
      <w:kern w:val="28"/>
      <w:sz w:val="24"/>
      <w:szCs w:val="20"/>
    </w:rPr>
  </w:style>
  <w:style w:type="character" w:customStyle="1" w:styleId="Heading2Char">
    <w:name w:val="Heading 2 Char"/>
    <w:basedOn w:val="DefaultParagraphFont"/>
    <w:link w:val="Heading2"/>
    <w:rsid w:val="00551FE4"/>
    <w:rPr>
      <w:rFonts w:ascii="Times New Roman" w:eastAsia="Times New Roman" w:hAnsi="Times New Roman" w:cs="Times New Roman"/>
      <w:b/>
      <w:kern w:val="28"/>
      <w:sz w:val="24"/>
      <w:szCs w:val="20"/>
    </w:rPr>
  </w:style>
  <w:style w:type="character" w:customStyle="1" w:styleId="Heading3Char">
    <w:name w:val="Heading 3 Char"/>
    <w:basedOn w:val="DefaultParagraphFont"/>
    <w:link w:val="Heading3"/>
    <w:rsid w:val="00551FE4"/>
    <w:rPr>
      <w:rFonts w:ascii="Times New Roman" w:eastAsia="Times New Roman" w:hAnsi="Times New Roman" w:cs="Times New Roman"/>
      <w:i/>
      <w:kern w:val="28"/>
      <w:szCs w:val="20"/>
    </w:rPr>
  </w:style>
  <w:style w:type="character" w:customStyle="1" w:styleId="Heading4Char">
    <w:name w:val="Heading 4 Char"/>
    <w:basedOn w:val="DefaultParagraphFont"/>
    <w:link w:val="Heading4"/>
    <w:rsid w:val="00551FE4"/>
    <w:rPr>
      <w:rFonts w:ascii="Times New Roman" w:eastAsia="Times New Roman" w:hAnsi="Times New Roman" w:cs="Times New Roman"/>
      <w:i/>
      <w:kern w:val="28"/>
      <w:szCs w:val="20"/>
    </w:rPr>
  </w:style>
  <w:style w:type="character" w:customStyle="1" w:styleId="Heading5Char">
    <w:name w:val="Heading 5 Char"/>
    <w:basedOn w:val="DefaultParagraphFont"/>
    <w:link w:val="Heading5"/>
    <w:rsid w:val="00551FE4"/>
    <w:rPr>
      <w:rFonts w:ascii="Times New Roman" w:eastAsia="Times New Roman" w:hAnsi="Times New Roman" w:cs="Times New Roman"/>
      <w:i/>
      <w:szCs w:val="20"/>
    </w:rPr>
  </w:style>
  <w:style w:type="character" w:customStyle="1" w:styleId="Heading6Char">
    <w:name w:val="Heading 6 Char"/>
    <w:basedOn w:val="DefaultParagraphFont"/>
    <w:link w:val="Heading6"/>
    <w:rsid w:val="00551FE4"/>
    <w:rPr>
      <w:rFonts w:ascii="Arial" w:eastAsia="Times New Roman" w:hAnsi="Arial" w:cs="Times New Roman"/>
      <w:i/>
      <w:szCs w:val="20"/>
    </w:rPr>
  </w:style>
  <w:style w:type="character" w:customStyle="1" w:styleId="Heading7Char">
    <w:name w:val="Heading 7 Char"/>
    <w:basedOn w:val="DefaultParagraphFont"/>
    <w:link w:val="Heading7"/>
    <w:rsid w:val="00551FE4"/>
    <w:rPr>
      <w:rFonts w:ascii="Arial" w:eastAsia="Times New Roman" w:hAnsi="Arial" w:cs="Times New Roman"/>
      <w:sz w:val="18"/>
      <w:szCs w:val="20"/>
    </w:rPr>
  </w:style>
  <w:style w:type="character" w:customStyle="1" w:styleId="Heading8Char">
    <w:name w:val="Heading 8 Char"/>
    <w:basedOn w:val="DefaultParagraphFont"/>
    <w:link w:val="Heading8"/>
    <w:rsid w:val="00551FE4"/>
    <w:rPr>
      <w:rFonts w:ascii="Arial" w:eastAsia="Times New Roman" w:hAnsi="Arial" w:cs="Times New Roman"/>
      <w:i/>
      <w:sz w:val="18"/>
      <w:szCs w:val="20"/>
    </w:rPr>
  </w:style>
  <w:style w:type="character" w:customStyle="1" w:styleId="Heading9Char">
    <w:name w:val="Heading 9 Char"/>
    <w:basedOn w:val="DefaultParagraphFont"/>
    <w:link w:val="Heading9"/>
    <w:rsid w:val="00551FE4"/>
    <w:rPr>
      <w:rFonts w:ascii="Arial" w:eastAsia="Times New Roman" w:hAnsi="Arial" w:cs="Times New Roman"/>
      <w:i/>
      <w:sz w:val="18"/>
      <w:szCs w:val="20"/>
    </w:rPr>
  </w:style>
  <w:style w:type="paragraph" w:customStyle="1" w:styleId="References">
    <w:name w:val="References"/>
    <w:basedOn w:val="Normal"/>
    <w:rsid w:val="00551FE4"/>
    <w:pPr>
      <w:numPr>
        <w:numId w:val="2"/>
      </w:numPr>
      <w:spacing w:after="80" w:line="240" w:lineRule="auto"/>
    </w:pPr>
    <w:rPr>
      <w:rFonts w:ascii="Times New Roman" w:eastAsia="Times New Roman" w:hAnsi="Times New Roman"/>
      <w:sz w:val="18"/>
      <w:szCs w:val="20"/>
    </w:rPr>
  </w:style>
  <w:style w:type="paragraph" w:styleId="BodyTextIndent">
    <w:name w:val="Body Text Indent"/>
    <w:basedOn w:val="Normal"/>
    <w:link w:val="BodyTextIndentChar"/>
    <w:rsid w:val="00551FE4"/>
    <w:pPr>
      <w:spacing w:after="0" w:line="240" w:lineRule="auto"/>
      <w:ind w:firstLine="360"/>
      <w:jc w:val="both"/>
    </w:pPr>
    <w:rPr>
      <w:rFonts w:ascii="Times New Roman" w:eastAsia="Times New Roman" w:hAnsi="Times New Roman"/>
      <w:sz w:val="18"/>
      <w:szCs w:val="20"/>
    </w:rPr>
  </w:style>
  <w:style w:type="character" w:customStyle="1" w:styleId="BodyTextIndentChar">
    <w:name w:val="Body Text Indent Char"/>
    <w:basedOn w:val="DefaultParagraphFont"/>
    <w:link w:val="BodyTextIndent"/>
    <w:rsid w:val="00551FE4"/>
    <w:rPr>
      <w:rFonts w:ascii="Times New Roman" w:eastAsia="Times New Roman" w:hAnsi="Times New Roman" w:cs="Times New Roman"/>
      <w:sz w:val="18"/>
      <w:szCs w:val="20"/>
    </w:rPr>
  </w:style>
  <w:style w:type="paragraph" w:styleId="ListNumber3">
    <w:name w:val="List Number 3"/>
    <w:basedOn w:val="Normal"/>
    <w:uiPriority w:val="99"/>
    <w:semiHidden/>
    <w:unhideWhenUsed/>
    <w:rsid w:val="00551FE4"/>
    <w:pPr>
      <w:contextualSpacing/>
    </w:pPr>
  </w:style>
  <w:style w:type="paragraph" w:styleId="Header">
    <w:name w:val="header"/>
    <w:basedOn w:val="Normal"/>
    <w:link w:val="HeaderChar"/>
    <w:uiPriority w:val="99"/>
    <w:unhideWhenUsed/>
    <w:rsid w:val="00C261FE"/>
    <w:pPr>
      <w:tabs>
        <w:tab w:val="center" w:pos="4680"/>
        <w:tab w:val="right" w:pos="9360"/>
      </w:tabs>
    </w:pPr>
  </w:style>
  <w:style w:type="character" w:customStyle="1" w:styleId="HeaderChar">
    <w:name w:val="Header Char"/>
    <w:basedOn w:val="DefaultParagraphFont"/>
    <w:link w:val="Header"/>
    <w:uiPriority w:val="99"/>
    <w:rsid w:val="00C261FE"/>
    <w:rPr>
      <w:sz w:val="22"/>
      <w:szCs w:val="22"/>
    </w:rPr>
  </w:style>
  <w:style w:type="paragraph" w:styleId="Footer">
    <w:name w:val="footer"/>
    <w:basedOn w:val="Normal"/>
    <w:link w:val="FooterChar"/>
    <w:uiPriority w:val="99"/>
    <w:unhideWhenUsed/>
    <w:rsid w:val="00C261FE"/>
    <w:pPr>
      <w:tabs>
        <w:tab w:val="center" w:pos="4680"/>
        <w:tab w:val="right" w:pos="9360"/>
      </w:tabs>
    </w:pPr>
  </w:style>
  <w:style w:type="character" w:customStyle="1" w:styleId="FooterChar">
    <w:name w:val="Footer Char"/>
    <w:basedOn w:val="DefaultParagraphFont"/>
    <w:link w:val="Footer"/>
    <w:uiPriority w:val="99"/>
    <w:rsid w:val="00C261FE"/>
    <w:rPr>
      <w:sz w:val="22"/>
      <w:szCs w:val="22"/>
    </w:rPr>
  </w:style>
  <w:style w:type="paragraph" w:styleId="BalloonText">
    <w:name w:val="Balloon Text"/>
    <w:basedOn w:val="Normal"/>
    <w:link w:val="BalloonTextChar"/>
    <w:uiPriority w:val="99"/>
    <w:semiHidden/>
    <w:unhideWhenUsed/>
    <w:rsid w:val="00096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6D04"/>
    <w:rPr>
      <w:rFonts w:ascii="Tahoma" w:hAnsi="Tahoma" w:cs="Tahoma"/>
      <w:sz w:val="16"/>
      <w:szCs w:val="16"/>
    </w:rPr>
  </w:style>
  <w:style w:type="paragraph" w:styleId="Caption">
    <w:name w:val="caption"/>
    <w:basedOn w:val="Normal"/>
    <w:next w:val="Normal"/>
    <w:uiPriority w:val="35"/>
    <w:unhideWhenUsed/>
    <w:qFormat/>
    <w:rsid w:val="004E1D5D"/>
    <w:pPr>
      <w:spacing w:line="240" w:lineRule="auto"/>
      <w:jc w:val="center"/>
    </w:pPr>
    <w:rPr>
      <w:rFonts w:ascii="Times New Roman" w:hAnsi="Times New Roman"/>
      <w:b/>
      <w:iCs/>
      <w:color w:val="000000" w:themeColor="text1"/>
      <w:sz w:val="18"/>
      <w:szCs w:val="18"/>
    </w:rPr>
  </w:style>
  <w:style w:type="table" w:customStyle="1" w:styleId="MDPI41threelinetable">
    <w:name w:val="MDPI_4.1_three_line_table"/>
    <w:basedOn w:val="TableNormal"/>
    <w:uiPriority w:val="99"/>
    <w:rsid w:val="00A27115"/>
    <w:pPr>
      <w:adjustRightInd w:val="0"/>
      <w:snapToGrid w:val="0"/>
      <w:spacing w:line="280" w:lineRule="atLeast"/>
      <w:jc w:val="center"/>
    </w:pPr>
    <w:rPr>
      <w:rFonts w:ascii="Palatino Linotype" w:eastAsia="SimSun" w:hAnsi="Palatino Linotype"/>
      <w:color w:val="000000"/>
      <w:lang w:eastAsia="zh-CN"/>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table" w:styleId="TableGrid">
    <w:name w:val="Table Grid"/>
    <w:basedOn w:val="TableNormal"/>
    <w:uiPriority w:val="59"/>
    <w:rsid w:val="00A271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31text">
    <w:name w:val="MDPI_3.1_text"/>
    <w:link w:val="MDPI31textChar"/>
    <w:qFormat/>
    <w:rsid w:val="007311AD"/>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character" w:customStyle="1" w:styleId="MDPI31textChar">
    <w:name w:val="MDPI_3.1_text Char"/>
    <w:basedOn w:val="DefaultParagraphFont"/>
    <w:link w:val="MDPI31text"/>
    <w:rsid w:val="007311AD"/>
    <w:rPr>
      <w:rFonts w:ascii="Palatino Linotype" w:eastAsia="Times New Roman" w:hAnsi="Palatino Linotype"/>
      <w:snapToGrid w:val="0"/>
      <w:color w:val="000000"/>
      <w:szCs w:val="22"/>
      <w:lang w:eastAsia="de-DE" w:bidi="en-US"/>
    </w:rPr>
  </w:style>
  <w:style w:type="paragraph" w:customStyle="1" w:styleId="MDPI42tablebody">
    <w:name w:val="MDPI_4.2_table_body"/>
    <w:qFormat/>
    <w:rsid w:val="00AA123B"/>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52figure">
    <w:name w:val="MDPI_5.2_figure"/>
    <w:qFormat/>
    <w:rsid w:val="00AA123B"/>
    <w:pPr>
      <w:adjustRightInd w:val="0"/>
      <w:snapToGrid w:val="0"/>
      <w:spacing w:before="240" w:after="120"/>
      <w:jc w:val="center"/>
    </w:pPr>
    <w:rPr>
      <w:rFonts w:ascii="Palatino Linotype" w:eastAsia="Times New Roman" w:hAnsi="Palatino Linotype"/>
      <w:snapToGrid w:val="0"/>
      <w:color w:val="000000"/>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566629">
      <w:bodyDiv w:val="1"/>
      <w:marLeft w:val="0"/>
      <w:marRight w:val="0"/>
      <w:marTop w:val="0"/>
      <w:marBottom w:val="0"/>
      <w:divBdr>
        <w:top w:val="none" w:sz="0" w:space="0" w:color="auto"/>
        <w:left w:val="none" w:sz="0" w:space="0" w:color="auto"/>
        <w:bottom w:val="none" w:sz="0" w:space="0" w:color="auto"/>
        <w:right w:val="none" w:sz="0" w:space="0" w:color="auto"/>
      </w:divBdr>
    </w:div>
    <w:div w:id="2098867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jpe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0EA11-5CDF-43CA-BBCE-428421B2F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12</Pages>
  <Words>9142</Words>
  <Characters>52110</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61130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dc:creator>
  <cp:lastModifiedBy>Shahid  Usman</cp:lastModifiedBy>
  <cp:revision>19</cp:revision>
  <dcterms:created xsi:type="dcterms:W3CDTF">2026-07-06T07:27:00Z</dcterms:created>
  <dcterms:modified xsi:type="dcterms:W3CDTF">2026-07-16T10:50:00Z</dcterms:modified>
</cp:coreProperties>
</file>