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42C53"/>
          <w:sz w:val="72"/>
          <w:szCs w:val="72"/>
        </w:rPr>
        <w:t xml:space="preserve">XENTENIX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8ADD"/>
          <w:sz w:val="26"/>
          <w:szCs w:val="26"/>
        </w:rPr>
        <w:t xml:space="preserve">AGENTS · AUTOMATIONS · FTEs</w:t>
      </w:r>
    </w:p>
    <w:p>
      <w:pPr>
        <w:pBdr>
          <w:bottom w:val="single" w:color="378ADD" w:sz="6"/>
        </w:pBdr>
        <w:spacing w:after="0" w:before="160"/>
        <w:jc w:val="center"/>
      </w:pPr>
    </w:p>
    <w:p>
      <w:pPr>
        <w:spacing w:after="1440" w:before="24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Brand Identity Guidelines  ·  2025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1. Brand Overview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Xentenix is a next-generation AI platform built for enterprise — specialising in intelligent agents, workflow automations, and FTE augmentation. The brand is built on three pillars: trustworthiness, precision, and forward momentum.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Brand name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Xentenix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Tagline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Agents · Automations · FTEs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Enterprise AI platform — trustworthy, precise, forward-thinking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Sector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Software / SaaS / Artificial Intelligence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Audience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Enterprise B2B — CTOs, IT directors, operations leaders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Tone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Confident · Precise · Technical · Authoritative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Website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xentenix.io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2. Logo System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Xentenix logo is built around the Grid Node mark — a 3×3 dot grid overlaid with an X drawn in two segments that gap at the centre node. This mark communicates data networks, AI infrastructure, and connected intelligence.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Logo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Primary (dark)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XENTENIX wordmark + Grid Node mark on deep navy (#042C53)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Reversed (light)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XENTENIX wordmark + Grid Node mark on frost (#E6F1FB)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Icon — dark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Grid Node mark on navy square, rounded corners (app icon)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Icon — light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Grid Node mark on frost square, rounded corners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Icon — circle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Grid Node mark on navy circle (social media / avatar)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Icon — outline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Grid Node mark with navy border only (print / emboss)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Business card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Full-bleed navy card with mark, wordmark, and contact info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Logo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maintain minimum clear space equal to the height of the 'X' in XENTENIX around the logo.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Minimum digital size: 120px wide for the full lockup, 40px for icon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rotate, stretch, recolour, or add effects to the Grid Node mark.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remove the corner rings from the Grid Node mark.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X in the mark must always gap at the centre node — never draw it as a solid cross.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all-caps XENTENIX always. Never lowercase or mixed case.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Always use wide letter-spacing (5+) on the wordmark.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Never place the logo on busy or textured backgrounds.</w:t>
      </w:r>
    </w:p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3. Colour System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Xentenix colour palette is built on a 7-stop navy blue ramp. Navy communicates trust, authority, and enterprise credibility — the same palette tier as IBM, Salesforce, and Palo Alto Networks. Sky blue (#378ADD) is the sole accent, used sparingly for highlights, CTAs, and interactive elements.</w:t>
      </w:r>
    </w:p>
    <w:p>
      <w:pPr>
        <w:spacing w:after="12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42C53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C447C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85FA5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78ADD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5B7EB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F1FB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</w:tr>
      <w:tr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Midnight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#042C53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Deep backgrounds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Navy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#0C447C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Primary brand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Royal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#185FA5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Supporting colour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Sky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#378ADD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Accent / CTA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Mist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#85B7EB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Subtle highlights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Frost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#E6F1FB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Light backgrounds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Neutral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C2C2A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44441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88780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4B2A9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3D1C7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EFE8" w:val="clear"/>
            <w:tcMar>
              <w:top w:type="dxa" w:w="600"/>
              <w:left w:type="dxa" w:w="80"/>
              <w:bottom w:type="dxa" w:w="600"/>
              <w:right w:type="dxa" w:w="80"/>
            </w:tcMar>
          </w:tcPr>
          <w:p/>
        </w:tc>
      </w:tr>
      <w:tr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Obsidian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#2C2C2A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Body text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Slate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#444441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Secondary text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Stone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#888780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Muted / labels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Pebble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#B4B2A9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Disabled states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Linen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#D3D1C7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Borders / rules</w:t>
            </w:r>
          </w:p>
        </w:tc>
        <w:tc>
          <w:tcPr>
            <w:tcW w:type="dxa" w:w="1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6"/>
                <w:szCs w:val="16"/>
              </w:rPr>
              <w:t xml:space="preserve">Cream</w:t>
            </w:r>
          </w:p>
          <w:p>
            <w:r>
              <w:rPr>
                <w:rFonts w:ascii="Courier New" w:cs="Courier New" w:eastAsia="Courier New" w:hAnsi="Courier New"/>
                <w:color w:val="5F5E5A"/>
                <w:sz w:val="16"/>
                <w:szCs w:val="16"/>
              </w:rPr>
              <w:t xml:space="preserve">#F1EFE8</w:t>
            </w:r>
          </w:p>
          <w:p>
            <w:r>
              <w:rPr>
                <w:rFonts w:ascii="Arial" w:cs="Arial" w:eastAsia="Arial" w:hAnsi="Arial"/>
                <w:color w:val="888780"/>
                <w:sz w:val="14"/>
                <w:szCs w:val="14"/>
              </w:rPr>
              <w:t xml:space="preserve">Page background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Colour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Obsidian (#2C2C2A) on white or cream only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Headings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Midnight (#042C53) or Navy (#0C447C)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Accent / CTA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Sky (#378ADD) — one accent per layout section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Backgrounds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Frost (#E6F1FB) or Cream (#F1EFE8) for light; Midnight for dark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Never mix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 not combine warm colours (red, amber, orange) with the navy palette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Dark mode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Midnight background + Frost text + Sky accent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4. Typography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Xentenix uses two typefaces — one for all brand and UI copy, one for technical and code contexts. Both are free, widely available, and render cleanly at every size.</w:t>
      </w:r>
    </w:p>
    <w:p>
      <w:pPr>
        <w:spacing w:after="120" w:before="2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Primary — Inter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Inter is the primary typeface used for the wordmark, all headings, body copy, UI labels, buttons, and marketing materials. It has a clean, technical character that works at display and text sizes.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 500  ·  48–72px  ·  Letter-spacing +2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Heading 1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 500  ·  36–40px  ·  Letter-spacing +1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Heading 2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 500  ·  26–30px  ·  Letter-spacing 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Heading 3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 500  ·  20–22px  ·  Letter-spacing 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Body copy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 400  ·  16px  ·  Line-height 1.7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Labels / captions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 400  ·  12–13px  ·  Letter-spacing +2, ALL CAPS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Wordmark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Inter 500  ·  Any size  ·  Letter-spacing +5  ·  ALL CAPS always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Monospace — JetBrains Mono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JetBrains Mono is used exclusively for code samples, API documentation, data labels, technical specifications, and dashboard readouts. Never use it for marketing copy or UI labels.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Code samples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JetBrains Mono 400  ·  14px  ·  Line-height 1.6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Data labels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JetBrains Mono 400  ·  12px  ·  Letter-spacing +1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API docs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JetBrains Mono 400  ·  14–16px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Never use for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Headlines, body copy, UI labels, marketing materials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5. Brand Voice &amp; Tone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Xentenix speaks with authority and clarity. We do not use hype, filler, or vague superlatives. Every word earns its place. The voice is that of a trusted technical partner — confident without being arrogant, precise without being cold.</w:t>
      </w:r>
    </w:p>
    <w:p>
      <w:pPr>
        <w:spacing w:after="8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Tone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Confident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 make direct claims. No hedging, no weasel words.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Precise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 use exact language. Numbers, specs, outcomes — not 'fast' or 'smart'.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Technical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 respect our audience's intelligence. No over-explaining.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Forward-looking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 talk about what's next, not what's current.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Human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Precise doesn't mean robotic. We write like people, not press releases.</w:t>
            </w:r>
          </w:p>
        </w:tc>
      </w:tr>
    </w:tbl>
    <w:p>
      <w:pPr>
        <w:spacing w:after="12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Approved Taglines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"Agents · Automations · FTEs"  (primary)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"Think beyond the next."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"Built for what comes next."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"Precision. Power. Xentenix."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"Execute at the edge."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"Intelligence. Redefined."</w:t>
      </w:r>
    </w:p>
    <w:p>
      <w:pPr>
        <w:spacing w:after="12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Writing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Lead with the outcome, not the feature.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 active voice always.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Keep sentences under 20 words where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exclamation marks in formal communications.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Numbers under ten are written as words; 10 and above use numerals.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Refer to the product as 'Xentenix' — never 'the platform' or 'the system'.</w:t>
      </w:r>
    </w:p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6. Product &amp; Sub-brand Naming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Product lines follow the Xentenix [Name] convention. All sub-brand names must be single, clear English words that reinforce precision and intelligence.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Xentenix Core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foundational platform and API layer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Xentenix Edge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Real-time inference and low-latency deployment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Xentenix Nexus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Integration hub — connectors, webhooks, and workflows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Xentenix Agents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Autonomous AI agent runtime environment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XN-1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First-generation model identifier (internal)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7. Digital &amp; UI Guidelines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Primary background: Cream (#F1EFE8) or white (#FFFFFF)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Navigation background: Midnight (#042C53)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CTA buttons: Sky (#378ADD) fill, white text, 8px border-radius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Links: Royal (#185FA5), underline on hover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Font stack: Inter, -apple-system, Arial, sans-serif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Minimum body font size: 16px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Line height: 1.7 for body, 1.3 for headings</w:t>
      </w:r>
    </w:p>
    <w:p>
      <w:pPr>
        <w:spacing w:after="8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Social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Profile image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Circle icon variant on navy (#0C447C) — 800×800px minimum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Cover / banner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logo (dark) on Midnight background — 1500×500px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Post background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Navy (#042C53) or Cream (#F1EFE8) — never gradients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Caption tone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Precise and punchy — under 150 characters where possible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Hashtags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#Xentenix #AIAutomation #EnterpriseAI #Agents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Domain &amp; Handles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xentenix.io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Alt domains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xentenix.ai  ·  getxentenix.com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LinkedIn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/company/xentenix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Twitter / X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@xentenix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GitHub</w:t>
            </w:r>
          </w:p>
        </w:tc>
        <w:tc>
          <w:tcPr>
            <w:tcW w:type="dxa" w:w="7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github.com/xentenix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8. Print &amp; Physical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Business card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90×55mm  ·  Bleed 3mm  ·  Navy front, frost back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Letterhead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A4  ·  Navy header bar 20mm  ·  Cream body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16:9 widescreen  ·  Midnight title slides, white body slides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Minimum print size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Logo minimum 30mm wide in print; icon minimum 10mm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Paper stock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Coated 350gsm for business cards  ·  100gsm for letterhead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Embossing / foil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 outline icon variant for embossing and foil stamps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CMYK equivalents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Navy #042C53 → C:97 M:72 Y:28 K:63</w:t>
            </w:r>
          </w:p>
        </w:tc>
      </w:tr>
    </w:tbl>
    <w:p>
      <w:pPr>
        <w:pBdr>
          <w:bottom w:val="single" w:color="D3D1C7" w:sz="4"/>
        </w:pBdr>
        <w:spacing w:after="200" w:before="20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42C53"/>
          <w:sz w:val="36"/>
          <w:szCs w:val="36"/>
        </w:rPr>
        <w:t xml:space="preserve">9. What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recolour the Grid Node mark in non-brand colours.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place the logo on photographic or textured backgrounds.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use gradients anywhere in brand materials.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use drop shadows or glow effects on the logo.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use fonts other than Inter and JetBrains Mono in brand materials.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use the logo at an angle or apply any rotation.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stretch or distort the logo proportions.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use warm colour accents (red, orange, yellow) alongside the navy palette.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write the brand name as 'xentenix', 'Xentennix', or any other variation.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 not use the business card template without replacing placeholder contact info.</w:t>
      </w:r>
    </w:p>
    <w:p>
      <w:pPr>
        <w:pBdr>
          <w:bottom w:val="single" w:color="D3D1C7" w:sz="4"/>
        </w:pBdr>
        <w:spacing w:after="200" w:before="200"/>
      </w:pPr>
    </w:p>
    <w:p>
      <w:r>
        <w:br w:type="page"/>
      </w:r>
    </w:p>
    <w:p>
      <w:pPr>
        <w:spacing w:after="0" w:before="28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42C53"/>
          <w:sz w:val="48"/>
          <w:szCs w:val="48"/>
        </w:rPr>
        <w:t xml:space="preserve">XENTENIX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Brand Identity Guidelines  ·  2025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378ADD"/>
          <w:sz w:val="22"/>
          <w:szCs w:val="22"/>
        </w:rPr>
        <w:t xml:space="preserve">xentenix.io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Confidential — For internal and partner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tabs>
        <w:tab w:val="right" w:pos="9026"/>
      </w:tabs>
      <w:spacing w:before="160"/>
    </w:pPr>
    <w:r>
      <w:rPr>
        <w:rFonts w:ascii="Arial" w:cs="Arial" w:eastAsia="Arial" w:hAnsi="Arial"/>
        <w:color w:val="8887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/>
      </w:pBdr>
      <w:tabs>
        <w:tab w:val="right" w:pos="9026"/>
      </w:tabs>
      <w:spacing w:after="200"/>
    </w:pPr>
    <w:r>
      <w:rPr>
        <w:rFonts w:ascii="Arial" w:cs="Arial" w:eastAsia="Arial" w:hAnsi="Arial"/>
        <w:b/>
        <w:bCs/>
        <w:color w:val="042C53"/>
        <w:sz w:val="18"/>
        <w:szCs w:val="18"/>
      </w:rPr>
      <w:t xml:space="preserve">XENTENIX</w:t>
    </w:r>
    <w:r>
      <w:rPr>
        <w:rFonts w:ascii="Arial" w:cs="Arial" w:eastAsia="Arial" w:hAnsi="Arial"/>
        <w:color w:val="888780"/>
        <w:sz w:val="18"/>
        <w:szCs w:val="18"/>
      </w:rPr>
      <w:t xml:space="preserve">	Brand Identity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2026-04-24T14:50:21.204Z</dcterms:created>
  <dcterms:modified xsi:type="dcterms:W3CDTF">2026-04-24T14:50:21.205Z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