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                                                                           07.04.2026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Academic Year 2025-2026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Dear Students,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In line with our commitment to academic excellence and holistic development, the institution has developed a comprehensive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Student Success Matrix (SSM)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to monitor and enhance student performance across academics, skills, research, and career readiness.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This matrix is designed to: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8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Promote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academic excellence and continuous improvement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Encourage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skill development, innovation, and research culture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Align student performance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institutional and industry expectations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Provide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transparent and measurable evaluation framework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All students are advised to understand the SSM criteria and actively participate in academic and co-curricular activities to maximize their success.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For any clarifications, students may contact their Mentor / HoD.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POINT DISTRIBUTION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1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79"/>
        <w:gridCol w:w="4089"/>
        <w:gridCol w:w="1856"/>
        <w:gridCol w:w="1303"/>
        <w:gridCol w:w="12"/>
        <w:gridCol w:w="1653"/>
        <w:gridCol w:w="5120"/>
        <w:tblGridChange w:id="0">
          <w:tblGrid>
            <w:gridCol w:w="1079"/>
            <w:gridCol w:w="4089"/>
            <w:gridCol w:w="1856"/>
            <w:gridCol w:w="1303"/>
            <w:gridCol w:w="12"/>
            <w:gridCol w:w="1653"/>
            <w:gridCol w:w="5120"/>
          </w:tblGrid>
        </w:tblGridChange>
      </w:tblGrid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Actual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Max.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ACADEMIC PERFORMANCE (Max. 100 Points)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Internal Assessment GPA (IAT I, II &amp; Model)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≥ 9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Evaluation Method: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Calculate average percentage/GPA of IAT I, IAT II, and Model Exam / University Results and Convert to GPA. </w:t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Evidence Required: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ind w:left="400" w:firstLine="0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1. COE verified mark statement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Department result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 to 8.9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 to 7.9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University Examination GPA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≥ 9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Evaluation Method: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Based on End Semester Examination results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semester GPA/CGPA or % equivalent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Special Note: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Arrear → Automatically reduces category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First class with distinction preferred 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Evidence: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University grade 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 to 8.9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 to 7.9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Attendance &amp; Academic Discipline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≥ 95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Evaluation Method: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Overall semester attendance from ERP</w:t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Additional Condition: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ind w:left="400" w:firstLine="0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No disciplinary issues for full marks </w:t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Evidence: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ERP attendance report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Discipline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90 to 94.9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85 to 89.9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Mentor Feedback (Academic Behaviour &amp; Progress)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Excellent 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Evaluation Parameters: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Academic consistency, Participation in learning, Responsiveness to guidance and Improvement efforts</w:t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Evidence: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Mentor logbook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Review records</w:t>
            </w:r>
          </w:p>
        </w:tc>
      </w:tr>
      <w:tr>
        <w:trPr>
          <w:cantSplit w:val="1"/>
          <w:trHeight w:val="42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Average</w:t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>
            <w:vMerge w:val="restart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HoD Feedback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Excellent 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Evaluation Parameters: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Overall academic standing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Discipline and responsibility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Contribution to department academics</w:t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Evidence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HoD evaluation 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Average</w:t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6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1.6</w:t>
            </w:r>
          </w:p>
        </w:tc>
        <w:tc>
          <w:tcPr>
            <w:vMerge w:val="restart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(Beyond Curriculum)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Fully completed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AE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Evaluation Method: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Projects not part of syllabus (innovation-based)</w:t>
            </w:r>
          </w:p>
          <w:p w:rsidR="00000000" w:rsidDel="00000000" w:rsidP="00000000" w:rsidRDefault="00000000" w:rsidRPr="00000000" w14:paraId="000000B0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Quality Indicators: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Innovation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Practical application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Interdisciplinary approach </w:t>
            </w:r>
          </w:p>
          <w:p w:rsidR="00000000" w:rsidDel="00000000" w:rsidP="00000000" w:rsidRDefault="00000000" w:rsidRPr="00000000" w14:paraId="000000B4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Evidence: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report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Photos / demo proof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Certificate (if competition-based)</w:t>
            </w:r>
          </w:p>
        </w:tc>
      </w:tr>
      <w:tr>
        <w:trPr>
          <w:cantSplit w:val="1"/>
          <w:trHeight w:val="71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Partial implementation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Concept / idea submission</w:t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1.7</w:t>
            </w:r>
          </w:p>
        </w:tc>
        <w:tc>
          <w:tcPr>
            <w:vMerge w:val="restart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Academic Consistency Index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≥ 95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CC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Evaluation Method: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Internal marks vs University marks</w:t>
            </w:r>
          </w:p>
          <w:p w:rsidR="00000000" w:rsidDel="00000000" w:rsidP="00000000" w:rsidRDefault="00000000" w:rsidRPr="00000000" w14:paraId="000000CE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Purpose: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Avoid “one-time performance”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Encourage consistent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effort </w:t>
            </w:r>
          </w:p>
          <w:p w:rsidR="00000000" w:rsidDel="00000000" w:rsidP="00000000" w:rsidRDefault="00000000" w:rsidRPr="00000000" w14:paraId="000000D1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Evidence: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Comparative mark analysis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rHeight w:val="56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90 to 94.9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85 to 89.9</w:t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STUDENT DEVELOPMENT ACTIVITIES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(max 100 points)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NPTEL / SWAYAM Certifications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Elite + Silver / Gold / Top 5%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Evaluation Method: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Based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successful course completion with certificate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Preference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Elite / Topper categories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Conditions: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Course duration ≥ 4 weeks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Must be relevant to program/domain </w:t>
            </w:r>
          </w:p>
          <w:p w:rsidR="00000000" w:rsidDel="00000000" w:rsidP="00000000" w:rsidRDefault="00000000" w:rsidRPr="00000000" w14:paraId="000000F6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Evidence: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E-certificate (NPTEL/SWAYAM portal)</w:t>
            </w:r>
          </w:p>
        </w:tc>
      </w:tr>
      <w:tr>
        <w:trPr>
          <w:cantSplit w:val="1"/>
          <w:trHeight w:val="55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Elite Certificate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Successfully Completed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Participated (No certificate)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Industry-Oriented Online Certifications (Coursera / Udemy / etc.)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≥ 3 high-value certifications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(≥ 20 hrs each)</w:t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Evaluation Method: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Based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job-oriented / skill-based courses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Must be: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Industry-relevant (AI, Data Science, Core Engineering, etc.)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repetitive/basic-level content</w:t>
            </w:r>
          </w:p>
          <w:p w:rsidR="00000000" w:rsidDel="00000000" w:rsidP="00000000" w:rsidRDefault="00000000" w:rsidRPr="00000000" w14:paraId="00000119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Evidence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Certificates + course details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certifications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(≥ 20 hrs each)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certification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(≥ 20 hrs each)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Internship / In-plant Training (Max: 6 Marks)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≥ 4 weeks + project/report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Evaluation Method: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Based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duration, relevance, and outcome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Bonus Consideration: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Industry-based internship preferred over training institutes </w:t>
            </w:r>
          </w:p>
          <w:p w:rsidR="00000000" w:rsidDel="00000000" w:rsidP="00000000" w:rsidRDefault="00000000" w:rsidRPr="00000000" w14:paraId="00000136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Evidence: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Internship certificate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Report / offer letter</w:t>
            </w:r>
          </w:p>
        </w:tc>
      </w:tr>
      <w:tr>
        <w:trPr>
          <w:cantSplit w:val="1"/>
          <w:trHeight w:val="70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2–4 weeks + project/report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0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1–2 weeks 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(≥ 7 days) + project/report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Participation only + project/report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Technical Competitions / Hackathons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Winner / Top 3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Evaluation Method: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Participation in coding contests, hackathons, technical events</w:t>
            </w:r>
          </w:p>
          <w:p w:rsidR="00000000" w:rsidDel="00000000" w:rsidP="00000000" w:rsidRDefault="00000000" w:rsidRPr="00000000" w14:paraId="00000157">
            <w:pPr>
              <w:spacing w:after="0" w:line="240" w:lineRule="auto"/>
              <w:ind w:left="116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Evidence: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Certificates / event proof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Finalist / shortlisted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Participation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8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Student Publications / Patents / Product Development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Patent filed / product developed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Evaluation Method: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Research, innovation, or product creation</w:t>
            </w:r>
          </w:p>
          <w:p w:rsidR="00000000" w:rsidDel="00000000" w:rsidP="00000000" w:rsidRDefault="00000000" w:rsidRPr="00000000" w14:paraId="00000170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Evidence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Publication proof / patent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9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Conference / journal paper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6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Prototype / idea validated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Professional Skill Development Participation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≥ 3 programs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86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Evaluation Method: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Participation in: Workshops,Value-added programs and Add-on courses</w:t>
            </w:r>
          </w:p>
          <w:p w:rsidR="00000000" w:rsidDel="00000000" w:rsidP="00000000" w:rsidRDefault="00000000" w:rsidRPr="00000000" w14:paraId="00000188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Evidence: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Certificates / attendance proof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1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programs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continue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programs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Merge w:val="continue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SKILL, PROFESSIONAL READINESS &amp; RESEARCH EXPOSURE [Max. 100 Points]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1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Technical Skill Competency (Core Domain Skills)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Excellent (independent problem solving, strong skills)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A5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Evaluation Method: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Based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lab performance, coding ability, core subject application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Evidence: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Lab evaluation records 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Coding/platform performance (if applicable)</w:t>
            </w:r>
          </w:p>
        </w:tc>
      </w:tr>
      <w:tr>
        <w:trPr>
          <w:cantSplit w:val="1"/>
          <w:trHeight w:val="3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 (can apply concepts with guidance)</w:t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Basic (limited application ability)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Soft Skills &amp; Communication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BF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Evaluation Parameters: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Presentation skills, Group discussion, Technical communication and Confidence level</w:t>
            </w:r>
          </w:p>
          <w:p w:rsidR="00000000" w:rsidDel="00000000" w:rsidP="00000000" w:rsidRDefault="00000000" w:rsidRPr="00000000" w14:paraId="000001C1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Evidence: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Seminar/viva evaluation 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Faculty assessment</w:t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Average</w:t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Placement Readiness &amp; Training Participation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≥ 95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8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Evaluation Method: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Participation in: Aptitude training, Coding practice and Mock interviews</w:t>
            </w:r>
          </w:p>
          <w:p w:rsidR="00000000" w:rsidDel="00000000" w:rsidP="00000000" w:rsidRDefault="00000000" w:rsidRPr="00000000" w14:paraId="000001DA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Evidence: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Training attendance logs 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Placement cell records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 to 94.9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75 to 79.9</w:t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Placement Outcome / Career Progression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Placement 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≥ 15 LPA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F3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Evaluation Method: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Based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placement / career achievement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Alternative (for higher studies):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GATE/Top university admission → equivalent to high category </w:t>
            </w:r>
          </w:p>
          <w:p w:rsidR="00000000" w:rsidDel="00000000" w:rsidP="00000000" w:rsidRDefault="00000000" w:rsidRPr="00000000" w14:paraId="000001F7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Evidence: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Offer letter / admission proof</w:t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– 14.9 LPA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7.5 – 9.9 LPA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 7.5 LPA / Internship offer</w:t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Industry Interaction &amp; Exposure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≥ 3 interactions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214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Evaluation Method: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Participation in: Guest lectures, Industrial visits and Industry workshops</w:t>
            </w:r>
          </w:p>
          <w:p w:rsidR="00000000" w:rsidDel="00000000" w:rsidP="00000000" w:rsidRDefault="00000000" w:rsidRPr="00000000" w14:paraId="00000216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Evidence: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Attendance / certificates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interactions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interaction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3.6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Research Paper Reading / Technical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≥ 3 papers reviewed with presentation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22C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Evaluation Method: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research papers</w:t>
            </w:r>
          </w:p>
          <w:p w:rsidR="00000000" w:rsidDel="00000000" w:rsidP="00000000" w:rsidRDefault="00000000" w:rsidRPr="00000000" w14:paraId="0000022E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Evidence: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Presentation / report</w:t>
            </w:r>
          </w:p>
          <w:p w:rsidR="00000000" w:rsidDel="00000000" w:rsidP="00000000" w:rsidRDefault="00000000" w:rsidRPr="00000000" w14:paraId="00000230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1–2 papers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5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3.7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Innovation / Idea Contribution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Innovative idea implemented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23E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Evaluation Method: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Unique ideas, prototypes, or solutions</w:t>
            </w:r>
          </w:p>
          <w:p w:rsidR="00000000" w:rsidDel="00000000" w:rsidP="00000000" w:rsidRDefault="00000000" w:rsidRPr="00000000" w14:paraId="00000240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Evidence: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Idea documentation / prototype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1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Idea proposed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DISCIPLINE &amp; CONTRIBUTION TO INSTITUTION [Max. 100 Points]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Discipline &amp; Code of Conduct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violations, exemplary conduct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Evaluation Method: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Based on adherence to:  Institutional rules and Classroom behavior </w:t>
            </w:r>
          </w:p>
          <w:p w:rsidR="00000000" w:rsidDel="00000000" w:rsidP="00000000" w:rsidRDefault="00000000" w:rsidRPr="00000000" w14:paraId="00000258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Evidence: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Discipline committee records </w:t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HoD / Mentor report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rHeight w:val="5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Attendance &amp; Punctuality Discipline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≥ 95% attendance + no late entries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61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Evaluation Method: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Based on overall attendance + punctuality records</w:t>
            </w:r>
          </w:p>
          <w:p w:rsidR="00000000" w:rsidDel="00000000" w:rsidP="00000000" w:rsidRDefault="00000000" w:rsidRPr="00000000" w14:paraId="00000263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Deduction Rule: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Frequent late entry / absenteeism → reduce 1–2 marks </w:t>
            </w:r>
          </w:p>
          <w:p w:rsidR="00000000" w:rsidDel="00000000" w:rsidP="00000000" w:rsidRDefault="00000000" w:rsidRPr="00000000" w14:paraId="00000265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Evidence: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ERP attendance + class log</w:t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90–94% + minimal late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85–89%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Dress Code &amp; Professional Appearance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Consistently professional appearance (100% adherence)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7B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Evaluation Method: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Based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consistent and professional adherence to institutional dress 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Evidence: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Mentor / Discipline in-charge observation records 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Periodic monitoring reports</w:t>
            </w:r>
          </w:p>
          <w:p w:rsidR="00000000" w:rsidDel="00000000" w:rsidP="00000000" w:rsidRDefault="00000000" w:rsidRPr="00000000" w14:paraId="00000280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Highly regular with minor deviations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Generally follows dress code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1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Contribution to Department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Implemented impactful initiative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95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Evaluation Method: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Starting new ideas / initiatives</w:t>
            </w:r>
          </w:p>
        </w:tc>
      </w:tr>
      <w:tr>
        <w:trPr>
          <w:cantSplit w:val="1"/>
          <w:trHeight w:val="43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Proposed useful idea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1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Minor idea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Social Media &amp; Promotional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Actively creates &amp; manages quality content (posts/videos/designs) with high engagement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AB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Evaluation Method: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Based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student contribution to promoting institutional activities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through approved platforms</w:t>
            </w:r>
          </w:p>
          <w:p w:rsidR="00000000" w:rsidDel="00000000" w:rsidP="00000000" w:rsidRDefault="00000000" w:rsidRPr="00000000" w14:paraId="000002AD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Evidence: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 links / screenshots 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Content portfolio (designs/videos) </w:t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Approval from HoD / Media Coordinator</w:t>
            </w:r>
          </w:p>
          <w:p w:rsidR="00000000" w:rsidDel="00000000" w:rsidP="00000000" w:rsidRDefault="00000000" w:rsidRPr="00000000" w14:paraId="000002B1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Regularly contributes to promotional activities (events, achievements, campaigns)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6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Participates and shares institutional content consistently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Occasional contribution/</w:t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sharing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Minimal or class group responds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LEADERSHIP ROLES &amp; INITIATIVES [Max. 100 Points]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Formal Leadership Roles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Major leadership role (college level)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2DC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Roles Include: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Representative (CR) </w:t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Club Secretary / President </w:t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Event Coordinator</w:t>
            </w:r>
          </w:p>
          <w:p w:rsidR="00000000" w:rsidDel="00000000" w:rsidP="00000000" w:rsidRDefault="00000000" w:rsidRPr="00000000" w14:paraId="000002E0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Evidence: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Appointment letter / HoD approval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Department-level leadership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Class-level leadership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Event Leadership &amp; Coordination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Led ≥ 2 events successfully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2F6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Evaluation Method: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Leading events (not just participation)</w:t>
            </w:r>
          </w:p>
          <w:p w:rsidR="00000000" w:rsidDel="00000000" w:rsidP="00000000" w:rsidRDefault="00000000" w:rsidRPr="00000000" w14:paraId="000002F8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Led 1 event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1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Assisted leadership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Team Management &amp; Collaboration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Excellent team leader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30D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Evaluation Parameters: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manage teams </w:t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Conflict resolution </w:t>
            </w:r>
          </w:p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Collaboration skills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rHeight w:val="41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 team player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Limited teamwork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Innovation &amp; Initiative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Implemented impactful initiative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325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Evaluation Method: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Starting new ideas / initiatives</w:t>
            </w:r>
          </w:p>
          <w:p w:rsidR="00000000" w:rsidDel="00000000" w:rsidP="00000000" w:rsidRDefault="00000000" w:rsidRPr="00000000" w14:paraId="00000327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Proposed useful idea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Minor idea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4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5.5</w:t>
            </w:r>
          </w:p>
        </w:tc>
        <w:tc>
          <w:tcPr>
            <w:vMerge w:val="restart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Social / Community Leadership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Led community project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33C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Evaluation Method: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Leading community or social activities</w:t>
            </w:r>
          </w:p>
          <w:p w:rsidR="00000000" w:rsidDel="00000000" w:rsidP="00000000" w:rsidRDefault="00000000" w:rsidRPr="00000000" w14:paraId="0000033E">
            <w:pPr>
              <w:spacing w:after="0" w:line="240" w:lineRule="auto"/>
              <w:ind w:left="116"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Active participant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Minimal involvement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703" w:tblpY="141"/>
        <w:tblW w:w="15411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10"/>
        <w:gridCol w:w="8548"/>
        <w:gridCol w:w="4631"/>
        <w:gridCol w:w="22"/>
        <w:tblGridChange w:id="0">
          <w:tblGrid>
            <w:gridCol w:w="2210"/>
            <w:gridCol w:w="8548"/>
            <w:gridCol w:w="4631"/>
            <w:gridCol w:w="22"/>
          </w:tblGrid>
        </w:tblGridChange>
      </w:tblGrid>
      <w:tr>
        <w:trPr>
          <w:cantSplit w:val="1"/>
          <w:trHeight w:val="29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MARKS AWARDED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250 - 299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⁕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300 - 349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⁕⁕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350 - 399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⁕⁕⁕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400 - 449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⁕⁕⁕⁕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450+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⁕⁕⁕⁕⁕</w:t>
            </w:r>
          </w:p>
        </w:tc>
      </w:tr>
    </w:tbl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06" w:w="16838" w:orient="landscape"/>
      <w:pgMar w:bottom="1440" w:top="1440" w:left="1440" w:right="1440" w:header="168" w:footer="11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5103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1071244</wp:posOffset>
          </wp:positionH>
          <wp:positionV relativeFrom="paragraph">
            <wp:posOffset>67945</wp:posOffset>
          </wp:positionV>
          <wp:extent cx="930275" cy="524510"/>
          <wp:effectExtent b="0" l="0" r="0" t="0"/>
          <wp:wrapSquare wrapText="bothSides" distB="0" distT="0" distL="114300" distR="114300"/>
          <wp:docPr descr="lo go dait" id="1" name="image1.png"/>
          <a:graphic>
            <a:graphicData uri="http://schemas.openxmlformats.org/drawingml/2006/picture">
              <pic:pic>
                <pic:nvPicPr>
                  <pic:cNvPr descr="lo go dait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0275" cy="5245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2113280</wp:posOffset>
          </wp:positionH>
          <wp:positionV relativeFrom="paragraph">
            <wp:posOffset>154940</wp:posOffset>
          </wp:positionV>
          <wp:extent cx="4109720" cy="516890"/>
          <wp:effectExtent b="0" l="0" r="0" t="0"/>
          <wp:wrapSquare wrapText="bothSides" distB="0" distT="0" distL="114300" distR="114300"/>
          <wp:docPr descr="name logo" id="3" name="image3.png"/>
          <a:graphic>
            <a:graphicData uri="http://schemas.openxmlformats.org/drawingml/2006/picture">
              <pic:pic>
                <pic:nvPicPr>
                  <pic:cNvPr descr="name logo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09720" cy="516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6284595</wp:posOffset>
          </wp:positionH>
          <wp:positionV relativeFrom="paragraph">
            <wp:posOffset>71755</wp:posOffset>
          </wp:positionV>
          <wp:extent cx="1454150" cy="647700"/>
          <wp:effectExtent b="0" l="0" r="0" t="0"/>
          <wp:wrapSquare wrapText="bothSides" distB="0" distT="0" distL="114300" distR="114300"/>
          <wp:docPr descr="IMG-20241003-WA0023" id="2" name="image2.png"/>
          <a:graphic>
            <a:graphicData uri="http://schemas.openxmlformats.org/drawingml/2006/picture">
              <pic:pic>
                <pic:nvPicPr>
                  <pic:cNvPr descr="IMG-20241003-WA0023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54150" cy="647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8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AN AUTONOMOUS INSTITUTION │APPROVED BY AICTE │AFFILIATED TO ANNA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single"/>
        <w:shd w:fill="auto" w:val="clear"/>
        <w:vertAlign w:val="baseline"/>
        <w:rtl w:val="0"/>
      </w:rPr>
      <w:t xml:space="preserve">____________________________________________________________________________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DHAANISH ITECH STUDENT SUCCESS MATRIX GUIDELINES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="276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="276" w:lineRule="auto"/>
    </w:pPr>
    <w:rPr>
      <w:rFonts w:ascii="Cambria" w:cs="Cambria" w:eastAsia="Cambria" w:hAnsi="Cambria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