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7.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8.xml" ContentType="application/vnd.openxmlformats-officedocument.wordprocessingml.footer+xml"/>
  <Override PartName="/word/media/rId3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151999" cy="1268811"/>
            <wp:effectExtent b="0" l="0" r="0" t="0"/>
            <wp:docPr descr="image" title="" id="36" name="Picture"/>
            <a:graphic>
              <a:graphicData uri="http://schemas.openxmlformats.org/drawingml/2006/picture">
                <pic:pic>
                  <pic:nvPicPr>
                    <pic:cNvPr descr="gumushane_logo.png" id="37" name="Picture"/>
                    <pic:cNvPicPr>
                      <a:picLocks noChangeArrowheads="1" noChangeAspect="1"/>
                    </pic:cNvPicPr>
                  </pic:nvPicPr>
                  <pic:blipFill>
                    <a:blip r:embed="rId35"/>
                    <a:stretch>
                      <a:fillRect/>
                    </a:stretch>
                  </pic:blipFill>
                  <pic:spPr bwMode="auto">
                    <a:xfrm>
                      <a:off x="0" y="0"/>
                      <a:ext cx="1151999" cy="1268811"/>
                    </a:xfrm>
                    <a:prstGeom prst="rect">
                      <a:avLst/>
                    </a:prstGeom>
                    <a:noFill/>
                    <a:ln w="9525">
                      <a:noFill/>
                      <a:headEnd/>
                      <a:tailEnd/>
                    </a:ln>
                  </pic:spPr>
                </pic:pic>
              </a:graphicData>
            </a:graphic>
          </wp:inline>
        </w:drawing>
      </w:r>
    </w:p>
    <w:p>
      <w:pPr>
        <w:pStyle w:val="BodyText"/>
      </w:pPr>
      <w:r>
        <w:rPr>
          <w:b/>
          <w:bCs/>
        </w:rPr>
        <w:t xml:space="preserve">GÜMÜŞHANE ÜNIVERSITESI</w:t>
      </w:r>
    </w:p>
    <w:p>
      <w:pPr>
        <w:pStyle w:val="BodyText"/>
      </w:pPr>
      <w:r>
        <w:rPr>
          <w:b/>
          <w:bCs/>
        </w:rPr>
        <w:t xml:space="preserve">MÜHENDISLIK VE DOĞA BILIMLERI FAKÜLTESI</w:t>
      </w:r>
    </w:p>
    <w:p>
      <w:pPr>
        <w:pStyle w:val="BodyText"/>
      </w:pPr>
      <w:r>
        <w:rPr>
          <w:b/>
          <w:bCs/>
        </w:rPr>
        <w:t xml:space="preserve">YAZILIM MÜHENDISLIĞI BÖLÜMÜ</w:t>
      </w:r>
    </w:p>
    <w:p>
      <w:pPr>
        <w:pStyle w:val="BodyText"/>
      </w:pPr>
      <w:r>
        <w:rPr>
          <w:b/>
          <w:bCs/>
        </w:rPr>
        <w:t xml:space="preserve">HTC VIVE Ultimate Tracker ve XR Tabanlı Oyunlaştırılmış Alt Ekstremite Hareket Analizi Sistemi</w:t>
      </w:r>
    </w:p>
    <w:p>
      <w:pPr>
        <w:pStyle w:val="BodyText"/>
      </w:pPr>
      <w:r>
        <w:rPr>
          <w:b/>
          <w:bCs/>
        </w:rPr>
        <w:t xml:space="preserve">LİSANS BİTİRME TEZİ</w:t>
      </w:r>
    </w:p>
    <w:p>
      <w:pPr>
        <w:pStyle w:val="BodyText"/>
      </w:pPr>
      <w:r>
        <w:rPr>
          <w:b/>
          <w:bCs/>
        </w:rPr>
        <w:t xml:space="preserve">MUHAMMET ÇIĞDEM</w:t>
      </w:r>
    </w:p>
    <w:p>
      <w:pPr>
        <w:pStyle w:val="BodyText"/>
      </w:pPr>
      <w:r>
        <w:rPr>
          <w:b/>
          <w:bCs/>
        </w:rPr>
        <w:t xml:space="preserve">MAYIS 2026</w:t>
      </w:r>
    </w:p>
    <w:p>
      <w:pPr>
        <w:pStyle w:val="BodyText"/>
      </w:pPr>
      <w:r>
        <w:rPr>
          <w:b/>
          <w:bCs/>
        </w:rPr>
        <w:t xml:space="preserve">GÜMÜŞHANE</w:t>
      </w:r>
    </w:p>
    <w:p>
      <w:pPr>
        <w:pStyle w:val="BodyText"/>
      </w:pPr>
      <w:r>
        <w:rPr>
          <w:b/>
          <w:bCs/>
        </w:rPr>
        <w:t xml:space="preserve">GÜMÜŞHANE ÜNIVERSITESI</w:t>
      </w:r>
    </w:p>
    <w:p>
      <w:pPr>
        <w:pStyle w:val="BodyText"/>
      </w:pPr>
      <w:r>
        <w:rPr>
          <w:b/>
          <w:bCs/>
        </w:rPr>
        <w:t xml:space="preserve">MÜHENDISLIK VE DOĞA BILIMLERI FAKÜLTESI</w:t>
      </w:r>
    </w:p>
    <w:p>
      <w:pPr>
        <w:pStyle w:val="BodyText"/>
      </w:pPr>
      <w:r>
        <w:rPr>
          <w:b/>
          <w:bCs/>
        </w:rPr>
        <w:t xml:space="preserve">YAZILIM MÜHENDISLIĞI BÖLÜMÜ</w:t>
      </w:r>
    </w:p>
    <w:p>
      <w:pPr>
        <w:pStyle w:val="BodyText"/>
      </w:pPr>
      <w:r>
        <w:rPr>
          <w:b/>
          <w:bCs/>
        </w:rPr>
        <w:t xml:space="preserve">HTC VIVE Ultimate Tracker ve XR Tabanlı Oyunlaştırılmış Alt Ekstremite Hareket Analizi Sistemi</w:t>
      </w:r>
    </w:p>
    <w:p>
      <w:pPr>
        <w:pStyle w:val="BodyText"/>
      </w:pPr>
      <w:r>
        <w:rPr>
          <w:b/>
          <w:bCs/>
        </w:rPr>
        <w:t xml:space="preserve">MUHAMMET ÇIĞDEM</w:t>
      </w:r>
    </w:p>
    <w:p>
      <w:pPr>
        <w:pStyle w:val="BodyText"/>
      </w:pPr>
      <w:r>
        <w:rPr>
          <w:b/>
          <w:bCs/>
        </w:rPr>
        <w:t xml:space="preserve">227231041</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TEZ DANIŞMANI:</w:t>
            </w:r>
          </w:p>
        </w:tc>
        <w:tc>
          <w:tcPr/>
          <w:p>
            <w:pPr>
              <w:pStyle w:val="Compact"/>
              <w:jc w:val="left"/>
            </w:pPr>
            <w:r>
              <w:rPr>
                <w:b/>
                <w:bCs/>
              </w:rPr>
              <w:t xml:space="preserve">Samet Tonyalı</w:t>
            </w:r>
          </w:p>
        </w:tc>
      </w:tr>
      <w:tr>
        <w:tc>
          <w:tcPr/>
          <w:p>
            <w:pPr>
              <w:pStyle w:val="Compact"/>
              <w:jc w:val="left"/>
            </w:pPr>
            <w:r>
              <w:rPr>
                <w:b/>
                <w:bCs/>
              </w:rPr>
              <w:t xml:space="preserve">JÜRİ ÜYESİ:</w:t>
            </w:r>
          </w:p>
        </w:tc>
        <w:tc>
          <w:tcPr/>
          <w:p>
            <w:pPr>
              <w:pStyle w:val="Compact"/>
              <w:jc w:val="left"/>
            </w:pPr>
            <w:r>
              <w:rPr>
                <w:b/>
                <w:bCs/>
              </w:rPr>
              <w:t xml:space="preserve">Taslak aşamasında eklenecek</w:t>
            </w:r>
          </w:p>
        </w:tc>
      </w:tr>
      <w:tr>
        <w:tc>
          <w:tcPr/>
          <w:p>
            <w:pPr>
              <w:pStyle w:val="Compact"/>
              <w:jc w:val="left"/>
            </w:pPr>
            <w:r>
              <w:rPr>
                <w:b/>
                <w:bCs/>
              </w:rPr>
              <w:t xml:space="preserve">JÜRİ ÜYESİ:</w:t>
            </w:r>
          </w:p>
        </w:tc>
        <w:tc>
          <w:tcPr/>
          <w:p>
            <w:pPr>
              <w:pStyle w:val="Compact"/>
              <w:jc w:val="left"/>
            </w:pPr>
            <w:r>
              <w:rPr>
                <w:b/>
                <w:bCs/>
              </w:rPr>
              <w:t xml:space="preserve">Taslak aşamasında eklenecek</w:t>
            </w:r>
          </w:p>
        </w:tc>
      </w:tr>
    </w:tbl>
    <w:p>
      <w:pPr>
        <w:pStyle w:val="BodyText"/>
      </w:pPr>
      <w:r>
        <w:t xml:space="preserve">Gümüşhane, 2026</w:t>
      </w:r>
    </w:p>
    <w:p>
      <w:pPr>
        <w:pStyle w:val="BodyText"/>
      </w:pPr>
      <w:r>
        <w:rPr>
          <w:b/>
          <w:bCs/>
        </w:rPr>
        <w:t xml:space="preserve">GÜMÜŞHANE ÜNIVERSITESI</w:t>
      </w:r>
    </w:p>
    <w:p>
      <w:pPr>
        <w:pStyle w:val="BodyText"/>
      </w:pPr>
      <w:r>
        <w:rPr>
          <w:b/>
          <w:bCs/>
        </w:rPr>
        <w:t xml:space="preserve">MÜHENDISLIK VE DOĞA BILIMLERI FAKÜLTESI</w:t>
      </w:r>
    </w:p>
    <w:p>
      <w:pPr>
        <w:pStyle w:val="BodyText"/>
      </w:pPr>
      <w:r>
        <w:rPr>
          <w:b/>
          <w:bCs/>
        </w:rPr>
        <w:t xml:space="preserve">YAZILIM MÜHENDİSLİĞİ BÖLÜM BAŞKANLIĞI’NA</w:t>
      </w:r>
    </w:p>
    <w:p>
      <w:pPr>
        <w:pStyle w:val="BodyText"/>
      </w:pPr>
      <w:r>
        <w:t xml:space="preserve">MUHAMMET ÇIĞDEM</w:t>
      </w:r>
    </w:p>
    <w:p>
      <w:pPr>
        <w:pStyle w:val="BodyText"/>
      </w:pPr>
      <w:r>
        <w:t xml:space="preserve">227231041</w:t>
      </w:r>
    </w:p>
    <w:p>
      <w:pPr>
        <w:pStyle w:val="BodyText"/>
      </w:pPr>
      <w:r>
        <w:t xml:space="preserve">tarafından hazırlanan</w:t>
      </w:r>
    </w:p>
    <w:p>
      <w:pPr>
        <w:pStyle w:val="BodyText"/>
      </w:pPr>
      <w:r>
        <w:rPr>
          <w:b/>
          <w:bCs/>
        </w:rPr>
        <w:t xml:space="preserve">HTC VIVE Ultimate Tracker ve XR Tabanlı Oyunlaştırılmış Alt Ekstremite Hareket Analizi Sistemi</w:t>
      </w:r>
    </w:p>
    <w:p>
      <w:pPr>
        <w:pStyle w:val="BodyText"/>
      </w:pPr>
      <w:r>
        <w:t xml:space="preserve">Başlıklı bitirme çalışmasının teslim edilmesi uygundur ( ) uygun değildir ( ).</w:t>
      </w:r>
    </w:p>
    <w:p>
      <w:pPr>
        <w:pStyle w:val="BodyText"/>
      </w:pPr>
      <w:r>
        <w:t xml:space="preserve">Tarih : …/ …/ 2026</w:t>
      </w:r>
      <w:r>
        <w:br/>
      </w:r>
      <w:r>
        <w:t xml:space="preserve">Danışman : ..............................................................</w:t>
      </w:r>
      <w:r>
        <w:br/>
      </w:r>
    </w:p>
    <w:p>
      <w:pPr>
        <w:pStyle w:val="BodyText"/>
      </w:pPr>
      <w:r>
        <w:t xml:space="preserve">Başlıklı bitirme çalışması jürimizce değerlendirilmiştir.</w:t>
      </w:r>
    </w:p>
    <w:p>
      <w:pPr>
        <w:pStyle w:val="BodyText"/>
      </w:pPr>
      <w:r>
        <w:t xml:space="preserve">Tarih : …/ …/ 2026</w:t>
      </w:r>
      <w:r>
        <w:br/>
      </w:r>
      <w:r>
        <w:t xml:space="preserve">Danışman : ..............................................................</w:t>
      </w:r>
      <w:r>
        <w:br/>
      </w:r>
      <w:r>
        <w:t xml:space="preserve">Üye : ........................................................................</w:t>
      </w:r>
      <w:r>
        <w:br/>
      </w:r>
      <w:r>
        <w:t xml:space="preserve">Üye : ........................................................................</w:t>
      </w:r>
      <w:r>
        <w:br/>
      </w:r>
    </w:p>
    <w:p>
      <w:pPr>
        <w:pStyle w:val="BodyText"/>
      </w:pPr>
      <w:r>
        <w:t xml:space="preserve">Doç. Dr. Mesut MELEK</w:t>
      </w:r>
      <w:r>
        <w:br/>
      </w:r>
      <w:r>
        <w:t xml:space="preserve">Bölüm Başkanı</w:t>
      </w:r>
    </w:p>
    <w:bookmarkStart w:id="38" w:name="önsöz"/>
    <w:p>
      <w:pPr>
        <w:pStyle w:val="Heading1"/>
      </w:pPr>
      <w:r>
        <w:t xml:space="preserve">ÖNSÖZ</w:t>
      </w:r>
    </w:p>
    <w:p>
      <w:pPr>
        <w:pStyle w:val="FirstParagraph"/>
      </w:pPr>
      <w:r>
        <w:t xml:space="preserve">Bu tez taslağı, HTC VIVE Ultimate Tracker ve XR tabanlı altyapı ile geliştirilen alt ekstremite hareket analizi projesini akademik tez düzeninde sunmak amacıyla hazırlanmıştır. Metin; proje kod tabanı, sahne kurgusu, görev protokolü ve doğrulanmış literatür temel alınarak oluşturulmuştur. Nihai sürümde kurumsal onaylar, jüri bilgileri ve deneysel doğrulama sonuçları güncellenecek olsa da mevcut çalışma; yöntem, mimari, teknik katkı ve sınırlılıkları bakımından savunulabilir bir tez iskeleti sunmaktadır.</w:t>
      </w:r>
    </w:p>
    <w:p>
      <w:pPr>
        <w:pStyle w:val="BodyText"/>
      </w:pPr>
      <w:r>
        <w:t xml:space="preserve">Muhammet Çiğdem</w:t>
      </w:r>
      <w:r>
        <w:br/>
      </w:r>
      <w:r>
        <w:t xml:space="preserve">Gümüşhane, 2026</w:t>
      </w:r>
    </w:p>
    <w:bookmarkEnd w:id="38"/>
    <w:bookmarkStart w:id="39" w:name="tez-etik-beyannamesi"/>
    <w:p>
      <w:pPr>
        <w:pStyle w:val="Heading1"/>
      </w:pPr>
      <w:r>
        <w:t xml:space="preserve">TEZ ETİK BEYANNAMESİ</w:t>
      </w:r>
    </w:p>
    <w:p>
      <w:pPr>
        <w:pStyle w:val="FirstParagraph"/>
      </w:pPr>
      <w:r>
        <w:t xml:space="preserve">Lisans Tezi olarak sunduğum</w:t>
      </w:r>
      <w:r>
        <w:t xml:space="preserve"> </w:t>
      </w:r>
      <w:r>
        <w:t xml:space="preserve">“HTC VIVE Ultimate Tracker ve XR Tabanlı Oyunlaştırılmış Alt Ekstremite Hareket Analizi Sistemi”</w:t>
      </w:r>
      <w:r>
        <w:t xml:space="preserve"> </w:t>
      </w:r>
      <w:r>
        <w:t xml:space="preserve">başlıklı bu çalışmayı baştan sona kadar danışmanım Samet Tonyalı’nın sorumluluğunda tamamladığımı, çalışma kapsamında kullandığım bilgileri ve kaynakları metinde ve kaynakçada eksiksiz olarak gösterdiğimi, çalışma sürecinde bilimsel araştırma ve etik kurallara uygun olarak davrandığımı ve aksinin ortaya çıkması durumunda her türlü yasal sonucu kabul ettiğimi beyan ederim. …/…/2026</w:t>
      </w:r>
    </w:p>
    <w:p>
      <w:pPr>
        <w:pStyle w:val="BodyText"/>
      </w:pPr>
      <w:r>
        <w:t xml:space="preserve">Muhammet Çiğdem</w:t>
      </w:r>
      <w:r>
        <w:br/>
      </w:r>
      <w:r>
        <w:t xml:space="preserve">İmza</w:t>
      </w:r>
    </w:p>
    <w:bookmarkEnd w:id="39"/>
    <w:bookmarkStart w:id="40" w:name="içindekiler"/>
    <w:p>
      <w:pPr>
        <w:pStyle w:val="Heading1"/>
      </w:pPr>
      <w:r>
        <w:t xml:space="preserve">İÇİNDEKİLER</w:t>
      </w:r>
    </w:p>
    <w:bookmarkEnd w:id="40"/>
    <w:bookmarkStart w:id="41" w:name="özet"/>
    <w:p>
      <w:pPr>
        <w:pStyle w:val="Heading1"/>
      </w:pPr>
      <w:r>
        <w:t xml:space="preserve">ÖZET</w:t>
      </w:r>
    </w:p>
    <w:p>
      <w:pPr>
        <w:pStyle w:val="FirstParagraph"/>
      </w:pPr>
      <w:r>
        <w:rPr>
          <w:b/>
          <w:bCs/>
        </w:rPr>
        <w:t xml:space="preserve">HTC VIVE Ultimate Tracker ve XR Tabanlı Oyunlaştırılmış Alt Ekstremite Hareket Analizi Sistemi</w:t>
      </w:r>
      <w:r>
        <w:br/>
      </w:r>
      <w:r>
        <w:t xml:space="preserve">Muhammet Çiğdem</w:t>
      </w:r>
      <w:r>
        <w:br/>
      </w:r>
      <w:r>
        <w:t xml:space="preserve">Gümüşhane Üniversitesi</w:t>
      </w:r>
      <w:r>
        <w:br/>
      </w:r>
      <w:r>
        <w:t xml:space="preserve">Mühendislik ve Doğa Bilimleri Fakültesi</w:t>
      </w:r>
      <w:r>
        <w:br/>
      </w:r>
      <w:r>
        <w:t xml:space="preserve">Yazılım Mühendisliği Bölümü</w:t>
      </w:r>
      <w:r>
        <w:br/>
      </w:r>
      <w:r>
        <w:t xml:space="preserve">Danışman: Samet Tonyalı</w:t>
      </w:r>
      <w:r>
        <w:br/>
      </w:r>
      <w:r>
        <w:t xml:space="preserve">2026, 16 sayfa</w:t>
      </w:r>
    </w:p>
    <w:p>
      <w:pPr>
        <w:pStyle w:val="BodyText"/>
      </w:pPr>
      <w:r>
        <w:t xml:space="preserve">Bu çalışmada, HTC VIVE Ultimate Tracker ve OpenXR verisi kullanan Unity tabanlı bir XR hareket analizi sistemi geliştirilmiştir. Sistem, kalça ve diz kinematiğini gerçek zamanlı hesaplamakta, tam vücut avatar görselleştirmesi sağlamakta ve oyunlaştırılmış görevler üzerinden hareket paternlerini izlemektedir. Sensör yerleşimi, kalibrasyon, kinematik çözüm ve görev motoru açıklanmış; kontrollü iniş, mini squat, tek ayak denge, tek ayak squat ve modifiye anterior reach görevleri için valgus eğilimi, fleksiyon, reach yüzdesi ve salınım temelli metrikler üretilmiştir. Bulgular, sistemin gerçek zamanlı veri akışı ve görev bazlı yorumlama sunabildiğini göstermektedir. Bununla birlikte mevcut yapı, tanı koyan bir sistemden çok destekleyici bir tarama ve izleme prototipi olarak değerlendirilmelidir.</w:t>
      </w:r>
    </w:p>
    <w:p>
      <w:pPr>
        <w:pStyle w:val="BodyText"/>
      </w:pPr>
      <w:r>
        <w:rPr>
          <w:b/>
          <w:bCs/>
        </w:rPr>
        <w:t xml:space="preserve">Anahtar Kelimeler:</w:t>
      </w:r>
      <w:r>
        <w:t xml:space="preserve"> </w:t>
      </w:r>
      <w:r>
        <w:t xml:space="preserve">Sanal Gerçeklik, Hareket Açıklığı, Alt Ekstremite, HTC VIVE Ultimate Tracker, OpenXR, Oyunlaştırma, Hareket Tarama.</w:t>
      </w:r>
    </w:p>
    <w:bookmarkEnd w:id="41"/>
    <w:bookmarkStart w:id="42" w:name="şekiller-dizini"/>
    <w:p>
      <w:pPr>
        <w:pStyle w:val="Heading1"/>
      </w:pPr>
      <w:r>
        <w:t xml:space="preserve">ŞEKİLLER DİZİNİ</w:t>
      </w:r>
    </w:p>
    <w:bookmarkEnd w:id="42"/>
    <w:bookmarkStart w:id="43" w:name="tablolar-dizini"/>
    <w:p>
      <w:pPr>
        <w:pStyle w:val="Heading1"/>
      </w:pPr>
      <w:r>
        <w:t xml:space="preserve">TABLOLAR DİZİNİ</w:t>
      </w:r>
    </w:p>
    <w:bookmarkEnd w:id="43"/>
    <w:bookmarkStart w:id="44" w:name="semboller-ve-kisaltmalar-dizini"/>
    <w:p>
      <w:pPr>
        <w:pStyle w:val="Heading1"/>
      </w:pPr>
      <w:r>
        <w:t xml:space="preserve">SEMBOLLER VE KISALTMALAR DİZİNİ</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ACL</w:t>
            </w:r>
          </w:p>
        </w:tc>
        <w:tc>
          <w:tcPr/>
          <w:p>
            <w:pPr>
              <w:pStyle w:val="Compact"/>
              <w:jc w:val="left"/>
            </w:pPr>
            <w:r>
              <w:t xml:space="preserve">Ön çapraz bağ</w:t>
            </w:r>
          </w:p>
        </w:tc>
      </w:tr>
      <w:tr>
        <w:tc>
          <w:tcPr/>
          <w:p>
            <w:pPr>
              <w:pStyle w:val="Compact"/>
              <w:jc w:val="left"/>
            </w:pPr>
            <w:r>
              <w:t xml:space="preserve">API</w:t>
            </w:r>
          </w:p>
        </w:tc>
        <w:tc>
          <w:tcPr/>
          <w:p>
            <w:pPr>
              <w:pStyle w:val="Compact"/>
              <w:jc w:val="left"/>
            </w:pPr>
            <w:r>
              <w:t xml:space="preserve">Uygulama programlama arayüzü</w:t>
            </w:r>
          </w:p>
        </w:tc>
      </w:tr>
      <w:tr>
        <w:tc>
          <w:tcPr/>
          <w:p>
            <w:pPr>
              <w:pStyle w:val="Compact"/>
              <w:jc w:val="left"/>
            </w:pPr>
            <w:r>
              <w:t xml:space="preserve">CCD</w:t>
            </w:r>
          </w:p>
        </w:tc>
        <w:tc>
          <w:tcPr/>
          <w:p>
            <w:pPr>
              <w:pStyle w:val="Compact"/>
              <w:jc w:val="left"/>
            </w:pPr>
            <w:r>
              <w:t xml:space="preserve">Cyclic Coordinate Descent</w:t>
            </w:r>
          </w:p>
        </w:tc>
      </w:tr>
      <w:tr>
        <w:tc>
          <w:tcPr/>
          <w:p>
            <w:pPr>
              <w:pStyle w:val="Compact"/>
              <w:jc w:val="left"/>
            </w:pPr>
            <w:r>
              <w:t xml:space="preserve">DoF</w:t>
            </w:r>
          </w:p>
        </w:tc>
        <w:tc>
          <w:tcPr/>
          <w:p>
            <w:pPr>
              <w:pStyle w:val="Compact"/>
              <w:jc w:val="left"/>
            </w:pPr>
            <w:r>
              <w:t xml:space="preserve">Serbestlik derecesi</w:t>
            </w:r>
          </w:p>
        </w:tc>
      </w:tr>
      <w:tr>
        <w:tc>
          <w:tcPr/>
          <w:p>
            <w:pPr>
              <w:pStyle w:val="Compact"/>
              <w:jc w:val="left"/>
            </w:pPr>
            <w:r>
              <w:t xml:space="preserve">FK</w:t>
            </w:r>
          </w:p>
        </w:tc>
        <w:tc>
          <w:tcPr/>
          <w:p>
            <w:pPr>
              <w:pStyle w:val="Compact"/>
              <w:jc w:val="left"/>
            </w:pPr>
            <w:r>
              <w:t xml:space="preserve">İleri kinematik</w:t>
            </w:r>
          </w:p>
        </w:tc>
      </w:tr>
      <w:tr>
        <w:tc>
          <w:tcPr/>
          <w:p>
            <w:pPr>
              <w:pStyle w:val="Compact"/>
              <w:jc w:val="left"/>
            </w:pPr>
            <w:r>
              <w:t xml:space="preserve">HMD</w:t>
            </w:r>
          </w:p>
        </w:tc>
        <w:tc>
          <w:tcPr/>
          <w:p>
            <w:pPr>
              <w:pStyle w:val="Compact"/>
              <w:jc w:val="left"/>
            </w:pPr>
            <w:r>
              <w:t xml:space="preserve">Head-Mounted Display, başa takılan görüntüleme birimi</w:t>
            </w:r>
          </w:p>
        </w:tc>
      </w:tr>
      <w:tr>
        <w:tc>
          <w:tcPr/>
          <w:p>
            <w:pPr>
              <w:pStyle w:val="Compact"/>
              <w:jc w:val="left"/>
            </w:pPr>
            <w:r>
              <w:t xml:space="preserve">IK</w:t>
            </w:r>
          </w:p>
        </w:tc>
        <w:tc>
          <w:tcPr/>
          <w:p>
            <w:pPr>
              <w:pStyle w:val="Compact"/>
              <w:jc w:val="left"/>
            </w:pPr>
            <w:r>
              <w:t xml:space="preserve">Ters kinematik</w:t>
            </w:r>
          </w:p>
        </w:tc>
      </w:tr>
      <w:tr>
        <w:tc>
          <w:tcPr/>
          <w:p>
            <w:pPr>
              <w:pStyle w:val="Compact"/>
              <w:jc w:val="left"/>
            </w:pPr>
            <w:r>
              <w:t xml:space="preserve">IMU</w:t>
            </w:r>
          </w:p>
        </w:tc>
        <w:tc>
          <w:tcPr/>
          <w:p>
            <w:pPr>
              <w:pStyle w:val="Compact"/>
              <w:jc w:val="left"/>
            </w:pPr>
            <w:r>
              <w:t xml:space="preserve">Ataletsel ölçüm birimi</w:t>
            </w:r>
          </w:p>
        </w:tc>
      </w:tr>
      <w:tr>
        <w:tc>
          <w:tcPr/>
          <w:p>
            <w:pPr>
              <w:pStyle w:val="Compact"/>
              <w:jc w:val="left"/>
            </w:pPr>
            <w:r>
              <w:t xml:space="preserve">LESS</w:t>
            </w:r>
          </w:p>
        </w:tc>
        <w:tc>
          <w:tcPr/>
          <w:p>
            <w:pPr>
              <w:pStyle w:val="Compact"/>
              <w:jc w:val="left"/>
            </w:pPr>
            <w:r>
              <w:t xml:space="preserve">Landing Error Scoring System</w:t>
            </w:r>
          </w:p>
        </w:tc>
      </w:tr>
      <w:tr>
        <w:tc>
          <w:tcPr/>
          <w:p>
            <w:pPr>
              <w:pStyle w:val="Compact"/>
              <w:jc w:val="left"/>
            </w:pPr>
            <w:r>
              <w:t xml:space="preserve">OpenXR</w:t>
            </w:r>
          </w:p>
        </w:tc>
        <w:tc>
          <w:tcPr/>
          <w:p>
            <w:pPr>
              <w:pStyle w:val="Compact"/>
              <w:jc w:val="left"/>
            </w:pPr>
            <w:r>
              <w:t xml:space="preserve">XR uygulamaları için açık standart arayüz</w:t>
            </w:r>
          </w:p>
        </w:tc>
      </w:tr>
      <w:tr>
        <w:tc>
          <w:tcPr/>
          <w:p>
            <w:pPr>
              <w:pStyle w:val="Compact"/>
              <w:jc w:val="left"/>
            </w:pPr>
            <w:r>
              <w:t xml:space="preserve">RMS</w:t>
            </w:r>
          </w:p>
        </w:tc>
        <w:tc>
          <w:tcPr/>
          <w:p>
            <w:pPr>
              <w:pStyle w:val="Compact"/>
              <w:jc w:val="left"/>
            </w:pPr>
            <w:r>
              <w:t xml:space="preserve">Kök ortalama kare değeri</w:t>
            </w:r>
          </w:p>
        </w:tc>
      </w:tr>
      <w:tr>
        <w:tc>
          <w:tcPr/>
          <w:p>
            <w:pPr>
              <w:pStyle w:val="Compact"/>
              <w:jc w:val="left"/>
            </w:pPr>
            <w:r>
              <w:t xml:space="preserve">ROM</w:t>
            </w:r>
          </w:p>
        </w:tc>
        <w:tc>
          <w:tcPr/>
          <w:p>
            <w:pPr>
              <w:pStyle w:val="Compact"/>
              <w:jc w:val="left"/>
            </w:pPr>
            <w:r>
              <w:t xml:space="preserve">Range of Motion, hareket açıklığı</w:t>
            </w:r>
          </w:p>
        </w:tc>
      </w:tr>
      <w:tr>
        <w:tc>
          <w:tcPr/>
          <w:p>
            <w:pPr>
              <w:pStyle w:val="Compact"/>
              <w:jc w:val="left"/>
            </w:pPr>
            <w:r>
              <w:t xml:space="preserve">SLAM</w:t>
            </w:r>
          </w:p>
        </w:tc>
        <w:tc>
          <w:tcPr/>
          <w:p>
            <w:pPr>
              <w:pStyle w:val="Compact"/>
              <w:jc w:val="left"/>
            </w:pPr>
            <w:r>
              <w:t xml:space="preserve">Simultaneous Localization and Mapping</w:t>
            </w:r>
          </w:p>
        </w:tc>
      </w:tr>
      <w:tr>
        <w:tc>
          <w:tcPr/>
          <w:p>
            <w:pPr>
              <w:pStyle w:val="Compact"/>
              <w:jc w:val="left"/>
            </w:pPr>
            <w:r>
              <w:t xml:space="preserve">UI</w:t>
            </w:r>
          </w:p>
        </w:tc>
        <w:tc>
          <w:tcPr/>
          <w:p>
            <w:pPr>
              <w:pStyle w:val="Compact"/>
              <w:jc w:val="left"/>
            </w:pPr>
            <w:r>
              <w:t xml:space="preserve">Kullanıcı arayüzü</w:t>
            </w:r>
          </w:p>
        </w:tc>
      </w:tr>
      <w:tr>
        <w:tc>
          <w:tcPr/>
          <w:p>
            <w:pPr>
              <w:pStyle w:val="Compact"/>
              <w:jc w:val="left"/>
            </w:pPr>
            <w:r>
              <w:t xml:space="preserve">XR</w:t>
            </w:r>
          </w:p>
        </w:tc>
        <w:tc>
          <w:tcPr/>
          <w:p>
            <w:pPr>
              <w:pStyle w:val="Compact"/>
              <w:jc w:val="left"/>
            </w:pPr>
            <w:r>
              <w:t xml:space="preserve">Genişletilmiş gerçeklik</w:t>
            </w:r>
          </w:p>
        </w:tc>
      </w:tr>
    </w:tbl>
    <w:bookmarkEnd w:id="44"/>
    <w:bookmarkStart w:id="51" w:name="genel-bilgiler"/>
    <w:p>
      <w:pPr>
        <w:pStyle w:val="Heading1"/>
      </w:pPr>
      <w:r>
        <w:t xml:space="preserve">GENEL BİLGİLER</w:t>
      </w:r>
    </w:p>
    <w:bookmarkStart w:id="45" w:name="giriş"/>
    <w:p>
      <w:pPr>
        <w:pStyle w:val="Heading2"/>
      </w:pPr>
      <w:r>
        <w:t xml:space="preserve">Giriş</w:t>
      </w:r>
    </w:p>
    <w:p>
      <w:pPr>
        <w:pStyle w:val="FirstParagraph"/>
      </w:pPr>
      <w:r>
        <w:t xml:space="preserve">Eklem hareket açıklığının güvenilir ölçümü, ortopedik değerlendirme ve rehabilitasyon takibi için önemlidir. Geleneksel gonyometri yaygın olsa da değerlendirici bağımlılığı ve anlık ölçüm sınırlılıkları taşır. Bu tezde geliştirilen proje, alt ekstremite hareket analizini XR ortamına taşıyarak sensör verisi, avatar görselleştirme, görev akışı ve kullanıcı geri bildirimini tek bir yazılım yapısında birleştirmektedir.</w:t>
      </w:r>
    </w:p>
    <w:bookmarkEnd w:id="45"/>
    <w:bookmarkStart w:id="46" w:name="problem-tanımı-ve-motivasyon"/>
    <w:p>
      <w:pPr>
        <w:pStyle w:val="Heading2"/>
      </w:pPr>
      <w:r>
        <w:t xml:space="preserve">Problem Tanımı ve Motivasyon</w:t>
      </w:r>
    </w:p>
    <w:p>
      <w:pPr>
        <w:pStyle w:val="FirstParagraph"/>
      </w:pPr>
      <w:r>
        <w:t xml:space="preserve">Alt ekstremiteye ait diz valgusu, tek ayak dengesizliği ve yük kabulü sorunları gibi dinamik paternler, statik açı ölçümleriyle tam açıklanamaz. Buna karşın laboratuvar tipi hareket yakalama sistemleri maliyetli ve taşınabilirliği sınırlıdır. Çalışmanın motivasyonu; HTC VIVE Ultimate Tracker ve OpenXR ile daha erişilebilir bir altyapı kurmak, bunu görev tabanlı bir XR akışına dönüştürmek ve üretilen metrikleri tanı iddiası taşımadan destekleyici hareket tarama çıktıları olarak sunmaktır.</w:t>
      </w:r>
    </w:p>
    <w:bookmarkEnd w:id="46"/>
    <w:bookmarkStart w:id="50" w:name="literatür-ve-teknik-arka-plan"/>
    <w:p>
      <w:pPr>
        <w:pStyle w:val="Heading2"/>
      </w:pPr>
      <w:r>
        <w:t xml:space="preserve">Literatür ve Teknik Arka Plan</w:t>
      </w:r>
    </w:p>
    <w:bookmarkStart w:id="47" w:name="X0e76caa8ecb51a18348527db143d8d5ee3266bb"/>
    <w:p>
      <w:pPr>
        <w:pStyle w:val="Heading3"/>
      </w:pPr>
      <w:r>
        <w:t xml:space="preserve">Eklem hareket açıklığı ölçümü ve giyilebilir sensörler</w:t>
      </w:r>
    </w:p>
    <w:p>
      <w:pPr>
        <w:pStyle w:val="FirstParagraph"/>
      </w:pPr>
      <w:r>
        <w:t xml:space="preserve">Eklem hareket açıklığı ölçümü klinik değerlendirmede temel bir parametredir. Literatürde gonyometriye ek olarak IMU tabanlı, optik ve hibrit çözümler önerilmiştir. Bu tezde kullanılan yaklaşım, HTC VIVE Ultimate Tracker cihazlarının takip verisini kemik hiyerarşisi ile birleştirerek aynı veri hattından hem klinik açı hem de avatar sürüşü üretmeyi amaçlamaktadır.</w:t>
      </w:r>
    </w:p>
    <w:bookmarkEnd w:id="47"/>
    <w:bookmarkStart w:id="48" w:name="X0fc72e60f8884868be576a50c91b1ff8773494d"/>
    <w:p>
      <w:pPr>
        <w:pStyle w:val="Heading3"/>
      </w:pPr>
      <w:r>
        <w:t xml:space="preserve">XR izleme, kalibrasyon ve kinematik modelleme</w:t>
      </w:r>
    </w:p>
    <w:p>
      <w:pPr>
        <w:pStyle w:val="FirstParagraph"/>
      </w:pPr>
      <w:r>
        <w:t xml:space="preserve">HTC VIVE Ultimate Tracker, kamera ve IMU verisini birleştirerek altı serbestlik dereceli poz çıktısı üretmektedir. Sensör anatomik eksene tam hizalanamadığı için kalibrasyon aşamasında sensör-kemik ofseti tanımlanır. Bu çalışmada kullanılan temel ilişki Denklem 1.1 ile gösterilmiştir.</w:t>
      </w:r>
    </w:p>
    <w:p>
      <w:pPr>
        <w:pStyle w:val="BodyText"/>
      </w:pPr>
      <m:oMathPara>
        <m:oMathParaPr>
          <m:jc m:val="center"/>
        </m:oMathParaPr>
        <m:oMath>
          <m:sSub>
            <m:e>
              <m:r>
                <m:t>Q</m:t>
              </m:r>
            </m:e>
            <m:sub>
              <m:r>
                <m:rPr>
                  <m:nor/>
                  <m:sty m:val="p"/>
                </m:rPr>
                <m:t>offset</m:t>
              </m:r>
            </m:sub>
          </m:sSub>
          <m:r>
            <m:rPr>
              <m:sty m:val="p"/>
            </m:rPr>
            <m:t>=</m:t>
          </m:r>
          <m:sSubSup>
            <m:e>
              <m:r>
                <m:t>Q</m:t>
              </m:r>
            </m:e>
            <m:sub>
              <m:r>
                <m:t>T</m:t>
              </m:r>
            </m:sub>
            <m:sup>
              <m:r>
                <m:rPr>
                  <m:sty m:val="p"/>
                </m:rPr>
                <m:t>−</m:t>
              </m:r>
              <m:r>
                <m:t>1</m:t>
              </m:r>
            </m:sup>
          </m:sSubSup>
          <m:r>
            <m:rPr>
              <m:sty m:val="p"/>
            </m:rPr>
            <m:t>⋅</m:t>
          </m:r>
          <m:sSub>
            <m:e>
              <m:r>
                <m:t>Q</m:t>
              </m:r>
            </m:e>
            <m:sub>
              <m:r>
                <m:t>B</m:t>
              </m:r>
            </m:sub>
          </m:sSub>
        </m:oMath>
      </m:oMathPara>
    </w:p>
    <w:p>
      <w:pPr>
        <w:pStyle w:val="FirstParagraph"/>
      </w:pPr>
      <w:r>
        <w:t xml:space="preserve">Burada</w:t>
      </w:r>
      <w:r>
        <w:t xml:space="preserve"> </w:t>
      </w:r>
      <m:oMath>
        <m:sSub>
          <m:e>
            <m:r>
              <m:t>Q</m:t>
            </m:r>
          </m:e>
          <m:sub>
            <m:r>
              <m:t>T</m:t>
            </m:r>
          </m:sub>
        </m:sSub>
      </m:oMath>
      <w:r>
        <w:t xml:space="preserve"> </w:t>
      </w:r>
      <w:r>
        <w:t xml:space="preserve">tracker’ın,</w:t>
      </w:r>
      <w:r>
        <w:t xml:space="preserve"> </w:t>
      </w:r>
      <m:oMath>
        <m:sSub>
          <m:e>
            <m:r>
              <m:t>Q</m:t>
            </m:r>
          </m:e>
          <m:sub>
            <m:r>
              <m:t>B</m:t>
            </m:r>
          </m:sub>
        </m:sSub>
      </m:oMath>
      <w:r>
        <w:t xml:space="preserve"> </w:t>
      </w:r>
      <w:r>
        <w:t xml:space="preserve">ise ilgili kemik segmentinin kalibrasyon anındaki yönelimini ifade etmektedir. Çalışma zamanındaki segment yönelimi Denklem 1.2 ile elde edilir.</w:t>
      </w:r>
    </w:p>
    <w:p>
      <w:pPr>
        <w:pStyle w:val="BodyText"/>
      </w:pPr>
      <m:oMathPara>
        <m:oMathParaPr>
          <m:jc m:val="center"/>
        </m:oMathParaPr>
        <m:oMath>
          <m:sSubSup>
            <m:e>
              <m:r>
                <m:t>Q</m:t>
              </m:r>
            </m:e>
            <m:sub>
              <m:r>
                <m:t>B</m:t>
              </m:r>
            </m:sub>
            <m:sup>
              <m:r>
                <m:t>t</m:t>
              </m:r>
            </m:sup>
          </m:sSubSup>
          <m:r>
            <m:rPr>
              <m:sty m:val="p"/>
            </m:rPr>
            <m:t>=</m:t>
          </m:r>
          <m:sSubSup>
            <m:e>
              <m:r>
                <m:t>Q</m:t>
              </m:r>
            </m:e>
            <m:sub>
              <m:r>
                <m:t>T</m:t>
              </m:r>
            </m:sub>
            <m:sup>
              <m:r>
                <m:t>t</m:t>
              </m:r>
            </m:sup>
          </m:sSubSup>
          <m:r>
            <m:rPr>
              <m:sty m:val="p"/>
            </m:rPr>
            <m:t>⋅</m:t>
          </m:r>
          <m:sSub>
            <m:e>
              <m:r>
                <m:t>Q</m:t>
              </m:r>
            </m:e>
            <m:sub>
              <m:r>
                <m:rPr>
                  <m:nor/>
                  <m:sty m:val="p"/>
                </m:rPr>
                <m:t>offset</m:t>
              </m:r>
            </m:sub>
          </m:sSub>
        </m:oMath>
      </m:oMathPara>
    </w:p>
    <w:p>
      <w:pPr>
        <w:pStyle w:val="FirstParagraph"/>
      </w:pPr>
      <w:r>
        <w:t xml:space="preserve">Kalça ve diz lokal rotasyonları hiyerarşik ileri kinematik mantığıyla parent-child kemikler arasındaki bağıl dönüşümler üzerinden hesaplanır.</w:t>
      </w:r>
    </w:p>
    <w:p>
      <w:pPr>
        <w:pStyle w:val="BodyText"/>
      </w:pPr>
      <m:oMathPara>
        <m:oMathParaPr>
          <m:jc m:val="center"/>
        </m:oMathParaPr>
        <m:oMath>
          <m:eqArr>
            <m:e>
              <m:sSubSup>
                <m:e>
                  <m:r>
                    <m:t>Q</m:t>
                  </m:r>
                </m:e>
                <m:sub>
                  <m:r>
                    <m:rPr>
                      <m:nor/>
                      <m:sty m:val="p"/>
                    </m:rPr>
                    <m:t>hip</m:t>
                  </m:r>
                </m:sub>
                <m:sup>
                  <m:r>
                    <m:rPr>
                      <m:nor/>
                      <m:sty m:val="p"/>
                    </m:rPr>
                    <m:t>local</m:t>
                  </m:r>
                </m:sup>
              </m:sSubSup>
              <m:r>
                <m:t>&amp;</m:t>
              </m:r>
              <m:r>
                <m:rPr>
                  <m:sty m:val="p"/>
                </m:rPr>
                <m:t>=</m:t>
              </m:r>
              <m:sSubSup>
                <m:e>
                  <m:r>
                    <m:t>Q</m:t>
                  </m:r>
                </m:e>
                <m:sub>
                  <m:r>
                    <m:rPr>
                      <m:nor/>
                      <m:sty m:val="p"/>
                    </m:rPr>
                    <m:t>pelvis</m:t>
                  </m:r>
                </m:sub>
                <m:sup>
                  <m:r>
                    <m:rPr>
                      <m:sty m:val="p"/>
                    </m:rPr>
                    <m:t>−</m:t>
                  </m:r>
                  <m:r>
                    <m:t>1</m:t>
                  </m:r>
                </m:sup>
              </m:sSubSup>
              <m:r>
                <m:rPr>
                  <m:sty m:val="p"/>
                </m:rPr>
                <m:t>⋅</m:t>
              </m:r>
              <m:sSub>
                <m:e>
                  <m:r>
                    <m:t>Q</m:t>
                  </m:r>
                </m:e>
                <m:sub>
                  <m:r>
                    <m:rPr>
                      <m:nor/>
                      <m:sty m:val="p"/>
                    </m:rPr>
                    <m:t>thigh</m:t>
                  </m:r>
                </m:sub>
              </m:sSub>
            </m:e>
            <m:e>
              <m:sSubSup>
                <m:e>
                  <m:r>
                    <m:t>Q</m:t>
                  </m:r>
                </m:e>
                <m:sub>
                  <m:r>
                    <m:rPr>
                      <m:nor/>
                      <m:sty m:val="p"/>
                    </m:rPr>
                    <m:t>knee</m:t>
                  </m:r>
                </m:sub>
                <m:sup>
                  <m:r>
                    <m:rPr>
                      <m:nor/>
                      <m:sty m:val="p"/>
                    </m:rPr>
                    <m:t>local</m:t>
                  </m:r>
                </m:sup>
              </m:sSubSup>
              <m:r>
                <m:t>&amp;</m:t>
              </m:r>
              <m:r>
                <m:rPr>
                  <m:sty m:val="p"/>
                </m:rPr>
                <m:t>=</m:t>
              </m:r>
              <m:sSubSup>
                <m:e>
                  <m:r>
                    <m:t>Q</m:t>
                  </m:r>
                </m:e>
                <m:sub>
                  <m:r>
                    <m:rPr>
                      <m:nor/>
                      <m:sty m:val="p"/>
                    </m:rPr>
                    <m:t>thigh</m:t>
                  </m:r>
                </m:sub>
                <m:sup>
                  <m:r>
                    <m:rPr>
                      <m:sty m:val="p"/>
                    </m:rPr>
                    <m:t>−</m:t>
                  </m:r>
                  <m:r>
                    <m:t>1</m:t>
                  </m:r>
                </m:sup>
              </m:sSubSup>
              <m:r>
                <m:rPr>
                  <m:sty m:val="p"/>
                </m:rPr>
                <m:t>⋅</m:t>
              </m:r>
              <m:sSub>
                <m:e>
                  <m:r>
                    <m:t>Q</m:t>
                  </m:r>
                </m:e>
                <m:sub>
                  <m:r>
                    <m:rPr>
                      <m:nor/>
                      <m:sty m:val="p"/>
                    </m:rPr>
                    <m:t>shin</m:t>
                  </m:r>
                </m:sub>
              </m:sSub>
            </m:e>
          </m:eqArr>
        </m:oMath>
      </m:oMathPara>
    </w:p>
    <w:p>
      <w:pPr>
        <w:pStyle w:val="FirstParagraph"/>
      </w:pPr>
      <w:r>
        <w:t xml:space="preserve">Bu matematiksel yapı, klinik açı üretimi ile avatar kemik sürüşünün ortak temelini oluşturmaktadır.</w:t>
      </w:r>
    </w:p>
    <w:bookmarkEnd w:id="48"/>
    <w:bookmarkStart w:id="49" w:name="oyunlaştırılmış-hareket-tarama-yaklaşımı"/>
    <w:p>
      <w:pPr>
        <w:pStyle w:val="Heading3"/>
      </w:pPr>
      <w:r>
        <w:t xml:space="preserve">Oyunlaştırılmış hareket tarama yaklaşımı</w:t>
      </w:r>
    </w:p>
    <w:p>
      <w:pPr>
        <w:pStyle w:val="FirstParagraph"/>
      </w:pPr>
      <w:r>
        <w:t xml:space="preserve">Dinamik görevler, statik ölçümlere göre valgus, denge salınımı ve reach kapasitesi gibi paternleri daha görünür kılar. Bununla birlikte projedeki görevler literatürdeki testlerin birebir karşılığı değildir; LESS ve Y-Balance gibi yaklaşımlar yalnızca kavramsal referans olarak alınmıştır. Bu nedenle çalışma, oyunlaştırılmış görevleri tanı aracı değil, destekleyici bir hareket tarama yaklaşımı olarak konumlandırmaktadır.</w:t>
      </w:r>
    </w:p>
    <w:bookmarkEnd w:id="49"/>
    <w:bookmarkEnd w:id="50"/>
    <w:bookmarkEnd w:id="51"/>
    <w:bookmarkStart w:id="68" w:name="yapilan-çalişmalar"/>
    <w:p>
      <w:pPr>
        <w:pStyle w:val="Heading1"/>
      </w:pPr>
      <w:r>
        <w:t xml:space="preserve">YAPILAN ÇALIŞMALAR</w:t>
      </w:r>
    </w:p>
    <w:bookmarkStart w:id="52" w:name="giriş-1"/>
    <w:p>
      <w:pPr>
        <w:pStyle w:val="Heading2"/>
      </w:pPr>
      <w:r>
        <w:t xml:space="preserve">Giriş</w:t>
      </w:r>
    </w:p>
    <w:p>
      <w:pPr>
        <w:pStyle w:val="FirstParagraph"/>
      </w:pPr>
      <w:r>
        <w:t xml:space="preserve">Bu bölümde geliştirilen sistemin donanım-yazılım bileşenleri, veri akışı ve görev tabanlı işleyişi özetlenmektedir.</w:t>
      </w:r>
    </w:p>
    <w:bookmarkEnd w:id="52"/>
    <w:bookmarkStart w:id="53" w:name="sistem-hedefleri-ve-gereksinimleri"/>
    <w:p>
      <w:pPr>
        <w:pStyle w:val="Heading2"/>
      </w:pPr>
      <w:r>
        <w:t xml:space="preserve">Sistem hedefleri ve gereksinimleri</w:t>
      </w:r>
    </w:p>
    <w:p>
      <w:pPr>
        <w:pStyle w:val="FirstParagraph"/>
      </w:pPr>
      <w:r>
        <w:t xml:space="preserve">Geliştirilen sistemin temel hedefi, alt ekstremite hareket verisini gerçek zamanlı olarak toplamak, bu veriyi anlamlı kinematik çıktılara dönüştürmek ve kullanıcıya anlaşılır bir XR deneyimi içinde sunmaktır. Bu amaç doğrultusunda proje için belirlenen temel gereksinimler Tablo 1’de özetlenmiştir.</w:t>
      </w:r>
    </w:p>
    <w:p>
      <w:pPr>
        <w:pStyle w:val="BodyText"/>
      </w:pPr>
      <w:r>
        <w:t xml:space="preserve">L</w:t>
      </w:r>
      <w:r>
        <w:t xml:space="preserve">4.2cm</w:t>
      </w:r>
      <w:r>
        <w:t xml:space="preserve">L</w:t>
      </w:r>
      <w:r>
        <w:t xml:space="preserve">4cm</w:t>
      </w:r>
      <w:r>
        <w:t xml:space="preserve">Y</w:t>
      </w:r>
      <w:r>
        <w:t xml:space="preserve"> </w:t>
      </w:r>
      <w:r>
        <w:rPr>
          <w:b/>
          <w:bCs/>
        </w:rPr>
        <w:t xml:space="preserve">Katman</w:t>
      </w:r>
      <w:r>
        <w:t xml:space="preserve"> </w:t>
      </w:r>
      <w:r>
        <w:t xml:space="preserve">&amp;</w:t>
      </w:r>
      <w:r>
        <w:t xml:space="preserve"> </w:t>
      </w:r>
      <w:r>
        <w:rPr>
          <w:b/>
          <w:bCs/>
        </w:rPr>
        <w:t xml:space="preserve">Bileşen</w:t>
      </w:r>
      <w:r>
        <w:t xml:space="preserve"> </w:t>
      </w:r>
      <w:r>
        <w:t xml:space="preserve">&amp;</w:t>
      </w:r>
      <w:r>
        <w:t xml:space="preserve"> </w:t>
      </w:r>
      <w:r>
        <w:rPr>
          <w:b/>
          <w:bCs/>
        </w:rPr>
        <w:t xml:space="preserve">Amaç</w:t>
      </w:r>
      <w:r>
        <w:br/>
      </w:r>
      <w:r>
        <w:t xml:space="preserve">Donanım &amp; HTC VIVE Ultimate Tracker &amp; Pelvis, femur, tibia ve gerektiğinde üst ekstremite segmentlerini izlemek</w:t>
      </w:r>
      <w:r>
        <w:br/>
      </w:r>
      <w:r>
        <w:t xml:space="preserve">Donanım &amp; XR başlık ve kontrolcü &amp; Baş pozu, kontrol girdileri ve kalibrasyon etkileşimi sağlamak</w:t>
      </w:r>
      <w:r>
        <w:br/>
      </w:r>
      <w:r>
        <w:t xml:space="preserve">Yazılım &amp; Unity 6 &amp; Sahne yönetimi, avatar sürüşü, görev akışı ve görselleştirme</w:t>
      </w:r>
      <w:r>
        <w:br/>
      </w:r>
      <w:r>
        <w:t xml:space="preserve">Yazılım &amp; OpenXR ve VIVE eklentileri &amp; Cihaz verisini standart arayüz üzerinden uygulamaya aktarmak</w:t>
      </w:r>
      <w:r>
        <w:br/>
      </w:r>
      <w:r>
        <w:t xml:space="preserve">Algoritma &amp; FK ve IK çözücüleri &amp; Segment rotasyonlarını eklem ve kemik sürüşüne çevirmek</w:t>
      </w:r>
      <w:r>
        <w:br/>
      </w:r>
      <w:r>
        <w:t xml:space="preserve">Uygulama &amp; Gamification modülü &amp; Görev sıralama, demo sekansları, sonuç üretimi ve kullanıcı yönlendirmesi</w:t>
      </w:r>
      <w:r>
        <w:br/>
      </w:r>
    </w:p>
    <w:p>
      <w:pPr>
        <w:pStyle w:val="BodyText"/>
      </w:pPr>
      <w:r>
        <w:t xml:space="preserve">Sistem, gerçek zamanlı açı üretiminin yanında kısa kalibrasyon, anlaşılır avatar geri bildirimi ve Türkçe sonuç yorumları sunan uygulanabilir bir XR iş akışı hedefiyle tasarlanmıştır.</w:t>
      </w:r>
    </w:p>
    <w:bookmarkEnd w:id="53"/>
    <w:bookmarkStart w:id="54" w:name="yazılım-mimarisi"/>
    <w:p>
      <w:pPr>
        <w:pStyle w:val="Heading2"/>
      </w:pPr>
      <w:r>
        <w:t xml:space="preserve">Yazılım mimarisi</w:t>
      </w:r>
    </w:p>
    <w:p>
      <w:pPr>
        <w:pStyle w:val="FirstParagraph"/>
      </w:pPr>
      <w:r>
        <w:t xml:space="preserve">Projede iki ana teknik hat bulunmaktadır. Birinci hat, sensör verisinden segment ve eklem kinematiği üreten ROM ölçüm hattıdır. İkinci hat ise avatar davranışını yöneten full-body katmandır. İlk hatta tracker atama, kalibrasyon ve klinik açı hesaplama; ikinci hatta takip yönetimi, IK çözümü ve görselleştirme yer almaktadır.</w:t>
      </w:r>
    </w:p>
    <w:tbl>
      <w:tblPr>
        <w:tblStyle w:val="FigureTable"/>
        <w:tblW w:type="auto" w:w="0"/>
        <w:jc w:val="center"/>
        <w:tblLook w:firstRow="0" w:lastRow="0" w:firstColumn="0" w:lastColumn="0"/>
      </w:tblPr>
      <w:tblGrid/>
    </w:tbl>
    <w:p>
      <w:pPr>
        <w:pStyle w:val="ImageCaption"/>
      </w:pPr>
      <w:r>
        <w:t xml:space="preserve">Sistemin katmanlı veri akışı</w:t>
      </w:r>
    </w:p>
    <w:p>
      <w:pPr>
        <w:pStyle w:val="BodyText"/>
      </w:pPr>
      <w:r>
        <w:t xml:space="preserve">Bu ayrım, aynı sensör altyapısından hem klinik çıktılar hem de etkileşimli görev akışı üretmeyi mümkün kılmakta; bakım ve genişletmeyi kolaylaştırmaktadır.</w:t>
      </w:r>
    </w:p>
    <w:bookmarkEnd w:id="54"/>
    <w:bookmarkStart w:id="58" w:name="alt-ekstremite-rom-alt-sistemi"/>
    <w:p>
      <w:pPr>
        <w:pStyle w:val="Heading2"/>
      </w:pPr>
      <w:r>
        <w:t xml:space="preserve">Alt ekstremite ROM alt sistemi</w:t>
      </w:r>
    </w:p>
    <w:bookmarkStart w:id="55" w:name="sensör-yerleşimi-ve-kalibrasyon"/>
    <w:p>
      <w:pPr>
        <w:pStyle w:val="Heading3"/>
      </w:pPr>
      <w:r>
        <w:t xml:space="preserve">Sensör yerleşimi ve kalibrasyon</w:t>
      </w:r>
    </w:p>
    <w:p>
      <w:pPr>
        <w:pStyle w:val="FirstParagraph"/>
      </w:pPr>
      <w:r>
        <w:t xml:space="preserve">Alt ekstremite çözümünde pelvis, femur ve tibia için üç tracker kullanılmıştır. Yerleşimde yumuşak doku etkisini azaltmak ve segment temsilini korumak amaçlanmıştır. Kalibrasyonda nötr ayakta duruş referans alınarak sensör ve kemik yönelimleri eşleştirilmiş, çalışma sırasında açısal değişimler bu referansa göre yorumlanmıştır.</w:t>
      </w:r>
    </w:p>
    <w:bookmarkEnd w:id="55"/>
    <w:bookmarkStart w:id="56" w:name="klinik-açı-üretimi"/>
    <w:p>
      <w:pPr>
        <w:pStyle w:val="Heading3"/>
      </w:pPr>
      <w:r>
        <w:t xml:space="preserve">Klinik açı üretimi</w:t>
      </w:r>
    </w:p>
    <w:p>
      <w:pPr>
        <w:pStyle w:val="FirstParagraph"/>
      </w:pPr>
      <w:r>
        <w:t xml:space="preserve">Kalibrasyon sonrası lokal rotasyonlar kalça ve diz açılarına dönüştürülmektedir. Sagittal düzlem öncelikli olmakla birlikte frontal düzlem için valgus eğilimi vekil ölçütleri de izlenmektedir. Bu çıktı seti, ROM tabanlı egzersizler ve görev değerlendirmeleri için temel oluşturmaktadır.</w:t>
      </w:r>
    </w:p>
    <w:bookmarkEnd w:id="56"/>
    <w:bookmarkStart w:id="57" w:name="otomatik-tracker-atama"/>
    <w:p>
      <w:pPr>
        <w:pStyle w:val="Heading3"/>
      </w:pPr>
      <w:r>
        <w:t xml:space="preserve">Otomatik tracker atama</w:t>
      </w:r>
    </w:p>
    <w:p>
      <w:pPr>
        <w:pStyle w:val="FirstParagraph"/>
      </w:pPr>
      <w:r>
        <w:t xml:space="preserve">Kurulum süresini azaltmak için otomatik tracker atama bileşeni aktif cihazları sahne çözücülerine aktarmaktadır. Mevcut yapı prototip için yeterli olsa da daha fazla rol içeren senaryolarda kullanıcı seçimi desteklenmelidir.</w:t>
      </w:r>
    </w:p>
    <w:bookmarkEnd w:id="57"/>
    <w:bookmarkEnd w:id="58"/>
    <w:bookmarkStart w:id="62" w:name="full-body-avatar-ve-ik-alt-sistemi"/>
    <w:p>
      <w:pPr>
        <w:pStyle w:val="Heading2"/>
      </w:pPr>
      <w:r>
        <w:t xml:space="preserve">Full-body avatar ve IK alt sistemi</w:t>
      </w:r>
    </w:p>
    <w:bookmarkStart w:id="59" w:name="başlangıç-sorunları-ve-çözüm-ihtiyacı"/>
    <w:p>
      <w:pPr>
        <w:pStyle w:val="Heading3"/>
      </w:pPr>
      <w:r>
        <w:t xml:space="preserve">Başlangıç sorunları ve çözüm ihtiyacı</w:t>
      </w:r>
    </w:p>
    <w:p>
      <w:pPr>
        <w:pStyle w:val="FirstParagraph"/>
      </w:pPr>
      <w:r>
        <w:t xml:space="preserve">Projenin erken aşamalarında dirsek ve diz bükülmelerinde anatomik olmayan davranışlar, hint yönü kararsızlığı ve uzuv oran uyumsuzlukları gözlenmiştir. Bu problemler görsel doğruluğu ve hareket yorumunu zayıflattığı için IK zincirinin yeniden düzenlenmesi gerekmiştir.</w:t>
      </w:r>
    </w:p>
    <w:bookmarkEnd w:id="59"/>
    <w:bookmarkStart w:id="60" w:name="uygulanan-teknik-iyileştirmeler"/>
    <w:p>
      <w:pPr>
        <w:pStyle w:val="Heading3"/>
      </w:pPr>
      <w:r>
        <w:t xml:space="preserve">Uygulanan teknik iyileştirmeler</w:t>
      </w:r>
    </w:p>
    <w:p>
      <w:pPr>
        <w:pStyle w:val="FirstParagraph"/>
      </w:pPr>
      <w:r>
        <w:t xml:space="preserve">Sorunları azaltmak için shin-tracker modu, çoklu tracker ile doğrudan FK sürüşü, omurgada CCD tabanlı dağıtım ve her karede bind-pose sıfırlaması uygulanmıştır. Böylece alt bacak temsili, gövde yönelimi ve uzun süreli kararlılık iyileştirilmiştir.</w:t>
      </w:r>
    </w:p>
    <w:p>
      <w:pPr>
        <w:pStyle w:val="BodyText"/>
      </w:pPr>
      <w:r>
        <w:t xml:space="preserve">L</w:t>
      </w:r>
      <w:r>
        <w:t xml:space="preserve">4cm</w:t>
      </w:r>
      <w:r>
        <w:t xml:space="preserve">L</w:t>
      </w:r>
      <w:r>
        <w:t xml:space="preserve">4cm</w:t>
      </w:r>
      <w:r>
        <w:t xml:space="preserve">Y</w:t>
      </w:r>
      <w:r>
        <w:t xml:space="preserve"> </w:t>
      </w:r>
      <w:r>
        <w:rPr>
          <w:b/>
          <w:bCs/>
        </w:rPr>
        <w:t xml:space="preserve">Problem</w:t>
      </w:r>
      <w:r>
        <w:t xml:space="preserve"> </w:t>
      </w:r>
      <w:r>
        <w:t xml:space="preserve">&amp;</w:t>
      </w:r>
      <w:r>
        <w:t xml:space="preserve"> </w:t>
      </w:r>
      <w:r>
        <w:rPr>
          <w:b/>
          <w:bCs/>
        </w:rPr>
        <w:t xml:space="preserve">İyileştirme</w:t>
      </w:r>
      <w:r>
        <w:t xml:space="preserve"> </w:t>
      </w:r>
      <w:r>
        <w:t xml:space="preserve">&amp;</w:t>
      </w:r>
      <w:r>
        <w:t xml:space="preserve"> </w:t>
      </w:r>
      <w:r>
        <w:rPr>
          <w:b/>
          <w:bCs/>
        </w:rPr>
        <w:t xml:space="preserve">Beklenen etkisi</w:t>
      </w:r>
      <w:r>
        <w:br/>
      </w:r>
      <w:r>
        <w:t xml:space="preserve">Yanlış bükülme düzlemi &amp; Hint mantığının iyileştirilmesi ve doğrudan tracker kullanımı &amp; Dirsek ve diz yönünün daha anatomik görünmesi</w:t>
      </w:r>
      <w:r>
        <w:br/>
      </w:r>
      <w:r>
        <w:t xml:space="preserve">Uzuv oran uyumsuzluğu &amp; Kalibrasyon bazlı ofset ve daha iyi hedef sürüşü &amp; Avatar ile kullanıcı hareketinin daha uyumlu olması</w:t>
      </w:r>
      <w:r>
        <w:br/>
      </w:r>
      <w:r>
        <w:t xml:space="preserve">Shin bölgesinde kararsızlık &amp; Shin-tracker modu &amp; Alt bacak yöneliminin daha doğru temsil edilmesi</w:t>
      </w:r>
      <w:r>
        <w:br/>
      </w:r>
      <w:r>
        <w:t xml:space="preserve">Uzun süreli drift &amp; Her karede bind-pose sıfırlaması &amp; Biriken rotasyon hatalarının azaltılması</w:t>
      </w:r>
      <w:r>
        <w:br/>
      </w:r>
      <w:r>
        <w:t xml:space="preserve">Sahne kurulum karmaşıklığı &amp; Otomatik kemik bulma ve editor test sürücüleri &amp; Geliştirme ve hata ayıklama süresinin kısalması</w:t>
      </w:r>
      <w:r>
        <w:br/>
      </w:r>
    </w:p>
    <w:bookmarkEnd w:id="60"/>
    <w:bookmarkStart w:id="61" w:name="avatar-tabanlı-geri-bildirim"/>
    <w:p>
      <w:pPr>
        <w:pStyle w:val="Heading3"/>
      </w:pPr>
      <w:r>
        <w:t xml:space="preserve">Avatar tabanlı geri bildirim</w:t>
      </w:r>
    </w:p>
    <w:p>
      <w:pPr>
        <w:pStyle w:val="FirstParagraph"/>
      </w:pPr>
      <w:r>
        <w:t xml:space="preserve">Full-body katman, kullanıcının hareketini avatar üzerinde izlemesine olanak tanıyan bir geri bildirim mekanizmasıdır. Pose follower, retargeter ve debug bileşenleri bu zinciri desteklemektedir.</w:t>
      </w:r>
    </w:p>
    <w:bookmarkEnd w:id="61"/>
    <w:bookmarkEnd w:id="62"/>
    <w:bookmarkStart w:id="66" w:name="oyunlaştırılmış-tarama-ve-görev-motoru"/>
    <w:p>
      <w:pPr>
        <w:pStyle w:val="Heading2"/>
      </w:pPr>
      <w:r>
        <w:t xml:space="preserve">Oyunlaştırılmış tarama ve görev motoru</w:t>
      </w:r>
    </w:p>
    <w:bookmarkStart w:id="63" w:name="görev-tasarımı"/>
    <w:p>
      <w:pPr>
        <w:pStyle w:val="Heading3"/>
      </w:pPr>
      <w:r>
        <w:t xml:space="preserve">Görev tasarımı</w:t>
      </w:r>
    </w:p>
    <w:p>
      <w:pPr>
        <w:pStyle w:val="FirstParagraph"/>
      </w:pPr>
      <w:r>
        <w:t xml:space="preserve">Oyunlaştırma katmanı, belirli hareket paternlerini kullanıcı için anlaşılır ve tekrar edilebilir görevler halinde sunmak üzere tasarlanmıştır. Mevcut görev seti nötr duruş, eğilme, tek ayak denge, mini squat, kontrollü iniş, modifiye anterior reach, tek ayak squat ve yerinde yürüme simülasyonunu içermektedir.</w:t>
      </w:r>
    </w:p>
    <w:p>
      <w:pPr>
        <w:pStyle w:val="BodyText"/>
      </w:pPr>
      <w:r>
        <w:t xml:space="preserve">L</w:t>
      </w:r>
      <w:r>
        <w:t xml:space="preserve">3.6cm</w:t>
      </w:r>
      <w:r>
        <w:t xml:space="preserve">L</w:t>
      </w:r>
      <w:r>
        <w:t xml:space="preserve">4.2cm</w:t>
      </w:r>
      <w:r>
        <w:t xml:space="preserve">Y</w:t>
      </w:r>
      <w:r>
        <w:t xml:space="preserve"> </w:t>
      </w:r>
      <w:r>
        <w:rPr>
          <w:b/>
          <w:bCs/>
        </w:rPr>
        <w:t xml:space="preserve">Görev</w:t>
      </w:r>
      <w:r>
        <w:t xml:space="preserve"> </w:t>
      </w:r>
      <w:r>
        <w:t xml:space="preserve">&amp;</w:t>
      </w:r>
      <w:r>
        <w:t xml:space="preserve"> </w:t>
      </w:r>
      <w:r>
        <w:rPr>
          <w:b/>
          <w:bCs/>
        </w:rPr>
        <w:t xml:space="preserve">Birincil metrikler</w:t>
      </w:r>
      <w:r>
        <w:t xml:space="preserve"> </w:t>
      </w:r>
      <w:r>
        <w:t xml:space="preserve">&amp;</w:t>
      </w:r>
      <w:r>
        <w:t xml:space="preserve"> </w:t>
      </w:r>
      <w:r>
        <w:rPr>
          <w:b/>
          <w:bCs/>
        </w:rPr>
        <w:t xml:space="preserve">Yorumlanan hareket paterni</w:t>
      </w:r>
      <w:r>
        <w:br/>
      </w:r>
      <w:r>
        <w:t xml:space="preserve">Kontrollü iniş görevi &amp; Pik diz valgusu, diz fleksiyonu, salınım &amp; Yük kabulü, iniş kalitesi ve stabilizasyon</w:t>
      </w:r>
      <w:r>
        <w:br/>
      </w:r>
      <w:r>
        <w:t xml:space="preserve">Mini squat &amp; Diz fleksiyonu, valgus eğilimi &amp; Çift ayak yüklenme ve temel squat stratejisi</w:t>
      </w:r>
      <w:r>
        <w:br/>
      </w:r>
      <w:r>
        <w:t xml:space="preserve">Tek ayak squat</w:t>
      </w:r>
      <w:r>
        <w:br/>
      </w:r>
      <w:r>
        <w:t xml:space="preserve">(sağ/sol) &amp; Diz valgusu, fleksiyon, sway &amp; Tek taraflı yük kontrolü ve frontal düzlem stabilitesi</w:t>
      </w:r>
      <w:r>
        <w:br/>
      </w:r>
      <w:r>
        <w:t xml:space="preserve">Modifiye anterior reach</w:t>
      </w:r>
      <w:r>
        <w:br/>
      </w:r>
      <w:r>
        <w:t xml:space="preserve">(sağ/sol) &amp; Reach yüzdesi, stance valgusu, sway &amp; Dinamik denge ve erişim kapasitesi</w:t>
      </w:r>
      <w:r>
        <w:br/>
      </w:r>
      <w:r>
        <w:t xml:space="preserve">Tek ayak denge</w:t>
      </w:r>
      <w:r>
        <w:br/>
      </w:r>
      <w:r>
        <w:t xml:space="preserve">(sağ/sol) &amp; Pelvis sway RMS, sway velocity &amp; Tek ayak denge kontrolü</w:t>
      </w:r>
      <w:r>
        <w:br/>
      </w:r>
      <w:r>
        <w:t xml:space="preserve">Gövde eğimi görevleri &amp; Gövde yönelimi ve dolaylı denge sinyalleri &amp; Proksimal kontrol ve postüral strateji</w:t>
      </w:r>
      <w:r>
        <w:br/>
      </w:r>
      <w:r>
        <w:t xml:space="preserve">Yerinde yürüme</w:t>
      </w:r>
      <w:r>
        <w:br/>
      </w:r>
      <w:r>
        <w:t xml:space="preserve">simülasyonu &amp; Alternasyon ve akış gözlemi &amp; Gösterim amaçlı yürüme benzeri sekans</w:t>
      </w:r>
      <w:r>
        <w:br/>
      </w:r>
    </w:p>
    <w:p>
      <w:pPr>
        <w:pStyle w:val="BodyText"/>
      </w:pPr>
      <w:r>
        <w:t xml:space="preserve">Anterior reach yüzdesi, uzanılan mesafenin yaklaşık bacak uzunluğuna oranlanması ile Denklem 2.1 kullanılarak ifade edilebilir.</w:t>
      </w:r>
    </w:p>
    <w:p>
      <w:pPr>
        <w:pStyle w:val="BodyText"/>
      </w:pPr>
      <m:oMathPara>
        <m:oMathParaPr>
          <m:jc m:val="center"/>
        </m:oMathParaPr>
        <m:oMath>
          <m:r>
            <m:rPr>
              <m:nor/>
              <m:sty m:val="p"/>
            </m:rPr>
            <m:t>Reach %</m:t>
          </m:r>
          <m:r>
            <m:rPr>
              <m:sty m:val="p"/>
            </m:rPr>
            <m:t>=</m:t>
          </m:r>
          <m:f>
            <m:fPr>
              <m:type m:val="bar"/>
            </m:fPr>
            <m:num>
              <m:sSub>
                <m:e>
                  <m:r>
                    <m:t>d</m:t>
                  </m:r>
                </m:e>
                <m:sub>
                  <m:r>
                    <m:rPr>
                      <m:nor/>
                      <m:sty m:val="p"/>
                    </m:rPr>
                    <m:t>reach</m:t>
                  </m:r>
                </m:sub>
              </m:sSub>
            </m:num>
            <m:den>
              <m:sSub>
                <m:e>
                  <m:r>
                    <m:t>L</m:t>
                  </m:r>
                </m:e>
                <m:sub>
                  <m:r>
                    <m:rPr>
                      <m:nor/>
                      <m:sty m:val="p"/>
                    </m:rPr>
                    <m:t>limb</m:t>
                  </m:r>
                </m:sub>
              </m:sSub>
            </m:den>
          </m:f>
          <m:r>
            <m:rPr>
              <m:sty m:val="p"/>
            </m:rPr>
            <m:t>×</m:t>
          </m:r>
          <m:r>
            <m:t>100</m:t>
          </m:r>
        </m:oMath>
      </m:oMathPara>
    </w:p>
    <w:p>
      <w:pPr>
        <w:pStyle w:val="FirstParagraph"/>
      </w:pPr>
      <w:r>
        <w:t xml:space="preserve">Benzer biçimde pelvis ya da kütle merkezi vekili salınımın zamana yayılmış büyüklüğü RMS temelli bir denge göstergesi olarak Denklem 2.2 ile özetlenebilir.</w:t>
      </w:r>
    </w:p>
    <w:p>
      <w:pPr>
        <w:pStyle w:val="BodyText"/>
      </w:pPr>
      <m:oMathPara>
        <m:oMathParaPr>
          <m:jc m:val="center"/>
        </m:oMathParaPr>
        <m:oMath>
          <m:sSub>
            <m:e>
              <m:r>
                <m:rPr>
                  <m:nor/>
                  <m:sty m:val="p"/>
                </m:rPr>
                <m:t>Sway</m:t>
              </m:r>
            </m:e>
            <m:sub>
              <m:r>
                <m:rPr>
                  <m:nor/>
                  <m:sty m:val="p"/>
                </m:rPr>
                <m:t>RMS</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oMath>
      </m:oMathPara>
    </w:p>
    <w:bookmarkEnd w:id="63"/>
    <w:bookmarkStart w:id="64" w:name="oturum-sıralama-ve-demo-sekansları"/>
    <w:p>
      <w:pPr>
        <w:pStyle w:val="Heading3"/>
      </w:pPr>
      <w:r>
        <w:t xml:space="preserve">Oturum sıralama ve demo sekansları</w:t>
      </w:r>
    </w:p>
    <w:p>
      <w:pPr>
        <w:pStyle w:val="FirstParagraph"/>
      </w:pPr>
      <w:r>
        <w:t xml:space="preserve">Görevler yalnızca tekil hareketler olarak değil, oturum bazlı bir akış içinde planlanmaktadır. Demo sekanslarında ghost avatar ve pose kütüphanesi kullanılarak görevler kullanıcıya önceden gösterilmektedir.</w:t>
      </w:r>
    </w:p>
    <w:tbl>
      <w:tblPr>
        <w:tblStyle w:val="FigureTable"/>
        <w:tblW w:type="auto" w:w="0"/>
        <w:jc w:val="center"/>
        <w:tblLook w:firstRow="0" w:lastRow="0" w:firstColumn="0" w:lastColumn="0"/>
      </w:tblPr>
      <w:tblGrid/>
    </w:tbl>
    <w:p>
      <w:pPr>
        <w:pStyle w:val="ImageCaption"/>
      </w:pPr>
      <w:r>
        <w:t xml:space="preserve">Oyunlaştırılmış görev akışının yüksek seviyeli görünümü</w:t>
      </w:r>
    </w:p>
    <w:bookmarkEnd w:id="64"/>
    <w:bookmarkStart w:id="65" w:name="kullanıcı-arayüzü-ve-sonuçların-sunumu"/>
    <w:p>
      <w:pPr>
        <w:pStyle w:val="Heading3"/>
      </w:pPr>
      <w:r>
        <w:t xml:space="preserve">Kullanıcı arayüzü ve sonuçların sunumu</w:t>
      </w:r>
    </w:p>
    <w:p>
      <w:pPr>
        <w:pStyle w:val="FirstParagraph"/>
      </w:pPr>
      <w:r>
        <w:t xml:space="preserve">Sistem, sonuçları yalnızca sayısal açı değerleri olarak göstermemekte; görev bağlamına göre Türkçe yorumlara da dönüştürmektedir. Böylece teknik veri kullanıcı için daha anlaşılır hale gelmektedir.</w:t>
      </w:r>
    </w:p>
    <w:bookmarkEnd w:id="65"/>
    <w:bookmarkEnd w:id="66"/>
    <w:bookmarkStart w:id="67" w:name="sistemin-gelişim-aşamaları"/>
    <w:p>
      <w:pPr>
        <w:pStyle w:val="Heading2"/>
      </w:pPr>
      <w:r>
        <w:t xml:space="preserve">Sistemin gelişim aşamaları</w:t>
      </w:r>
    </w:p>
    <w:p>
      <w:pPr>
        <w:pStyle w:val="FirstParagraph"/>
      </w:pPr>
      <w:r>
        <w:t xml:space="preserve">Proje artımlı biçimde gelişmiştir: önce temel ROM ölçüm hattı, sonra avatar ve IK kararlılığı, son olarak görev tabanlı tarama ile kullanıcı geri bildirimi eklenmiştir. Tablo 4, bu gelişim çizgisini teknik bileşenler üzerinden özetlemektedir.</w:t>
      </w:r>
    </w:p>
    <w:p>
      <w:pPr>
        <w:pStyle w:val="BodyText"/>
      </w:pPr>
      <w:r>
        <w:t xml:space="preserve">L</w:t>
      </w:r>
      <w:r>
        <w:t xml:space="preserve">3.2cm</w:t>
      </w:r>
      <w:r>
        <w:t xml:space="preserve">L</w:t>
      </w:r>
      <w:r>
        <w:t xml:space="preserve">4.5cm</w:t>
      </w:r>
      <w:r>
        <w:t xml:space="preserve">Y</w:t>
      </w:r>
      <w:r>
        <w:t xml:space="preserve"> </w:t>
      </w:r>
      <w:r>
        <w:rPr>
          <w:b/>
          <w:bCs/>
        </w:rPr>
        <w:t xml:space="preserve">Aşama</w:t>
      </w:r>
      <w:r>
        <w:t xml:space="preserve"> </w:t>
      </w:r>
      <w:r>
        <w:t xml:space="preserve">&amp;</w:t>
      </w:r>
      <w:r>
        <w:t xml:space="preserve"> </w:t>
      </w:r>
      <w:r>
        <w:rPr>
          <w:b/>
          <w:bCs/>
        </w:rPr>
        <w:t xml:space="preserve">Odak</w:t>
      </w:r>
      <w:r>
        <w:t xml:space="preserve"> </w:t>
      </w:r>
      <w:r>
        <w:t xml:space="preserve">&amp;</w:t>
      </w:r>
      <w:r>
        <w:t xml:space="preserve"> </w:t>
      </w:r>
      <w:r>
        <w:rPr>
          <w:b/>
          <w:bCs/>
        </w:rPr>
        <w:t xml:space="preserve">Tez içindeki karşılığı</w:t>
      </w:r>
      <w:r>
        <w:br/>
      </w:r>
      <w:r>
        <w:t xml:space="preserve">Temel ölçüm katmanı &amp; Sensör yerleşimi, statik poz kalibrasyonu, temel FK ve klinik açı hesabı &amp; ROM ölçüm altyapısının kuramsal ve teknik temeli</w:t>
      </w:r>
      <w:r>
        <w:br/>
      </w:r>
      <w:r>
        <w:t xml:space="preserve">Avatar ve IK katmanı &amp; Hint yönü kararlılığı, uzuv oranı uyumu, shin-tracker yaklaşımı ve çoklu tracker sürüşü &amp; Full-body çözümlemenin teknik olgunlaşması</w:t>
      </w:r>
      <w:r>
        <w:br/>
      </w:r>
      <w:r>
        <w:t xml:space="preserve">Görev tabanlı tarama katmanı &amp; İniş, denge, reach ve squat görevleri ile görev bazlı metrik üretimi &amp; Tezin özgün uygulama katmanı ve risk paterni yorumları</w:t>
      </w:r>
      <w:r>
        <w:br/>
      </w:r>
      <w:r>
        <w:t xml:space="preserve">Arayüz ve raporlama katmanı &amp; Oturum sıralama, görsel demo, kullanıcı geri bildirimi ve çıktı düzeni &amp; Sistemin kullanıcı deneyimi ve raporlama boyutu</w:t>
      </w:r>
      <w:r>
        <w:br/>
      </w:r>
    </w:p>
    <w:bookmarkEnd w:id="67"/>
    <w:bookmarkEnd w:id="68"/>
    <w:bookmarkStart w:id="74" w:name="bulgular-ve-tartişma"/>
    <w:p>
      <w:pPr>
        <w:pStyle w:val="Heading1"/>
      </w:pPr>
      <w:r>
        <w:t xml:space="preserve">BULGULAR VE TARTIŞMA</w:t>
      </w:r>
    </w:p>
    <w:bookmarkStart w:id="69" w:name="giriş-2"/>
    <w:p>
      <w:pPr>
        <w:pStyle w:val="Heading2"/>
      </w:pPr>
      <w:r>
        <w:t xml:space="preserve">Giriş</w:t>
      </w:r>
    </w:p>
    <w:p>
      <w:pPr>
        <w:pStyle w:val="FirstParagraph"/>
      </w:pPr>
      <w:r>
        <w:t xml:space="preserve">Bu bölümde geliştirilen sistemden elde edilen çıktılar, teknik katkılar ve sınırlılıklar birlikte değerlendirilmektedir.</w:t>
      </w:r>
    </w:p>
    <w:bookmarkEnd w:id="69"/>
    <w:bookmarkStart w:id="70" w:name="elde-edilen-temel-çıktılar"/>
    <w:p>
      <w:pPr>
        <w:pStyle w:val="Heading2"/>
      </w:pPr>
      <w:r>
        <w:t xml:space="preserve">Elde edilen temel çıktılar</w:t>
      </w:r>
    </w:p>
    <w:p>
      <w:pPr>
        <w:pStyle w:val="FirstParagraph"/>
      </w:pPr>
      <w:r>
        <w:t xml:space="preserve">Geliştirilen sistem, tracker verisinden gerçek zamanlı alt ekstremite kinematiği üretebilmekte, bu veriyi eşzamanlı avatar sürüşüne aktarabilmekte ve kullanıcıya görsel geri bildirim sunabilmektedir. Görev tabanlı akış sayesinde iniş, tek ayak squat ve modifiye anterior reach gibi senaryolarda eklem açılarına ek olarak daha zengin hareket paternleri yorumlanabilmektedir. Modüler kalibrasyon, hesaplama, IK ve oyunlaştırma bileşenleri ise projenin araştırma prototipinden daha sürdürülebilir bir yazılım yapısına yaklaşmasını sağlamıştır.</w:t>
      </w:r>
    </w:p>
    <w:bookmarkEnd w:id="70"/>
    <w:bookmarkStart w:id="71" w:name="teknik-katkıların-değerlendirilmesi"/>
    <w:p>
      <w:pPr>
        <w:pStyle w:val="Heading2"/>
      </w:pPr>
      <w:r>
        <w:t xml:space="preserve">Teknik katkıların değerlendirilmesi</w:t>
      </w:r>
    </w:p>
    <w:p>
      <w:pPr>
        <w:pStyle w:val="FirstParagraph"/>
      </w:pPr>
      <w:r>
        <w:t xml:space="preserve">Temel teknik katkı, ROM ölçümünü XR tabanlı görselleştirme ve görev akışıyla aynı veri hattında birleştirmesidir. Ayrıca hint kararlılığı, bind-pose sürüklenmesi, uzuv oran uyumu ve shin-tracker temsili gibi pratik sorunlara yönelik iyileştirmeler, çalışmanın yalnızca prototip üretmekle kalmadığını; mühendislik problem çözümünü de belgelediğini göstermektedir.</w:t>
      </w:r>
    </w:p>
    <w:bookmarkEnd w:id="71"/>
    <w:bookmarkStart w:id="72" w:name="geçerlilik-sınırları-ve-sınırlılıklar"/>
    <w:p>
      <w:pPr>
        <w:pStyle w:val="Heading2"/>
      </w:pPr>
      <w:r>
        <w:t xml:space="preserve">Geçerlilik sınırları ve sınırlılıklar</w:t>
      </w:r>
    </w:p>
    <w:p>
      <w:pPr>
        <w:pStyle w:val="FirstParagraph"/>
      </w:pPr>
      <w:r>
        <w:t xml:space="preserve">Sistem umut verici olsa da referans ölçüm sistemiyle nicel doğrulama yapılmamıştır; bu nedenle doğruluk ve tekrar edilebilirlik henüz nitel düzeydedir. Ayrıca görevler literatürdeki testlerle birebir örtüşmemekte ve trunk lean ile yürüme simülasyonu ayrıntılı klinik ölçütler üretmemektedir. Bu nedenle sistem, tanı aracı değil; daha ileri değerlendirmeyi destekleyen bir tarama platformu olarak sunulmalıdır.</w:t>
      </w:r>
    </w:p>
    <w:bookmarkEnd w:id="72"/>
    <w:bookmarkStart w:id="73" w:name="tartışma"/>
    <w:p>
      <w:pPr>
        <w:pStyle w:val="Heading2"/>
      </w:pPr>
      <w:r>
        <w:t xml:space="preserve">Tartışma</w:t>
      </w:r>
    </w:p>
    <w:p>
      <w:pPr>
        <w:pStyle w:val="FirstParagraph"/>
      </w:pPr>
      <w:r>
        <w:t xml:space="preserve">Prototip, yazılım mühendisliği ile hareket analizini ortak bir yapıda birleştirmesi bakımından güçlüdür. Ancak tez savunusunu güçlendirmek için örnek kullanıcı verisi, referans sistemlerle karşılaştırma ve görev eşiklerinin kullanıcı grubuna göre kalibrasyonu gereklidir.</w:t>
      </w:r>
    </w:p>
    <w:bookmarkEnd w:id="73"/>
    <w:bookmarkEnd w:id="74"/>
    <w:bookmarkStart w:id="77" w:name="sonuçlar"/>
    <w:p>
      <w:pPr>
        <w:pStyle w:val="Heading1"/>
      </w:pPr>
      <w:r>
        <w:t xml:space="preserve">SONUÇLAR</w:t>
      </w:r>
    </w:p>
    <w:bookmarkStart w:id="75" w:name="genel-sonuç"/>
    <w:p>
      <w:pPr>
        <w:pStyle w:val="Heading2"/>
      </w:pPr>
      <w:r>
        <w:t xml:space="preserve">Genel sonuç</w:t>
      </w:r>
    </w:p>
    <w:p>
      <w:pPr>
        <w:pStyle w:val="FirstParagraph"/>
      </w:pPr>
      <w:r>
        <w:t xml:space="preserve">Bu tez, HTC VIVE Ultimate Tracker ve OpenXR tabanlı XR hareket analizi projesini akademik çerçevede sunmuştur. Sistem, ROM ölçümü, tam vücut avatar sürüşü ve oyunlaştırılmış görev akışını tek mimaride birleştirerek kalça ve diz odaklı gerçek zamanlı kinematik bilgi ve kullanıcı geri bildirimi üretmektedir.</w:t>
      </w:r>
    </w:p>
    <w:bookmarkEnd w:id="75"/>
    <w:bookmarkStart w:id="76" w:name="gelecek-çalışmalar"/>
    <w:p>
      <w:pPr>
        <w:pStyle w:val="Heading2"/>
      </w:pPr>
      <w:r>
        <w:t xml:space="preserve">Gelecek çalışmalar</w:t>
      </w:r>
    </w:p>
    <w:p>
      <w:pPr>
        <w:pStyle w:val="FirstParagraph"/>
      </w:pPr>
      <w:r>
        <w:t xml:space="preserve">Gelecek çalışmalar üç başlıkta ilerleyebilir: referans sistemlerle doğrulama ve tekrarlanabilirlik analizi, yürüyüş ve trunk ölçütleri ile çoklu tracker rol seçimi gibi teknik geliştirmeler, ve raporlama ile terapist paneli gibi ürünleşme adımları. Mevcut taslak, deneysel veri ve kurumsal bilgilerle tamamlandığında savunulabilir bir lisans bitirme tezine dönüştürülebilecek yapıdadır.</w:t>
      </w:r>
    </w:p>
    <w:bookmarkEnd w:id="76"/>
    <w:bookmarkEnd w:id="77"/>
    <w:bookmarkStart w:id="85" w:name="kaynakça"/>
    <w:p>
      <w:pPr>
        <w:pStyle w:val="Heading1"/>
      </w:pPr>
      <w:r>
        <w:t xml:space="preserve">KAYNAKÇA</w:t>
      </w:r>
    </w:p>
    <w:p>
      <w:pPr>
        <w:pStyle w:val="FirstParagraph"/>
      </w:pPr>
      <w:r>
        <w:t xml:space="preserve">C. C. Norkin ve D. J. White,</w:t>
      </w:r>
      <w:r>
        <w:t xml:space="preserve"> </w:t>
      </w:r>
      <w:r>
        <w:rPr>
          <w:i/>
          <w:iCs/>
        </w:rPr>
        <w:t xml:space="preserve">Measurement of Joint Motion: A Guide to Goniometry</w:t>
      </w:r>
      <w:r>
        <w:t xml:space="preserve">, 5. baskı, F.A. Davis Company, Philadelphia, 2016.</w:t>
      </w:r>
    </w:p>
    <w:p>
      <w:pPr>
        <w:pStyle w:val="BodyText"/>
      </w:pPr>
      <w:r>
        <w:t xml:space="preserve">R. L. Gajdosik ve R. W. Bohannon,</w:t>
      </w:r>
      <w:r>
        <w:t xml:space="preserve"> </w:t>
      </w:r>
      <w:r>
        <w:t xml:space="preserve">“Clinical measurement of range of motion: Review of goniometry emphasizing reliability and validity,”</w:t>
      </w:r>
      <w:r>
        <w:t xml:space="preserve"> </w:t>
      </w:r>
      <w:r>
        <w:rPr>
          <w:i/>
          <w:iCs/>
        </w:rPr>
        <w:t xml:space="preserve">Physical Therapy</w:t>
      </w:r>
      <w:r>
        <w:t xml:space="preserve">, cilt 67, sayı 12, ss. 1867-1872, 1987.</w:t>
      </w:r>
    </w:p>
    <w:p>
      <w:pPr>
        <w:pStyle w:val="BodyText"/>
      </w:pPr>
      <w:r>
        <w:t xml:space="preserve">A. Cuesta-Vargas, A. Galán-Mercant ve J. M. Williams,</w:t>
      </w:r>
      <w:r>
        <w:t xml:space="preserve"> </w:t>
      </w:r>
      <w:r>
        <w:t xml:space="preserve">“The use of inertial sensors system for human motion analysis,”</w:t>
      </w:r>
      <w:r>
        <w:t xml:space="preserve"> </w:t>
      </w:r>
      <w:r>
        <w:rPr>
          <w:i/>
          <w:iCs/>
        </w:rPr>
        <w:t xml:space="preserve">Physical Therapy Reviews</w:t>
      </w:r>
      <w:r>
        <w:t xml:space="preserve">, cilt 15, sayı 6, ss. 462-473, 2010.</w:t>
      </w:r>
    </w:p>
    <w:p>
      <w:pPr>
        <w:pStyle w:val="BodyText"/>
      </w:pPr>
      <w:r>
        <w:t xml:space="preserve">T. Seel, J. Raisch ve T. Schauer,</w:t>
      </w:r>
      <w:r>
        <w:t xml:space="preserve"> </w:t>
      </w:r>
      <w:r>
        <w:t xml:space="preserve">“IMU-based joint angle measurement for gait analysis,”</w:t>
      </w:r>
      <w:r>
        <w:t xml:space="preserve"> </w:t>
      </w:r>
      <w:r>
        <w:rPr>
          <w:i/>
          <w:iCs/>
        </w:rPr>
        <w:t xml:space="preserve">Sensors</w:t>
      </w:r>
      <w:r>
        <w:t xml:space="preserve">, cilt 14, sayı 4, ss. 6891-6909, 2014.</w:t>
      </w:r>
    </w:p>
    <w:p>
      <w:pPr>
        <w:pStyle w:val="BodyText"/>
      </w:pPr>
      <w:r>
        <w:t xml:space="preserve">HTC Corporation,</w:t>
      </w:r>
      <w:r>
        <w:t xml:space="preserve"> </w:t>
      </w:r>
      <w:r>
        <w:t xml:space="preserve">“VIVE Ultimate Tracker Specifications,”</w:t>
      </w:r>
      <w:r>
        <w:t xml:space="preserve"> </w:t>
      </w:r>
      <w:r>
        <w:t xml:space="preserve">2024,</w:t>
      </w:r>
      <w:r>
        <w:t xml:space="preserve"> </w:t>
      </w:r>
      <w:hyperlink r:id="rId78">
        <w:r>
          <w:rPr>
            <w:rStyle w:val="Hyperlink"/>
          </w:rPr>
          <w:t xml:space="preserve">https://www.vive.com/us/accessory/vive-ultimate-tracker/</w:t>
        </w:r>
      </w:hyperlink>
      <w:r>
        <w:t xml:space="preserve">.</w:t>
      </w:r>
    </w:p>
    <w:p>
      <w:pPr>
        <w:pStyle w:val="BodyText"/>
      </w:pPr>
      <w:r>
        <w:t xml:space="preserve">D. C. Niehorster, L. Li ve M. Lappe,</w:t>
      </w:r>
      <w:r>
        <w:t xml:space="preserve"> </w:t>
      </w:r>
      <w:r>
        <w:t xml:space="preserve">“The accuracy and precision of position and orientation tracking in the HTC Vive virtual reality system for scientific research,”</w:t>
      </w:r>
      <w:r>
        <w:t xml:space="preserve"> </w:t>
      </w:r>
      <w:r>
        <w:rPr>
          <w:i/>
          <w:iCs/>
        </w:rPr>
        <w:t xml:space="preserve">i-Perception</w:t>
      </w:r>
      <w:r>
        <w:t xml:space="preserve">, cilt 8, sayı 3, 2017.</w:t>
      </w:r>
    </w:p>
    <w:p>
      <w:pPr>
        <w:pStyle w:val="BodyText"/>
      </w:pPr>
      <w:r>
        <w:t xml:space="preserve">A. Leardini, L. Chiari, U. Della Croce ve A. Cappozzo,</w:t>
      </w:r>
      <w:r>
        <w:t xml:space="preserve"> </w:t>
      </w:r>
      <w:r>
        <w:t xml:space="preserve">“Human movement analysis using stereophotogrammetry – Part 3: Soft tissue artifact assessment and compensation,”</w:t>
      </w:r>
      <w:r>
        <w:t xml:space="preserve"> </w:t>
      </w:r>
      <w:r>
        <w:rPr>
          <w:i/>
          <w:iCs/>
        </w:rPr>
        <w:t xml:space="preserve">Gait &amp; Posture</w:t>
      </w:r>
      <w:r>
        <w:t xml:space="preserve">, cilt 21, sayı 2, ss. 212-225, 2005.</w:t>
      </w:r>
    </w:p>
    <w:p>
      <w:pPr>
        <w:pStyle w:val="BodyText"/>
      </w:pPr>
      <w:r>
        <w:t xml:space="preserve">W. Niswander, W. Wang ve K. Kontson,</w:t>
      </w:r>
      <w:r>
        <w:t xml:space="preserve"> </w:t>
      </w:r>
      <w:r>
        <w:t xml:space="preserve">“Optimization of IMU sensor placement for the measurement of lower limb joint kinematics,”</w:t>
      </w:r>
      <w:r>
        <w:t xml:space="preserve"> </w:t>
      </w:r>
      <w:r>
        <w:rPr>
          <w:i/>
          <w:iCs/>
        </w:rPr>
        <w:t xml:space="preserve">Sensors</w:t>
      </w:r>
      <w:r>
        <w:t xml:space="preserve">, cilt 20, sayı 21, 2020.</w:t>
      </w:r>
    </w:p>
    <w:p>
      <w:pPr>
        <w:pStyle w:val="BodyText"/>
      </w:pPr>
      <w:r>
        <w:t xml:space="preserve">J. J. Craig,</w:t>
      </w:r>
      <w:r>
        <w:t xml:space="preserve"> </w:t>
      </w:r>
      <w:r>
        <w:rPr>
          <w:i/>
          <w:iCs/>
        </w:rPr>
        <w:t xml:space="preserve">Introduction to Robotics: Mechanics and Control</w:t>
      </w:r>
      <w:r>
        <w:t xml:space="preserve">, 3. baskı, Pearson Prentice Hall, 2005.</w:t>
      </w:r>
    </w:p>
    <w:p>
      <w:pPr>
        <w:pStyle w:val="BodyText"/>
      </w:pPr>
      <w:r>
        <w:t xml:space="preserve">C. Cadena ve diğerleri,</w:t>
      </w:r>
      <w:r>
        <w:t xml:space="preserve"> </w:t>
      </w:r>
      <w:r>
        <w:t xml:space="preserve">“Past, present, and future of simultaneous localization and mapping: Toward the robust-perception age,”</w:t>
      </w:r>
      <w:r>
        <w:t xml:space="preserve"> </w:t>
      </w:r>
      <w:r>
        <w:rPr>
          <w:i/>
          <w:iCs/>
        </w:rPr>
        <w:t xml:space="preserve">IEEE Transactions on Robotics</w:t>
      </w:r>
      <w:r>
        <w:t xml:space="preserve">, cilt 32, sayı 6, ss. 1309-1332, 2016.</w:t>
      </w:r>
    </w:p>
    <w:p>
      <w:pPr>
        <w:pStyle w:val="BodyText"/>
      </w:pPr>
      <w:r>
        <w:t xml:space="preserve">B. Kenwright,</w:t>
      </w:r>
      <w:r>
        <w:t xml:space="preserve"> </w:t>
      </w:r>
      <w:r>
        <w:t xml:space="preserve">“Inverse kinematics – cyclic coordinate descent (CCD),”</w:t>
      </w:r>
      <w:r>
        <w:t xml:space="preserve"> </w:t>
      </w:r>
      <w:r>
        <w:rPr>
          <w:i/>
          <w:iCs/>
        </w:rPr>
        <w:t xml:space="preserve">Journal of Graphics Tools</w:t>
      </w:r>
      <w:r>
        <w:t xml:space="preserve">, cilt 16, sayı 1, ss. 1-12, 2012.</w:t>
      </w:r>
    </w:p>
    <w:p>
      <w:pPr>
        <w:pStyle w:val="BodyText"/>
      </w:pPr>
      <w:r>
        <w:t xml:space="preserve">S. V. Adamovich ve diğerleri,</w:t>
      </w:r>
      <w:r>
        <w:t xml:space="preserve"> </w:t>
      </w:r>
      <w:r>
        <w:t xml:space="preserve">“Sensorimotor interactions in cerebral palsy: new approaches to assessment and therapy using virtual environments,”</w:t>
      </w:r>
      <w:r>
        <w:t xml:space="preserve"> </w:t>
      </w:r>
      <w:r>
        <w:rPr>
          <w:i/>
          <w:iCs/>
        </w:rPr>
        <w:t xml:space="preserve">Developmental Medicine &amp; Child Neurology</w:t>
      </w:r>
      <w:r>
        <w:t xml:space="preserve">, cilt 51, ek 4, ss. 61-67, 2009.</w:t>
      </w:r>
    </w:p>
    <w:p>
      <w:pPr>
        <w:pStyle w:val="BodyText"/>
      </w:pPr>
      <w:r>
        <w:t xml:space="preserve">A. Mirelman ve diğerleri,</w:t>
      </w:r>
      <w:r>
        <w:t xml:space="preserve"> </w:t>
      </w:r>
      <w:r>
        <w:t xml:space="preserve">“Virtual reality for gait training: can it induce motor learning to enhance complex walking and reduce fall risk in patients with Parkinson’s disease?,”</w:t>
      </w:r>
      <w:r>
        <w:t xml:space="preserve"> </w:t>
      </w:r>
      <w:r>
        <w:rPr>
          <w:i/>
          <w:iCs/>
        </w:rPr>
        <w:t xml:space="preserve">Journals of Gerontology: Series A</w:t>
      </w:r>
      <w:r>
        <w:t xml:space="preserve">, cilt 66A, sayı 2, ss. 234-240, 2011.</w:t>
      </w:r>
    </w:p>
    <w:p>
      <w:pPr>
        <w:pStyle w:val="BodyText"/>
      </w:pPr>
      <w:r>
        <w:t xml:space="preserve">J. Jerald,</w:t>
      </w:r>
      <w:r>
        <w:t xml:space="preserve"> </w:t>
      </w:r>
      <w:r>
        <w:rPr>
          <w:i/>
          <w:iCs/>
        </w:rPr>
        <w:t xml:space="preserve">The VR Book: Human-Centered Design for Virtual Reality</w:t>
      </w:r>
      <w:r>
        <w:t xml:space="preserve">, Morgan &amp; Claypool, 2015.</w:t>
      </w:r>
    </w:p>
    <w:p>
      <w:pPr>
        <w:pStyle w:val="BodyText"/>
      </w:pPr>
      <w:r>
        <w:t xml:space="preserve">P. Renström, A. Ljungqvist, E. Arendt ve diğerleri,</w:t>
      </w:r>
      <w:r>
        <w:t xml:space="preserve"> </w:t>
      </w:r>
      <w:r>
        <w:t xml:space="preserve">“Non-contact ACL injuries in female athletes: an International Olympic Committee current concepts statement,”</w:t>
      </w:r>
      <w:r>
        <w:t xml:space="preserve"> </w:t>
      </w:r>
      <w:r>
        <w:rPr>
          <w:i/>
          <w:iCs/>
        </w:rPr>
        <w:t xml:space="preserve">British Journal of Sports Medicine</w:t>
      </w:r>
      <w:r>
        <w:t xml:space="preserve">, cilt 42, sayı 6, ss. 394-412, 2008. DOI:</w:t>
      </w:r>
      <w:r>
        <w:t xml:space="preserve"> </w:t>
      </w:r>
      <w:hyperlink r:id="rId79">
        <w:r>
          <w:rPr>
            <w:rStyle w:val="Hyperlink"/>
          </w:rPr>
          <w:t xml:space="preserve">https://doi.org/10.1136/bjsm.2008.048934</w:t>
        </w:r>
      </w:hyperlink>
      <w:r>
        <w:t xml:space="preserve">.</w:t>
      </w:r>
    </w:p>
    <w:p>
      <w:pPr>
        <w:pStyle w:val="BodyText"/>
      </w:pPr>
      <w:r>
        <w:t xml:space="preserve">B. T. Zazulak, T. E. Hewett, N. P. Reeves, B. Goldberg ve J. Cholewicki,</w:t>
      </w:r>
      <w:r>
        <w:t xml:space="preserve"> </w:t>
      </w:r>
      <w:r>
        <w:t xml:space="preserve">“Deficits in neuromuscular control of the trunk predict knee injury risk: a prospective biomechanical-epidemiologic study,”</w:t>
      </w:r>
      <w:r>
        <w:t xml:space="preserve"> </w:t>
      </w:r>
      <w:r>
        <w:rPr>
          <w:i/>
          <w:iCs/>
        </w:rPr>
        <w:t xml:space="preserve">The American Journal of Sports Medicine</w:t>
      </w:r>
      <w:r>
        <w:t xml:space="preserve">, cilt 35, sayı 7, ss. 1123-1130, 2007. DOI:</w:t>
      </w:r>
      <w:r>
        <w:t xml:space="preserve"> </w:t>
      </w:r>
      <w:hyperlink r:id="rId80">
        <w:r>
          <w:rPr>
            <w:rStyle w:val="Hyperlink"/>
          </w:rPr>
          <w:t xml:space="preserve">https://doi.org/10.1177/0363546507301585</w:t>
        </w:r>
      </w:hyperlink>
      <w:r>
        <w:t xml:space="preserve">.</w:t>
      </w:r>
    </w:p>
    <w:p>
      <w:pPr>
        <w:pStyle w:val="BodyText"/>
      </w:pPr>
      <w:r>
        <w:t xml:space="preserve">G. D. Myer, K. R. Ford, J. Khoury, P. Succop ve T. E. Hewett,</w:t>
      </w:r>
      <w:r>
        <w:t xml:space="preserve"> </w:t>
      </w:r>
      <w:r>
        <w:t xml:space="preserve">“Development and validation of a clinic-based prediction tool to identify female athletes at high risk for anterior cruciate ligament injury,”</w:t>
      </w:r>
      <w:r>
        <w:t xml:space="preserve"> </w:t>
      </w:r>
      <w:r>
        <w:rPr>
          <w:i/>
          <w:iCs/>
        </w:rPr>
        <w:t xml:space="preserve">The American Journal of Sports Medicine</w:t>
      </w:r>
      <w:r>
        <w:t xml:space="preserve">, cilt 38, sayı 10, ss. 2025-2033, 2010. DOI:</w:t>
      </w:r>
      <w:r>
        <w:t xml:space="preserve"> </w:t>
      </w:r>
      <w:hyperlink r:id="rId81">
        <w:r>
          <w:rPr>
            <w:rStyle w:val="Hyperlink"/>
          </w:rPr>
          <w:t xml:space="preserve">https://doi.org/10.1177/0363546510370933</w:t>
        </w:r>
      </w:hyperlink>
      <w:r>
        <w:t xml:space="preserve">.</w:t>
      </w:r>
    </w:p>
    <w:p>
      <w:pPr>
        <w:pStyle w:val="BodyText"/>
      </w:pPr>
      <w:r>
        <w:t xml:space="preserve">I. Hanzlíková, J. Athens ve K. Hébert-Losier,</w:t>
      </w:r>
      <w:r>
        <w:t xml:space="preserve"> </w:t>
      </w:r>
      <w:r>
        <w:t xml:space="preserve">“Factors influencing the Landing Error Scoring System: Systematic review with meta-analysis,”</w:t>
      </w:r>
      <w:r>
        <w:t xml:space="preserve"> </w:t>
      </w:r>
      <w:r>
        <w:rPr>
          <w:i/>
          <w:iCs/>
        </w:rPr>
        <w:t xml:space="preserve">Journal of Science and Medicine in Sport</w:t>
      </w:r>
      <w:r>
        <w:t xml:space="preserve">, cilt 24, sayı 3, ss. 269-280, 2021. DOI:</w:t>
      </w:r>
      <w:r>
        <w:t xml:space="preserve"> </w:t>
      </w:r>
      <w:hyperlink r:id="rId82">
        <w:r>
          <w:rPr>
            <w:rStyle w:val="Hyperlink"/>
          </w:rPr>
          <w:t xml:space="preserve">https://doi.org/10.1016/j.jsams.2020.08.013</w:t>
        </w:r>
      </w:hyperlink>
      <w:r>
        <w:t xml:space="preserve">.</w:t>
      </w:r>
    </w:p>
    <w:p>
      <w:pPr>
        <w:pStyle w:val="BodyText"/>
      </w:pPr>
      <w:r>
        <w:t xml:space="preserve">S. O’Connor, N. McCaffrey, E. F. Whyte, M. Fop, B. Murphy ve K. Moran,</w:t>
      </w:r>
      <w:r>
        <w:t xml:space="preserve"> </w:t>
      </w:r>
      <w:r>
        <w:t xml:space="preserve">“Can the Y balance test identify those at risk of contact or non-contact lower extremity injury in adolescent and collegiate Gaelic games?,”</w:t>
      </w:r>
      <w:r>
        <w:t xml:space="preserve"> </w:t>
      </w:r>
      <w:r>
        <w:rPr>
          <w:i/>
          <w:iCs/>
        </w:rPr>
        <w:t xml:space="preserve">Journal of Science and Medicine in Sport</w:t>
      </w:r>
      <w:r>
        <w:t xml:space="preserve">, cilt 23, sayı 10, ss. 943-948, 2020. DOI:</w:t>
      </w:r>
      <w:r>
        <w:t xml:space="preserve"> </w:t>
      </w:r>
      <w:hyperlink r:id="rId83">
        <w:r>
          <w:rPr>
            <w:rStyle w:val="Hyperlink"/>
          </w:rPr>
          <w:t xml:space="preserve">https://doi.org/10.1016/j.jsams.2020.04.017</w:t>
        </w:r>
      </w:hyperlink>
      <w:r>
        <w:t xml:space="preserve">.</w:t>
      </w:r>
    </w:p>
    <w:p>
      <w:pPr>
        <w:pStyle w:val="BodyText"/>
      </w:pPr>
      <w:r>
        <w:t xml:space="preserve">H. Bennett, S. Chalmers, S. Milanese ve J. Fuller,</w:t>
      </w:r>
      <w:r>
        <w:t xml:space="preserve"> </w:t>
      </w:r>
      <w:r>
        <w:t xml:space="preserve">“The association between Y-balance test scores, injury, and physical performance in elite adolescent Australian footballers,”</w:t>
      </w:r>
      <w:r>
        <w:t xml:space="preserve"> </w:t>
      </w:r>
      <w:r>
        <w:rPr>
          <w:i/>
          <w:iCs/>
        </w:rPr>
        <w:t xml:space="preserve">Journal of Science and Medicine in Sport</w:t>
      </w:r>
      <w:r>
        <w:t xml:space="preserve">, cilt 25, sayı 4, ss. 306-311, 2022. DOI:</w:t>
      </w:r>
      <w:r>
        <w:t xml:space="preserve"> </w:t>
      </w:r>
      <w:hyperlink r:id="rId84">
        <w:r>
          <w:rPr>
            <w:rStyle w:val="Hyperlink"/>
          </w:rPr>
          <w:t xml:space="preserve">https://doi.org/10.1016/j.jsams.2021.10.014</w:t>
        </w:r>
      </w:hyperlink>
      <w:r>
        <w:t xml:space="preserve">.</w:t>
      </w:r>
    </w:p>
    <w:bookmarkEnd w:id="85"/>
    <w:bookmarkStart w:id="89" w:name="ekler"/>
    <w:p>
      <w:pPr>
        <w:pStyle w:val="Heading1"/>
      </w:pPr>
      <w:r>
        <w:t xml:space="preserve">EKLER</w:t>
      </w:r>
    </w:p>
    <w:bookmarkStart w:id="86" w:name="ek-a.-görev-protokolünün-kısa-özeti"/>
    <w:p>
      <w:pPr>
        <w:pStyle w:val="Heading2"/>
      </w:pPr>
      <w:r>
        <w:t xml:space="preserve">Ek A. Görev protokolünün kısa özeti</w:t>
      </w:r>
    </w:p>
    <w:p>
      <w:pPr>
        <w:pStyle w:val="FirstParagraph"/>
      </w:pPr>
      <w:r>
        <w:t xml:space="preserve">Görev protokolünde nötr duruş temel referans olarak alınmakta; ardından çift ayak yük kabulü, tek taraflı denge, anterior reach ve gövde kontrolüne ilişkin görevler uygulanmaktadır. Tüm görevler kısa süreli, anlaşılır ve görsel demo ile desteklenen bir yapıda tasarlanmıştır.</w:t>
      </w:r>
    </w:p>
    <w:bookmarkEnd w:id="86"/>
    <w:bookmarkStart w:id="87" w:name="ek-b.-taslakta-açık-bırakılan-alanlar"/>
    <w:p>
      <w:pPr>
        <w:pStyle w:val="Heading2"/>
      </w:pPr>
      <w:r>
        <w:t xml:space="preserve">Ek B. Taslakta açık bırakılan alanlar</w:t>
      </w:r>
    </w:p>
    <w:p>
      <w:pPr>
        <w:pStyle w:val="FirstParagraph"/>
      </w:pPr>
      <w:r>
        <w:t xml:space="preserve">Bu sürümde jüri üyeleri, kesin sayfa sayısı, kurumsal onay alanları, kullanıcı verisi tabloları ve deneysel istatistikler yer tutucu olarak bırakılmıştır. Nihai sürümde bu alanların kurum formatına göre doldurulması gerekmektedir.</w:t>
      </w:r>
    </w:p>
    <w:bookmarkEnd w:id="87"/>
    <w:bookmarkStart w:id="88" w:name="ek-c.-önerilen-deneysel-doğrulama-planı"/>
    <w:p>
      <w:pPr>
        <w:pStyle w:val="Heading2"/>
      </w:pPr>
      <w:r>
        <w:t xml:space="preserve">Ek C. Önerilen deneysel doğrulama planı</w:t>
      </w:r>
    </w:p>
    <w:p>
      <w:pPr>
        <w:pStyle w:val="FirstParagraph"/>
      </w:pPr>
      <w:r>
        <w:t xml:space="preserve">Nihai sürüm için aynı kullanıcıdan tekrarlı ölçümler alınması, ROM çıktılarının klinik gonyometre veya referans sistem ile karşılaştırılması, görevlere ait örnek kullanıcı tablolarının oluşturulması ve uzman görüşüyle nitel değerlendirme yapılması önerilmektedir.</w:t>
      </w:r>
    </w:p>
    <w:bookmarkEnd w:id="88"/>
    <w:bookmarkEnd w:id="89"/>
    <w:bookmarkStart w:id="90" w:name="özgeçmiş"/>
    <w:p>
      <w:pPr>
        <w:pStyle w:val="Heading1"/>
      </w:pPr>
      <w:r>
        <w:t xml:space="preserve">ÖZGEÇMİŞ</w:t>
      </w:r>
    </w:p>
    <w:p>
      <w:pPr>
        <w:pStyle w:val="FirstParagraph"/>
      </w:pPr>
      <w:r>
        <w:rPr>
          <w:b/>
          <w:bCs/>
        </w:rPr>
        <w:t xml:space="preserve">Ad Soyad:</w:t>
      </w:r>
      <w:r>
        <w:t xml:space="preserve"> </w:t>
      </w:r>
      <w:r>
        <w:t xml:space="preserve">Muhammet Çiğdem</w:t>
      </w:r>
    </w:p>
    <w:p>
      <w:pPr>
        <w:pStyle w:val="BodyText"/>
      </w:pPr>
      <w:r>
        <w:rPr>
          <w:b/>
          <w:bCs/>
        </w:rPr>
        <w:t xml:space="preserve">Doğum Yeri ve Tarihi:</w:t>
      </w:r>
      <w:r>
        <w:t xml:space="preserve"> </w:t>
      </w:r>
      <w:r>
        <w:t xml:space="preserve">Taslak aşamasında eklenecek.</w:t>
      </w:r>
    </w:p>
    <w:p>
      <w:pPr>
        <w:pStyle w:val="BodyText"/>
      </w:pPr>
      <w:r>
        <w:rPr>
          <w:b/>
          <w:bCs/>
        </w:rPr>
        <w:t xml:space="preserve">Lisans Eğitimi:</w:t>
      </w:r>
      <w:r>
        <w:t xml:space="preserve"> </w:t>
      </w:r>
      <w:r>
        <w:t xml:space="preserve">Gümüşhane Üniversitesi, Yazılım Mühendisliği Bölümü.</w:t>
      </w:r>
    </w:p>
    <w:p>
      <w:pPr>
        <w:pStyle w:val="BodyText"/>
      </w:pPr>
      <w:r>
        <w:rPr>
          <w:b/>
          <w:bCs/>
        </w:rPr>
        <w:t xml:space="preserve">İlgi Alanları:</w:t>
      </w:r>
      <w:r>
        <w:t xml:space="preserve"> </w:t>
      </w:r>
      <w:r>
        <w:t xml:space="preserve">Sanal gerçeklik, biyomekanik veri işleme, oyunlaştırma, sağlık teknolojileri, Unity tabanlı etkileşimli sistemler.</w:t>
      </w:r>
    </w:p>
    <w:bookmarkEnd w:id="90"/>
    <w:sectPr w:rsidR="001B77B0" w:rsidRPr="004C3EB0">
      <w:footerReference r:id="rId9" w:type="default"/>
      <w:pgSz w:h="16838" w:w="11906"/>
      <w:pgMar w:bottom="1418" w:footer="709" w:gutter="0" w:header="0" w:left="1701" w:right="1418" w:top="1815"/>
      <w:cols w:space="720"/>
      <w:formProt w:val="0"/>
      <w:docGrid w:charSpace="4096"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07EC" w14:textId="77777777" w:rsidR="00CF2B95" w:rsidRDefault="00CF2B95">
    <w:pPr>
      <w:pStyle w:val="Footer"/>
      <w:jc w:val="center"/>
    </w:pPr>
  </w:p>
  <w:p w14:paraId="4388C14D" w14:textId="77777777" w:rsidR="00CF2B95" w:rsidRDefault="00CF2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99B0" w14:textId="77777777" w:rsidR="00CF2B95" w:rsidRDefault="00CF2B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04C5" w14:textId="77777777" w:rsidR="00CF2B95" w:rsidRDefault="00CF2B95">
    <w:pPr>
      <w:pStyle w:val="Footer"/>
      <w:jc w:val="center"/>
    </w:pPr>
  </w:p>
  <w:p w14:paraId="1F28E863" w14:textId="77777777" w:rsidR="00CF2B95" w:rsidRDefault="00CF2B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411137"/>
      <w:docPartObj>
        <w:docPartGallery w:val="Page Numbers (Bottom of Page)"/>
        <w:docPartUnique/>
      </w:docPartObj>
    </w:sdtPr>
    <w:sdtContent>
      <w:p w14:paraId="6C078F4C" w14:textId="26A7190E" w:rsidR="00CF2B95" w:rsidRDefault="00CF2B95">
        <w:pPr>
          <w:pStyle w:val="Footer"/>
          <w:jc w:val="center"/>
        </w:pPr>
        <w:r>
          <w:fldChar w:fldCharType="begin"/>
        </w:r>
        <w:r>
          <w:instrText>PAGE   \* MERGEFORMAT</w:instrText>
        </w:r>
        <w:r>
          <w:fldChar w:fldCharType="separate"/>
        </w:r>
        <w:r>
          <w:t>2</w:t>
        </w:r>
        <w:r>
          <w:fldChar w:fldCharType="end"/>
        </w:r>
      </w:p>
    </w:sdtContent>
  </w:sdt>
  <w:p w14:paraId="5FA594DD" w14:textId="77777777" w:rsidR="00CF2B95" w:rsidRDefault="00CF2B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413587"/>
      <w:docPartObj>
        <w:docPartGallery w:val="Page Numbers (Bottom of Page)"/>
        <w:docPartUnique/>
      </w:docPartObj>
    </w:sdtPr>
    <w:sdtContent>
      <w:p w14:paraId="7B97C5DA" w14:textId="5103C595" w:rsidR="00CF2B95" w:rsidRDefault="00CF2B95">
        <w:pPr>
          <w:pStyle w:val="Footer"/>
          <w:jc w:val="center"/>
        </w:pPr>
        <w:r>
          <w:fldChar w:fldCharType="begin"/>
        </w:r>
        <w:r>
          <w:instrText>PAGE   \* MERGEFORMAT</w:instrText>
        </w:r>
        <w:r>
          <w:fldChar w:fldCharType="separate"/>
        </w:r>
        <w:r>
          <w:t>2</w:t>
        </w:r>
        <w:r>
          <w:fldChar w:fldCharType="end"/>
        </w:r>
      </w:p>
    </w:sdtContent>
  </w:sdt>
  <w:p w14:paraId="75CE7245" w14:textId="77777777" w:rsidR="00CF2B95" w:rsidRDefault="00CF2B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147859"/>
      <w:docPartObj>
        <w:docPartGallery w:val="Page Numbers (Bottom of Page)"/>
        <w:docPartUnique/>
      </w:docPartObj>
    </w:sdtPr>
    <w:sdtContent>
      <w:p w14:paraId="3C9242FE" w14:textId="523DE552" w:rsidR="009237FB" w:rsidRDefault="009237FB">
        <w:pPr>
          <w:pStyle w:val="Footer"/>
          <w:jc w:val="center"/>
        </w:pPr>
        <w:r>
          <w:fldChar w:fldCharType="begin"/>
        </w:r>
        <w:r>
          <w:instrText>PAGE   \* MERGEFORMAT</w:instrText>
        </w:r>
        <w:r>
          <w:fldChar w:fldCharType="separate"/>
        </w:r>
        <w:r>
          <w:t>2</w:t>
        </w:r>
        <w:r>
          <w:fldChar w:fldCharType="end"/>
        </w:r>
      </w:p>
    </w:sdtContent>
  </w:sdt>
  <w:p w14:paraId="533D6866" w14:textId="77777777" w:rsidR="00CF2B95" w:rsidRDefault="00CF2B9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945963"/>
      <w:docPartObj>
        <w:docPartGallery w:val="Page Numbers (Bottom of Page)"/>
        <w:docPartUnique/>
      </w:docPartObj>
    </w:sdtPr>
    <w:sdtContent>
      <w:p w14:paraId="5090B9EC" w14:textId="77777777" w:rsidR="00D71CC7" w:rsidRDefault="00D71CC7">
        <w:pPr>
          <w:pStyle w:val="Footer"/>
          <w:jc w:val="center"/>
        </w:pPr>
        <w:r>
          <w:fldChar w:fldCharType="begin"/>
        </w:r>
        <w:r>
          <w:instrText>PAGE   \* MERGEFORMAT</w:instrText>
        </w:r>
        <w:r>
          <w:fldChar w:fldCharType="separate"/>
        </w:r>
        <w:r>
          <w:t>2</w:t>
        </w:r>
        <w:r>
          <w:fldChar w:fldCharType="end"/>
        </w:r>
      </w:p>
    </w:sdtContent>
  </w:sdt>
  <w:p w14:paraId="5B398513" w14:textId="77777777" w:rsidR="00D71CC7" w:rsidRDefault="00D71CC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737C" w14:textId="56FD80A4" w:rsidR="00E16C63" w:rsidRDefault="00E16C63">
    <w:pPr>
      <w:pStyle w:val="Footer"/>
      <w:jc w:val="center"/>
    </w:pPr>
  </w:p>
  <w:p w14:paraId="44095548" w14:textId="77777777" w:rsidR="00E16C63" w:rsidRDefault="00E16C6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D127" w14:textId="77777777" w:rsidR="00CF2B95" w:rsidRDefault="00CF2B95">
    <w:pPr>
      <w:pStyle w:val="Header"/>
    </w:pPr>
  </w:p>
  <w:p w14:paraId="0AF38D07" w14:textId="77777777" w:rsidR="00CF2B95" w:rsidRDefault="00CF2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76EE" w14:textId="68CBCF9B" w:rsidR="00CF2B95" w:rsidRDefault="00CF2B95">
    <w:pPr>
      <w:pStyle w:val="Header"/>
      <w:jc w:val="center"/>
    </w:pPr>
  </w:p>
  <w:p w14:paraId="26FDB929" w14:textId="77777777" w:rsidR="00CF2B95" w:rsidRDefault="00CF2B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799957"/>
      <w:docPartObj>
        <w:docPartGallery w:val="Page Numbers (Top of Page)"/>
        <w:docPartUnique/>
      </w:docPartObj>
    </w:sdtPr>
    <w:sdtContent>
      <w:p w14:paraId="0F3DBD2F" w14:textId="2FF1D495" w:rsidR="00CF2B95" w:rsidRDefault="00000000">
        <w:pPr>
          <w:pStyle w:val="Header"/>
          <w:jc w:val="center"/>
        </w:pPr>
      </w:p>
    </w:sdtContent>
  </w:sdt>
  <w:p w14:paraId="03C88675" w14:textId="77777777" w:rsidR="00CF2B95" w:rsidRDefault="00CF2B9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494662"/>
      <w:docPartObj>
        <w:docPartGallery w:val="Page Numbers (Top of Page)"/>
        <w:docPartUnique/>
      </w:docPartObj>
    </w:sdtPr>
    <w:sdtContent>
      <w:p w14:paraId="4FC10F55" w14:textId="7774F793" w:rsidR="00CF2B95" w:rsidRDefault="00000000">
        <w:pPr>
          <w:pStyle w:val="Header"/>
          <w:jc w:val="center"/>
        </w:pPr>
      </w:p>
    </w:sdtContent>
  </w:sdt>
  <w:p w14:paraId="4F9543AB" w14:textId="77777777" w:rsidR="00CF2B95" w:rsidRDefault="00CF2B9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6AC6" w14:textId="252C373E" w:rsidR="00CF2B95" w:rsidRDefault="00CF2B95">
    <w:pPr>
      <w:pStyle w:val="Header"/>
      <w:jc w:val="center"/>
    </w:pPr>
  </w:p>
  <w:p w14:paraId="27F2FD72" w14:textId="77777777" w:rsidR="00CF2B95" w:rsidRDefault="00CF2B9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7A5947"/>
    <w:multiLevelType w:val="multilevel"/>
    <w:tmpl w:val="5846C974"/>
    <w:numStyleLink w:val="BalkNumaralandrma"/>
  </w:abstractNum>
  <w:abstractNum w15:restartNumberingAfterBreak="0" w:abstractNumId="1">
    <w:nsid w:val="098F7033"/>
    <w:multiLevelType w:val="hybridMultilevel"/>
    <w:tmpl w:val="21844F34"/>
    <w:lvl w:ilvl="0" w:tplc="10C0F53E">
      <w:start w:val="1"/>
      <w:numFmt w:val="decimal"/>
      <w:lvlText w:val="%1."/>
      <w:lvlJc w:val="left"/>
      <w:pPr>
        <w:ind w:hanging="360" w:left="1287"/>
      </w:pPr>
    </w:lvl>
    <w:lvl w:ilvl="1" w:tplc="041F000F">
      <w:start w:val="1"/>
      <w:numFmt w:val="decimal"/>
      <w:lvlText w:val="%2."/>
      <w:lvlJc w:val="left"/>
      <w:pPr>
        <w:ind w:hanging="360" w:left="2007"/>
      </w:pPr>
    </w:lvl>
    <w:lvl w:ilvl="2" w:tentative="1" w:tplc="041F001B">
      <w:start w:val="1"/>
      <w:numFmt w:val="lowerRoman"/>
      <w:lvlText w:val="%3."/>
      <w:lvlJc w:val="right"/>
      <w:pPr>
        <w:ind w:hanging="180" w:left="2727"/>
      </w:pPr>
    </w:lvl>
    <w:lvl w:ilvl="3" w:tentative="1" w:tplc="041F000F">
      <w:start w:val="1"/>
      <w:numFmt w:val="decimal"/>
      <w:lvlText w:val="%4."/>
      <w:lvlJc w:val="left"/>
      <w:pPr>
        <w:ind w:hanging="360" w:left="3447"/>
      </w:pPr>
    </w:lvl>
    <w:lvl w:ilvl="4" w:tentative="1" w:tplc="041F0019">
      <w:start w:val="1"/>
      <w:numFmt w:val="lowerLetter"/>
      <w:lvlText w:val="%5."/>
      <w:lvlJc w:val="left"/>
      <w:pPr>
        <w:ind w:hanging="360" w:left="4167"/>
      </w:pPr>
    </w:lvl>
    <w:lvl w:ilvl="5" w:tentative="1" w:tplc="041F001B">
      <w:start w:val="1"/>
      <w:numFmt w:val="lowerRoman"/>
      <w:lvlText w:val="%6."/>
      <w:lvlJc w:val="right"/>
      <w:pPr>
        <w:ind w:hanging="180" w:left="4887"/>
      </w:pPr>
    </w:lvl>
    <w:lvl w:ilvl="6" w:tentative="1" w:tplc="041F000F">
      <w:start w:val="1"/>
      <w:numFmt w:val="decimal"/>
      <w:lvlText w:val="%7."/>
      <w:lvlJc w:val="left"/>
      <w:pPr>
        <w:ind w:hanging="360" w:left="5607"/>
      </w:pPr>
    </w:lvl>
    <w:lvl w:ilvl="7" w:tentative="1" w:tplc="041F0019">
      <w:start w:val="1"/>
      <w:numFmt w:val="lowerLetter"/>
      <w:lvlText w:val="%8."/>
      <w:lvlJc w:val="left"/>
      <w:pPr>
        <w:ind w:hanging="360" w:left="6327"/>
      </w:pPr>
    </w:lvl>
    <w:lvl w:ilvl="8" w:tentative="1" w:tplc="041F001B">
      <w:start w:val="1"/>
      <w:numFmt w:val="lowerRoman"/>
      <w:lvlText w:val="%9."/>
      <w:lvlJc w:val="right"/>
      <w:pPr>
        <w:ind w:hanging="180" w:left="7047"/>
      </w:pPr>
    </w:lvl>
  </w:abstractNum>
  <w:abstractNum w15:restartNumberingAfterBreak="0" w:abstractNumId="2">
    <w:nsid w:val="126A14AE"/>
    <w:multiLevelType w:val="hybridMultilevel"/>
    <w:tmpl w:val="5614A186"/>
    <w:lvl w:ilvl="0" w:tplc="FD86C1A4">
      <w:start w:val="1"/>
      <w:numFmt w:val="decimal"/>
      <w:lvlText w:val="%1."/>
      <w:lvlJc w:val="left"/>
      <w:pPr>
        <w:ind w:hanging="360" w:left="1287"/>
      </w:pPr>
    </w:lvl>
    <w:lvl w:ilvl="1" w:tentative="1" w:tplc="041F0019">
      <w:start w:val="1"/>
      <w:numFmt w:val="lowerLetter"/>
      <w:lvlText w:val="%2."/>
      <w:lvlJc w:val="left"/>
      <w:pPr>
        <w:ind w:hanging="360" w:left="2007"/>
      </w:pPr>
    </w:lvl>
    <w:lvl w:ilvl="2" w:tentative="1" w:tplc="041F001B">
      <w:start w:val="1"/>
      <w:numFmt w:val="lowerRoman"/>
      <w:lvlText w:val="%3."/>
      <w:lvlJc w:val="right"/>
      <w:pPr>
        <w:ind w:hanging="180" w:left="2727"/>
      </w:pPr>
    </w:lvl>
    <w:lvl w:ilvl="3" w:tentative="1" w:tplc="041F000F">
      <w:start w:val="1"/>
      <w:numFmt w:val="decimal"/>
      <w:lvlText w:val="%4."/>
      <w:lvlJc w:val="left"/>
      <w:pPr>
        <w:ind w:hanging="360" w:left="3447"/>
      </w:pPr>
    </w:lvl>
    <w:lvl w:ilvl="4" w:tentative="1" w:tplc="041F0019">
      <w:start w:val="1"/>
      <w:numFmt w:val="lowerLetter"/>
      <w:lvlText w:val="%5."/>
      <w:lvlJc w:val="left"/>
      <w:pPr>
        <w:ind w:hanging="360" w:left="4167"/>
      </w:pPr>
    </w:lvl>
    <w:lvl w:ilvl="5" w:tentative="1" w:tplc="041F001B">
      <w:start w:val="1"/>
      <w:numFmt w:val="lowerRoman"/>
      <w:lvlText w:val="%6."/>
      <w:lvlJc w:val="right"/>
      <w:pPr>
        <w:ind w:hanging="180" w:left="4887"/>
      </w:pPr>
    </w:lvl>
    <w:lvl w:ilvl="6" w:tentative="1" w:tplc="041F000F">
      <w:start w:val="1"/>
      <w:numFmt w:val="decimal"/>
      <w:lvlText w:val="%7."/>
      <w:lvlJc w:val="left"/>
      <w:pPr>
        <w:ind w:hanging="360" w:left="5607"/>
      </w:pPr>
    </w:lvl>
    <w:lvl w:ilvl="7" w:tentative="1" w:tplc="041F0019">
      <w:start w:val="1"/>
      <w:numFmt w:val="lowerLetter"/>
      <w:lvlText w:val="%8."/>
      <w:lvlJc w:val="left"/>
      <w:pPr>
        <w:ind w:hanging="360" w:left="6327"/>
      </w:pPr>
    </w:lvl>
    <w:lvl w:ilvl="8" w:tentative="1" w:tplc="041F001B">
      <w:start w:val="1"/>
      <w:numFmt w:val="lowerRoman"/>
      <w:lvlText w:val="%9."/>
      <w:lvlJc w:val="right"/>
      <w:pPr>
        <w:ind w:hanging="180" w:left="7047"/>
      </w:pPr>
    </w:lvl>
  </w:abstractNum>
  <w:abstractNum w15:restartNumberingAfterBreak="0" w:abstractNumId="3">
    <w:nsid w:val="21767380"/>
    <w:multiLevelType w:val="multilevel"/>
    <w:tmpl w:val="5846C974"/>
    <w:numStyleLink w:val="BalkNumaralandrma"/>
  </w:abstractNum>
  <w:abstractNum w15:restartNumberingAfterBreak="0" w:abstractNumId="4">
    <w:nsid w:val="284F2AE5"/>
    <w:multiLevelType w:val="hybridMultilevel"/>
    <w:tmpl w:val="A5589868"/>
    <w:lvl w:ilvl="0" w:tplc="FAFE6D30">
      <w:start w:val="1"/>
      <w:numFmt w:val="decimal"/>
      <w:lvlText w:val="%1."/>
      <w:lvlJc w:val="left"/>
      <w:pPr>
        <w:ind w:hanging="360" w:left="720"/>
      </w:p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15:restartNumberingAfterBreak="0" w:abstractNumId="5">
    <w:nsid w:val="2D182926"/>
    <w:multiLevelType w:val="multilevel"/>
    <w:tmpl w:val="5846C974"/>
    <w:numStyleLink w:val="BalkNumaralandrma"/>
  </w:abstractNum>
  <w:abstractNum w15:restartNumberingAfterBreak="0" w:abstractNumId="6">
    <w:nsid w:val="3C0713E6"/>
    <w:multiLevelType w:val="hybridMultilevel"/>
    <w:tmpl w:val="038E95C0"/>
    <w:lvl w:ilvl="0" w:tplc="6A36139A">
      <w:start w:val="1"/>
      <w:numFmt w:val="decimal"/>
      <w:pStyle w:val="Kaynaklar"/>
      <w:lvlText w:val="%1."/>
      <w:lvlJc w:val="left"/>
      <w:pPr>
        <w:ind w:hanging="360" w:left="720"/>
      </w:p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15:restartNumberingAfterBreak="0" w:abstractNumId="7">
    <w:nsid w:val="42FA45F0"/>
    <w:multiLevelType w:val="multilevel"/>
    <w:tmpl w:val="5846C974"/>
    <w:numStyleLink w:val="BalkNumaralandrma"/>
  </w:abstractNum>
  <w:abstractNum w15:restartNumberingAfterBreak="0" w:abstractNumId="8">
    <w:nsid w:val="46340693"/>
    <w:multiLevelType w:val="multilevel"/>
    <w:tmpl w:val="5846C974"/>
    <w:numStyleLink w:val="BalkNumaralandrma"/>
  </w:abstractNum>
  <w:abstractNum w15:restartNumberingAfterBreak="0" w:abstractNumId="9">
    <w:nsid w:val="46B1490D"/>
    <w:multiLevelType w:val="multilevel"/>
    <w:tmpl w:val="5846C974"/>
    <w:styleLink w:val="BalkNumaralandrma"/>
    <w:lvl w:ilvl="0">
      <w:start w:val="1"/>
      <w:numFmt w:val="decimal"/>
      <w:pStyle w:val="AnaBalk"/>
      <w:suff w:val="space"/>
      <w:lvlText w:val="%1."/>
      <w:lvlJc w:val="left"/>
      <w:pPr>
        <w:ind w:firstLine="0" w:left="567"/>
      </w:pPr>
      <w:rPr>
        <w:rFonts w:hint="default"/>
      </w:rPr>
    </w:lvl>
    <w:lvl w:ilvl="1">
      <w:start w:val="1"/>
      <w:numFmt w:val="decimal"/>
      <w:pStyle w:val="AltBalk1"/>
      <w:suff w:val="space"/>
      <w:lvlText w:val="%1.%2."/>
      <w:lvlJc w:val="left"/>
      <w:pPr>
        <w:ind w:firstLine="0" w:left="567"/>
      </w:pPr>
      <w:rPr>
        <w:rFonts w:hint="default"/>
      </w:rPr>
    </w:lvl>
    <w:lvl w:ilvl="2">
      <w:start w:val="1"/>
      <w:numFmt w:val="decimal"/>
      <w:pStyle w:val="AltBalk2"/>
      <w:suff w:val="space"/>
      <w:lvlText w:val="%1.%2.%3."/>
      <w:lvlJc w:val="left"/>
      <w:pPr>
        <w:ind w:firstLine="0" w:left="567"/>
      </w:pPr>
      <w:rPr>
        <w:rFonts w:hint="default"/>
      </w:rPr>
    </w:lvl>
    <w:lvl w:ilvl="3">
      <w:start w:val="1"/>
      <w:numFmt w:val="decimal"/>
      <w:pStyle w:val="AltBalk3"/>
      <w:suff w:val="space"/>
      <w:lvlText w:val="%1.%2.%3.%4."/>
      <w:lvlJc w:val="left"/>
      <w:pPr>
        <w:ind w:firstLine="0" w:left="567"/>
      </w:pPr>
      <w:rPr>
        <w:rFonts w:hint="default"/>
      </w:rPr>
    </w:lvl>
    <w:lvl w:ilvl="4">
      <w:start w:val="1"/>
      <w:numFmt w:val="decimal"/>
      <w:pStyle w:val="AltBalk4"/>
      <w:suff w:val="space"/>
      <w:lvlText w:val="%1.%2.%3.%4.%5."/>
      <w:lvlJc w:val="left"/>
      <w:pPr>
        <w:ind w:firstLine="0" w:left="567"/>
      </w:pPr>
      <w:rPr>
        <w:rFonts w:hint="default"/>
      </w:rPr>
    </w:lvl>
    <w:lvl w:ilvl="5">
      <w:start w:val="1"/>
      <w:numFmt w:val="decimal"/>
      <w:suff w:val="space"/>
      <w:lvlText w:val="%1.%2.%3.%4.%5.%6."/>
      <w:lvlJc w:val="left"/>
      <w:pPr>
        <w:ind w:firstLine="0" w:left="567"/>
      </w:pPr>
      <w:rPr>
        <w:rFonts w:hint="default"/>
      </w:rPr>
    </w:lvl>
    <w:lvl w:ilvl="6">
      <w:start w:val="1"/>
      <w:numFmt w:val="decimal"/>
      <w:suff w:val="space"/>
      <w:lvlText w:val="%1.%2.%3.%4.%5.%6.%7."/>
      <w:lvlJc w:val="left"/>
      <w:pPr>
        <w:ind w:firstLine="0" w:left="567"/>
      </w:pPr>
      <w:rPr>
        <w:rFonts w:hint="default"/>
      </w:rPr>
    </w:lvl>
    <w:lvl w:ilvl="7">
      <w:start w:val="1"/>
      <w:numFmt w:val="decimal"/>
      <w:suff w:val="space"/>
      <w:lvlText w:val="%1.%2.%3.%4.%5.%6.%7.%8."/>
      <w:lvlJc w:val="left"/>
      <w:pPr>
        <w:ind w:firstLine="0" w:left="567"/>
      </w:pPr>
      <w:rPr>
        <w:rFonts w:hint="default"/>
      </w:rPr>
    </w:lvl>
    <w:lvl w:ilvl="8">
      <w:start w:val="1"/>
      <w:numFmt w:val="decimal"/>
      <w:suff w:val="space"/>
      <w:lvlText w:val="%1.%2.%3.%4.%5.%6.%7.%8.%9."/>
      <w:lvlJc w:val="left"/>
      <w:pPr>
        <w:ind w:firstLine="0" w:left="567"/>
      </w:pPr>
      <w:rPr>
        <w:rFonts w:hint="default"/>
      </w:rPr>
    </w:lvl>
  </w:abstractNum>
  <w:abstractNum w15:restartNumberingAfterBreak="0" w:abstractNumId="10">
    <w:nsid w:val="497C5B98"/>
    <w:multiLevelType w:val="hybridMultilevel"/>
    <w:tmpl w:val="1A62A81C"/>
    <w:lvl w:ilvl="0" w:tplc="E41488F4">
      <w:start w:val="1"/>
      <w:numFmt w:val="decimal"/>
      <w:lvlText w:val="%1."/>
      <w:lvlJc w:val="left"/>
      <w:pPr>
        <w:ind w:hanging="360" w:left="1287"/>
      </w:pPr>
    </w:lvl>
    <w:lvl w:ilvl="1" w:tentative="1" w:tplc="041F0019">
      <w:start w:val="1"/>
      <w:numFmt w:val="lowerLetter"/>
      <w:lvlText w:val="%2."/>
      <w:lvlJc w:val="left"/>
      <w:pPr>
        <w:ind w:hanging="360" w:left="2007"/>
      </w:pPr>
    </w:lvl>
    <w:lvl w:ilvl="2" w:tentative="1" w:tplc="041F001B">
      <w:start w:val="1"/>
      <w:numFmt w:val="lowerRoman"/>
      <w:lvlText w:val="%3."/>
      <w:lvlJc w:val="right"/>
      <w:pPr>
        <w:ind w:hanging="180" w:left="2727"/>
      </w:pPr>
    </w:lvl>
    <w:lvl w:ilvl="3" w:tentative="1" w:tplc="041F000F">
      <w:start w:val="1"/>
      <w:numFmt w:val="decimal"/>
      <w:lvlText w:val="%4."/>
      <w:lvlJc w:val="left"/>
      <w:pPr>
        <w:ind w:hanging="360" w:left="3447"/>
      </w:pPr>
    </w:lvl>
    <w:lvl w:ilvl="4" w:tentative="1" w:tplc="041F0019">
      <w:start w:val="1"/>
      <w:numFmt w:val="lowerLetter"/>
      <w:lvlText w:val="%5."/>
      <w:lvlJc w:val="left"/>
      <w:pPr>
        <w:ind w:hanging="360" w:left="4167"/>
      </w:pPr>
    </w:lvl>
    <w:lvl w:ilvl="5" w:tentative="1" w:tplc="041F001B">
      <w:start w:val="1"/>
      <w:numFmt w:val="lowerRoman"/>
      <w:lvlText w:val="%6."/>
      <w:lvlJc w:val="right"/>
      <w:pPr>
        <w:ind w:hanging="180" w:left="4887"/>
      </w:pPr>
    </w:lvl>
    <w:lvl w:ilvl="6" w:tentative="1" w:tplc="041F000F">
      <w:start w:val="1"/>
      <w:numFmt w:val="decimal"/>
      <w:lvlText w:val="%7."/>
      <w:lvlJc w:val="left"/>
      <w:pPr>
        <w:ind w:hanging="360" w:left="5607"/>
      </w:pPr>
    </w:lvl>
    <w:lvl w:ilvl="7" w:tentative="1" w:tplc="041F0019">
      <w:start w:val="1"/>
      <w:numFmt w:val="lowerLetter"/>
      <w:lvlText w:val="%8."/>
      <w:lvlJc w:val="left"/>
      <w:pPr>
        <w:ind w:hanging="360" w:left="6327"/>
      </w:pPr>
    </w:lvl>
    <w:lvl w:ilvl="8" w:tentative="1" w:tplc="041F001B">
      <w:start w:val="1"/>
      <w:numFmt w:val="lowerRoman"/>
      <w:lvlText w:val="%9."/>
      <w:lvlJc w:val="right"/>
      <w:pPr>
        <w:ind w:hanging="180" w:left="7047"/>
      </w:pPr>
    </w:lvl>
  </w:abstractNum>
  <w:abstractNum w15:restartNumberingAfterBreak="0" w:abstractNumId="11">
    <w:nsid w:val="4D2A7881"/>
    <w:multiLevelType w:val="multilevel"/>
    <w:tmpl w:val="5846C974"/>
    <w:numStyleLink w:val="BalkNumaralandrma"/>
  </w:abstractNum>
  <w:abstractNum w15:restartNumberingAfterBreak="0" w:abstractNumId="12">
    <w:nsid w:val="584C30D2"/>
    <w:multiLevelType w:val="multilevel"/>
    <w:tmpl w:val="5846C974"/>
    <w:numStyleLink w:val="BalkNumaralandrma"/>
  </w:abstractNum>
  <w:abstractNum w15:restartNumberingAfterBreak="0" w:abstractNumId="13">
    <w:nsid w:val="5C8B1124"/>
    <w:multiLevelType w:val="multilevel"/>
    <w:tmpl w:val="5846C974"/>
    <w:numStyleLink w:val="BalkNumaralandrma"/>
  </w:abstractNum>
  <w:abstractNum w15:restartNumberingAfterBreak="0" w:abstractNumId="14">
    <w:nsid w:val="5E6E7946"/>
    <w:multiLevelType w:val="multilevel"/>
    <w:tmpl w:val="5846C974"/>
    <w:numStyleLink w:val="BalkNumaralandrma"/>
  </w:abstractNum>
  <w:abstractNum w15:restartNumberingAfterBreak="0" w:abstractNumId="15">
    <w:nsid w:val="5FC54A33"/>
    <w:multiLevelType w:val="multilevel"/>
    <w:tmpl w:val="5846C974"/>
    <w:numStyleLink w:val="BalkNumaralandrma"/>
  </w:abstractNum>
  <w:abstractNum w15:restartNumberingAfterBreak="0" w:abstractNumId="16">
    <w:nsid w:val="62D37520"/>
    <w:multiLevelType w:val="multilevel"/>
    <w:tmpl w:val="5846C974"/>
    <w:numStyleLink w:val="BalkNumaralandrma"/>
  </w:abstractNum>
  <w:abstractNum w15:restartNumberingAfterBreak="0" w:abstractNumId="17">
    <w:nsid w:val="66627BC0"/>
    <w:multiLevelType w:val="hybridMultilevel"/>
    <w:tmpl w:val="80B63E38"/>
    <w:lvl w:ilvl="0" w:tplc="0994DF3E">
      <w:start w:val="1"/>
      <w:numFmt w:val="decimal"/>
      <w:lvlText w:val="%1."/>
      <w:lvlJc w:val="left"/>
      <w:pPr>
        <w:ind w:hanging="360" w:left="1287"/>
      </w:pPr>
    </w:lvl>
    <w:lvl w:ilvl="1" w:tentative="1" w:tplc="041F0019">
      <w:start w:val="1"/>
      <w:numFmt w:val="lowerLetter"/>
      <w:lvlText w:val="%2."/>
      <w:lvlJc w:val="left"/>
      <w:pPr>
        <w:ind w:hanging="360" w:left="2007"/>
      </w:pPr>
    </w:lvl>
    <w:lvl w:ilvl="2" w:tentative="1" w:tplc="041F001B">
      <w:start w:val="1"/>
      <w:numFmt w:val="lowerRoman"/>
      <w:lvlText w:val="%3."/>
      <w:lvlJc w:val="right"/>
      <w:pPr>
        <w:ind w:hanging="180" w:left="2727"/>
      </w:pPr>
    </w:lvl>
    <w:lvl w:ilvl="3" w:tentative="1" w:tplc="041F000F">
      <w:start w:val="1"/>
      <w:numFmt w:val="decimal"/>
      <w:lvlText w:val="%4."/>
      <w:lvlJc w:val="left"/>
      <w:pPr>
        <w:ind w:hanging="360" w:left="3447"/>
      </w:pPr>
    </w:lvl>
    <w:lvl w:ilvl="4" w:tentative="1" w:tplc="041F0019">
      <w:start w:val="1"/>
      <w:numFmt w:val="lowerLetter"/>
      <w:lvlText w:val="%5."/>
      <w:lvlJc w:val="left"/>
      <w:pPr>
        <w:ind w:hanging="360" w:left="4167"/>
      </w:pPr>
    </w:lvl>
    <w:lvl w:ilvl="5" w:tentative="1" w:tplc="041F001B">
      <w:start w:val="1"/>
      <w:numFmt w:val="lowerRoman"/>
      <w:lvlText w:val="%6."/>
      <w:lvlJc w:val="right"/>
      <w:pPr>
        <w:ind w:hanging="180" w:left="4887"/>
      </w:pPr>
    </w:lvl>
    <w:lvl w:ilvl="6" w:tentative="1" w:tplc="041F000F">
      <w:start w:val="1"/>
      <w:numFmt w:val="decimal"/>
      <w:lvlText w:val="%7."/>
      <w:lvlJc w:val="left"/>
      <w:pPr>
        <w:ind w:hanging="360" w:left="5607"/>
      </w:pPr>
    </w:lvl>
    <w:lvl w:ilvl="7" w:tentative="1" w:tplc="041F0019">
      <w:start w:val="1"/>
      <w:numFmt w:val="lowerLetter"/>
      <w:lvlText w:val="%8."/>
      <w:lvlJc w:val="left"/>
      <w:pPr>
        <w:ind w:hanging="360" w:left="6327"/>
      </w:pPr>
    </w:lvl>
    <w:lvl w:ilvl="8" w:tentative="1" w:tplc="041F001B">
      <w:start w:val="1"/>
      <w:numFmt w:val="lowerRoman"/>
      <w:lvlText w:val="%9."/>
      <w:lvlJc w:val="right"/>
      <w:pPr>
        <w:ind w:hanging="180" w:left="7047"/>
      </w:pPr>
    </w:lvl>
  </w:abstractNum>
  <w:abstractNum w15:restartNumberingAfterBreak="0" w:abstractNumId="18">
    <w:nsid w:val="6C2D5BA3"/>
    <w:multiLevelType w:val="hybridMultilevel"/>
    <w:tmpl w:val="FDE04448"/>
    <w:lvl w:ilvl="0" w:tplc="F7EA6B88">
      <w:start w:val="1"/>
      <w:numFmt w:val="decimal"/>
      <w:lvlText w:val="%1."/>
      <w:lvlJc w:val="left"/>
      <w:pPr>
        <w:ind w:hanging="360" w:left="1287"/>
      </w:pPr>
    </w:lvl>
    <w:lvl w:ilvl="1" w:tentative="1" w:tplc="041F0019">
      <w:start w:val="1"/>
      <w:numFmt w:val="lowerLetter"/>
      <w:lvlText w:val="%2."/>
      <w:lvlJc w:val="left"/>
      <w:pPr>
        <w:ind w:hanging="360" w:left="2007"/>
      </w:pPr>
    </w:lvl>
    <w:lvl w:ilvl="2" w:tentative="1" w:tplc="041F001B">
      <w:start w:val="1"/>
      <w:numFmt w:val="lowerRoman"/>
      <w:lvlText w:val="%3."/>
      <w:lvlJc w:val="right"/>
      <w:pPr>
        <w:ind w:hanging="180" w:left="2727"/>
      </w:pPr>
    </w:lvl>
    <w:lvl w:ilvl="3" w:tentative="1" w:tplc="041F000F">
      <w:start w:val="1"/>
      <w:numFmt w:val="decimal"/>
      <w:lvlText w:val="%4."/>
      <w:lvlJc w:val="left"/>
      <w:pPr>
        <w:ind w:hanging="360" w:left="3447"/>
      </w:pPr>
    </w:lvl>
    <w:lvl w:ilvl="4" w:tentative="1" w:tplc="041F0019">
      <w:start w:val="1"/>
      <w:numFmt w:val="lowerLetter"/>
      <w:lvlText w:val="%5."/>
      <w:lvlJc w:val="left"/>
      <w:pPr>
        <w:ind w:hanging="360" w:left="4167"/>
      </w:pPr>
    </w:lvl>
    <w:lvl w:ilvl="5" w:tentative="1" w:tplc="041F001B">
      <w:start w:val="1"/>
      <w:numFmt w:val="lowerRoman"/>
      <w:lvlText w:val="%6."/>
      <w:lvlJc w:val="right"/>
      <w:pPr>
        <w:ind w:hanging="180" w:left="4887"/>
      </w:pPr>
    </w:lvl>
    <w:lvl w:ilvl="6" w:tentative="1" w:tplc="041F000F">
      <w:start w:val="1"/>
      <w:numFmt w:val="decimal"/>
      <w:lvlText w:val="%7."/>
      <w:lvlJc w:val="left"/>
      <w:pPr>
        <w:ind w:hanging="360" w:left="5607"/>
      </w:pPr>
    </w:lvl>
    <w:lvl w:ilvl="7" w:tentative="1" w:tplc="041F0019">
      <w:start w:val="1"/>
      <w:numFmt w:val="lowerLetter"/>
      <w:lvlText w:val="%8."/>
      <w:lvlJc w:val="left"/>
      <w:pPr>
        <w:ind w:hanging="360" w:left="6327"/>
      </w:pPr>
    </w:lvl>
    <w:lvl w:ilvl="8" w:tentative="1" w:tplc="041F001B">
      <w:start w:val="1"/>
      <w:numFmt w:val="lowerRoman"/>
      <w:lvlText w:val="%9."/>
      <w:lvlJc w:val="right"/>
      <w:pPr>
        <w:ind w:hanging="180" w:left="7047"/>
      </w:pPr>
    </w:lvl>
  </w:abstractNum>
  <w:abstractNum w15:restartNumberingAfterBreak="0" w:abstractNumId="19">
    <w:nsid w:val="71B50A2F"/>
    <w:multiLevelType w:val="hybridMultilevel"/>
    <w:tmpl w:val="54DA7F72"/>
    <w:lvl w:ilvl="0" w:tplc="86E8E30C">
      <w:start w:val="1"/>
      <w:numFmt w:val="decimal"/>
      <w:lvlText w:val="%1."/>
      <w:lvlJc w:val="left"/>
      <w:pPr>
        <w:ind w:hanging="360" w:left="1287"/>
      </w:pPr>
    </w:lvl>
    <w:lvl w:ilvl="1" w:tentative="1" w:tplc="041F0019">
      <w:start w:val="1"/>
      <w:numFmt w:val="lowerLetter"/>
      <w:lvlText w:val="%2."/>
      <w:lvlJc w:val="left"/>
      <w:pPr>
        <w:ind w:hanging="360" w:left="2007"/>
      </w:pPr>
    </w:lvl>
    <w:lvl w:ilvl="2" w:tentative="1" w:tplc="041F001B">
      <w:start w:val="1"/>
      <w:numFmt w:val="lowerRoman"/>
      <w:lvlText w:val="%3."/>
      <w:lvlJc w:val="right"/>
      <w:pPr>
        <w:ind w:hanging="180" w:left="2727"/>
      </w:pPr>
    </w:lvl>
    <w:lvl w:ilvl="3" w:tentative="1" w:tplc="041F000F">
      <w:start w:val="1"/>
      <w:numFmt w:val="decimal"/>
      <w:lvlText w:val="%4."/>
      <w:lvlJc w:val="left"/>
      <w:pPr>
        <w:ind w:hanging="360" w:left="3447"/>
      </w:pPr>
    </w:lvl>
    <w:lvl w:ilvl="4" w:tentative="1" w:tplc="041F0019">
      <w:start w:val="1"/>
      <w:numFmt w:val="lowerLetter"/>
      <w:lvlText w:val="%5."/>
      <w:lvlJc w:val="left"/>
      <w:pPr>
        <w:ind w:hanging="360" w:left="4167"/>
      </w:pPr>
    </w:lvl>
    <w:lvl w:ilvl="5" w:tentative="1" w:tplc="041F001B">
      <w:start w:val="1"/>
      <w:numFmt w:val="lowerRoman"/>
      <w:lvlText w:val="%6."/>
      <w:lvlJc w:val="right"/>
      <w:pPr>
        <w:ind w:hanging="180" w:left="4887"/>
      </w:pPr>
    </w:lvl>
    <w:lvl w:ilvl="6" w:tentative="1" w:tplc="041F000F">
      <w:start w:val="1"/>
      <w:numFmt w:val="decimal"/>
      <w:lvlText w:val="%7."/>
      <w:lvlJc w:val="left"/>
      <w:pPr>
        <w:ind w:hanging="360" w:left="5607"/>
      </w:pPr>
    </w:lvl>
    <w:lvl w:ilvl="7" w:tentative="1" w:tplc="041F0019">
      <w:start w:val="1"/>
      <w:numFmt w:val="lowerLetter"/>
      <w:lvlText w:val="%8."/>
      <w:lvlJc w:val="left"/>
      <w:pPr>
        <w:ind w:hanging="360" w:left="6327"/>
      </w:pPr>
    </w:lvl>
    <w:lvl w:ilvl="8" w:tentative="1" w:tplc="041F001B">
      <w:start w:val="1"/>
      <w:numFmt w:val="lowerRoman"/>
      <w:lvlText w:val="%9."/>
      <w:lvlJc w:val="right"/>
      <w:pPr>
        <w:ind w:hanging="180" w:left="7047"/>
      </w:pPr>
    </w:lvl>
  </w:abstractNum>
  <w:abstractNum w15:restartNumberingAfterBreak="0" w:abstractNumId="20">
    <w:nsid w:val="7B891058"/>
    <w:multiLevelType w:val="multilevel"/>
    <w:tmpl w:val="5846C974"/>
    <w:numStyleLink w:val="BalkNumaralandrma"/>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026933" w:numId="1">
    <w:abstractNumId w:val="4"/>
  </w:num>
  <w:num w16cid:durableId="1258489630" w:numId="2">
    <w:abstractNumId w:val="18"/>
  </w:num>
  <w:num w16cid:durableId="255139566" w:numId="3">
    <w:abstractNumId w:val="17"/>
  </w:num>
  <w:num w16cid:durableId="521209234" w:numId="4">
    <w:abstractNumId w:val="1"/>
  </w:num>
  <w:num w16cid:durableId="129179868" w:numId="5">
    <w:abstractNumId w:val="9"/>
  </w:num>
  <w:num w16cid:durableId="364911393" w:numId="6">
    <w:abstractNumId w:val="8"/>
  </w:num>
  <w:num w16cid:durableId="270818512" w:numId="7">
    <w:abstractNumId w:val="12"/>
  </w:num>
  <w:num w16cid:durableId="175846147" w:numId="8">
    <w:abstractNumId w:val="7"/>
  </w:num>
  <w:num w16cid:durableId="688798680" w:numId="9">
    <w:abstractNumId w:val="20"/>
  </w:num>
  <w:num w16cid:durableId="587077041" w:numId="10">
    <w:abstractNumId w:val="15"/>
  </w:num>
  <w:num w16cid:durableId="1136684152" w:numId="11">
    <w:abstractNumId w:val="13"/>
  </w:num>
  <w:num w16cid:durableId="1138644172" w:numId="12">
    <w:abstractNumId w:val="5"/>
  </w:num>
  <w:num w16cid:durableId="1082994966" w:numId="13">
    <w:abstractNumId w:val="11"/>
  </w:num>
  <w:num w16cid:durableId="2100366555" w:numId="14">
    <w:abstractNumId w:val="0"/>
  </w:num>
  <w:num w16cid:durableId="590503642" w:numId="15">
    <w:abstractNumId w:val="19"/>
  </w:num>
  <w:num w16cid:durableId="65347019" w:numId="16">
    <w:abstractNumId w:val="16"/>
  </w:num>
  <w:num w16cid:durableId="1470509261" w:numId="17">
    <w:abstractNumId w:val="2"/>
  </w:num>
  <w:num w16cid:durableId="909269389" w:numId="18">
    <w:abstractNumId w:val="3"/>
  </w:num>
  <w:num w16cid:durableId="1483430962" w:numId="19">
    <w:abstractNumId w:val="6"/>
  </w:num>
  <w:num w16cid:durableId="799424555" w:numId="20">
    <w:abstractNumId w:val="10"/>
  </w:num>
  <w:num w16cid:durableId="1616449142" w:numId="21">
    <w:abstractNumId w:val="1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KTU_FBE_TR_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fsve2rpatvvzte5aa3xx5x3w09tsvsrpzaa&quot;&gt;TezKaynakca&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4&lt;/item&gt;&lt;item&gt;35&lt;/item&gt;&lt;item&gt;36&lt;/item&gt;&lt;item&gt;37&lt;/item&gt;&lt;item&gt;38&lt;/item&gt;&lt;item&gt;39&lt;/item&gt;&lt;item&gt;40&lt;/item&gt;&lt;item&gt;41&lt;/item&gt;&lt;item&gt;42&lt;/item&gt;&lt;item&gt;43&lt;/item&gt;&lt;item&gt;44&lt;/item&gt;&lt;/record-ids&gt;&lt;/item&gt;&lt;/Libraries&gt;"/>
  </w:docVars>
  <w:rsids>
    <w:rsidRoot w:val="00F14E32"/>
    <w:rsid w:val="00000547"/>
    <w:rsid w:val="0000076A"/>
    <w:rsid w:val="00000C0C"/>
    <w:rsid w:val="000021CC"/>
    <w:rsid w:val="00002887"/>
    <w:rsid w:val="00002B41"/>
    <w:rsid w:val="00002C21"/>
    <w:rsid w:val="000031ED"/>
    <w:rsid w:val="00003714"/>
    <w:rsid w:val="00003B4B"/>
    <w:rsid w:val="00004856"/>
    <w:rsid w:val="00005429"/>
    <w:rsid w:val="00005A8D"/>
    <w:rsid w:val="0000648A"/>
    <w:rsid w:val="00006903"/>
    <w:rsid w:val="00006A39"/>
    <w:rsid w:val="00007CD9"/>
    <w:rsid w:val="0001126B"/>
    <w:rsid w:val="0001167E"/>
    <w:rsid w:val="00011730"/>
    <w:rsid w:val="00012113"/>
    <w:rsid w:val="000124BE"/>
    <w:rsid w:val="00012518"/>
    <w:rsid w:val="00012C9A"/>
    <w:rsid w:val="00013286"/>
    <w:rsid w:val="00013422"/>
    <w:rsid w:val="00013690"/>
    <w:rsid w:val="0001488D"/>
    <w:rsid w:val="00014C2B"/>
    <w:rsid w:val="00014CA1"/>
    <w:rsid w:val="00014D3B"/>
    <w:rsid w:val="00014FFC"/>
    <w:rsid w:val="0001515F"/>
    <w:rsid w:val="00015B9A"/>
    <w:rsid w:val="00016256"/>
    <w:rsid w:val="0001635C"/>
    <w:rsid w:val="0001692A"/>
    <w:rsid w:val="00016A55"/>
    <w:rsid w:val="000173A1"/>
    <w:rsid w:val="00017823"/>
    <w:rsid w:val="00017DC6"/>
    <w:rsid w:val="00020C2E"/>
    <w:rsid w:val="00020D05"/>
    <w:rsid w:val="00021310"/>
    <w:rsid w:val="00021395"/>
    <w:rsid w:val="00021406"/>
    <w:rsid w:val="0002145A"/>
    <w:rsid w:val="00021C3A"/>
    <w:rsid w:val="00022485"/>
    <w:rsid w:val="00024063"/>
    <w:rsid w:val="00024172"/>
    <w:rsid w:val="0002505A"/>
    <w:rsid w:val="000251DE"/>
    <w:rsid w:val="000262CF"/>
    <w:rsid w:val="00027C57"/>
    <w:rsid w:val="00027D58"/>
    <w:rsid w:val="00030C3E"/>
    <w:rsid w:val="00032A14"/>
    <w:rsid w:val="00032CB4"/>
    <w:rsid w:val="00032EF0"/>
    <w:rsid w:val="0003305D"/>
    <w:rsid w:val="00033212"/>
    <w:rsid w:val="0003352D"/>
    <w:rsid w:val="00033D34"/>
    <w:rsid w:val="00033DF9"/>
    <w:rsid w:val="00033EAE"/>
    <w:rsid w:val="00033EB1"/>
    <w:rsid w:val="000364A2"/>
    <w:rsid w:val="000365A2"/>
    <w:rsid w:val="00036E31"/>
    <w:rsid w:val="00036FB4"/>
    <w:rsid w:val="000374CB"/>
    <w:rsid w:val="0004065B"/>
    <w:rsid w:val="000412E4"/>
    <w:rsid w:val="000416DD"/>
    <w:rsid w:val="00041721"/>
    <w:rsid w:val="000432DA"/>
    <w:rsid w:val="00043580"/>
    <w:rsid w:val="00044223"/>
    <w:rsid w:val="000449ED"/>
    <w:rsid w:val="0004549E"/>
    <w:rsid w:val="00046E98"/>
    <w:rsid w:val="000475F8"/>
    <w:rsid w:val="00047669"/>
    <w:rsid w:val="00047B43"/>
    <w:rsid w:val="0005016D"/>
    <w:rsid w:val="00050393"/>
    <w:rsid w:val="00050751"/>
    <w:rsid w:val="00050ED7"/>
    <w:rsid w:val="00051309"/>
    <w:rsid w:val="000538AA"/>
    <w:rsid w:val="00054872"/>
    <w:rsid w:val="00054A15"/>
    <w:rsid w:val="00056619"/>
    <w:rsid w:val="0005711C"/>
    <w:rsid w:val="00057C9E"/>
    <w:rsid w:val="000600A1"/>
    <w:rsid w:val="000608DA"/>
    <w:rsid w:val="00060DA3"/>
    <w:rsid w:val="00061CDB"/>
    <w:rsid w:val="00061F1C"/>
    <w:rsid w:val="000626EB"/>
    <w:rsid w:val="00062887"/>
    <w:rsid w:val="000628B1"/>
    <w:rsid w:val="00062EAE"/>
    <w:rsid w:val="00063410"/>
    <w:rsid w:val="00064676"/>
    <w:rsid w:val="0006483A"/>
    <w:rsid w:val="00064897"/>
    <w:rsid w:val="00064DA7"/>
    <w:rsid w:val="000653CD"/>
    <w:rsid w:val="00065FB5"/>
    <w:rsid w:val="00066668"/>
    <w:rsid w:val="00066DEC"/>
    <w:rsid w:val="00067082"/>
    <w:rsid w:val="000672D5"/>
    <w:rsid w:val="00067580"/>
    <w:rsid w:val="000678D0"/>
    <w:rsid w:val="000705B7"/>
    <w:rsid w:val="000706C9"/>
    <w:rsid w:val="00070F14"/>
    <w:rsid w:val="00070FDB"/>
    <w:rsid w:val="00071377"/>
    <w:rsid w:val="000716BD"/>
    <w:rsid w:val="0007170F"/>
    <w:rsid w:val="000729FE"/>
    <w:rsid w:val="0007316E"/>
    <w:rsid w:val="0007377B"/>
    <w:rsid w:val="00074095"/>
    <w:rsid w:val="000744A2"/>
    <w:rsid w:val="000744D9"/>
    <w:rsid w:val="000745DE"/>
    <w:rsid w:val="00075409"/>
    <w:rsid w:val="00075BF8"/>
    <w:rsid w:val="00075CAD"/>
    <w:rsid w:val="0007605C"/>
    <w:rsid w:val="0007609B"/>
    <w:rsid w:val="000760D7"/>
    <w:rsid w:val="00076111"/>
    <w:rsid w:val="00077083"/>
    <w:rsid w:val="0007720C"/>
    <w:rsid w:val="00077EE4"/>
    <w:rsid w:val="0007B206"/>
    <w:rsid w:val="0008056A"/>
    <w:rsid w:val="00080784"/>
    <w:rsid w:val="0008084F"/>
    <w:rsid w:val="00080CB6"/>
    <w:rsid w:val="000828AA"/>
    <w:rsid w:val="00082F27"/>
    <w:rsid w:val="0008301A"/>
    <w:rsid w:val="0008309B"/>
    <w:rsid w:val="00083237"/>
    <w:rsid w:val="00083C91"/>
    <w:rsid w:val="000850D6"/>
    <w:rsid w:val="00085EA7"/>
    <w:rsid w:val="000874E2"/>
    <w:rsid w:val="0008794A"/>
    <w:rsid w:val="00090672"/>
    <w:rsid w:val="00090834"/>
    <w:rsid w:val="00090E72"/>
    <w:rsid w:val="00091C20"/>
    <w:rsid w:val="00091D84"/>
    <w:rsid w:val="00091EB7"/>
    <w:rsid w:val="0009221F"/>
    <w:rsid w:val="00092B5E"/>
    <w:rsid w:val="00093708"/>
    <w:rsid w:val="00093B03"/>
    <w:rsid w:val="0009422D"/>
    <w:rsid w:val="00094CA9"/>
    <w:rsid w:val="00094E41"/>
    <w:rsid w:val="00095269"/>
    <w:rsid w:val="0009549E"/>
    <w:rsid w:val="00095A49"/>
    <w:rsid w:val="00096163"/>
    <w:rsid w:val="000964AC"/>
    <w:rsid w:val="00096972"/>
    <w:rsid w:val="00096CDE"/>
    <w:rsid w:val="00097B01"/>
    <w:rsid w:val="00097C18"/>
    <w:rsid w:val="000A0B3C"/>
    <w:rsid w:val="000A0F86"/>
    <w:rsid w:val="000A0FDC"/>
    <w:rsid w:val="000A18FB"/>
    <w:rsid w:val="000A25BE"/>
    <w:rsid w:val="000A3A60"/>
    <w:rsid w:val="000A3B50"/>
    <w:rsid w:val="000A4E10"/>
    <w:rsid w:val="000A5489"/>
    <w:rsid w:val="000A5A49"/>
    <w:rsid w:val="000A6501"/>
    <w:rsid w:val="000A65EF"/>
    <w:rsid w:val="000A6C5A"/>
    <w:rsid w:val="000A6E53"/>
    <w:rsid w:val="000B04B8"/>
    <w:rsid w:val="000B05A7"/>
    <w:rsid w:val="000B0F7C"/>
    <w:rsid w:val="000B1138"/>
    <w:rsid w:val="000B2873"/>
    <w:rsid w:val="000B28D9"/>
    <w:rsid w:val="000B3106"/>
    <w:rsid w:val="000B3344"/>
    <w:rsid w:val="000B394D"/>
    <w:rsid w:val="000B47DB"/>
    <w:rsid w:val="000B61FD"/>
    <w:rsid w:val="000B62B0"/>
    <w:rsid w:val="000B6E55"/>
    <w:rsid w:val="000B6EFA"/>
    <w:rsid w:val="000B72E2"/>
    <w:rsid w:val="000B74AA"/>
    <w:rsid w:val="000C00BF"/>
    <w:rsid w:val="000C1649"/>
    <w:rsid w:val="000C2716"/>
    <w:rsid w:val="000C2DDB"/>
    <w:rsid w:val="000C2FF8"/>
    <w:rsid w:val="000C37EF"/>
    <w:rsid w:val="000C3C34"/>
    <w:rsid w:val="000C3E33"/>
    <w:rsid w:val="000C4445"/>
    <w:rsid w:val="000C5109"/>
    <w:rsid w:val="000C5C50"/>
    <w:rsid w:val="000C67AA"/>
    <w:rsid w:val="000C6AC3"/>
    <w:rsid w:val="000C7387"/>
    <w:rsid w:val="000D0720"/>
    <w:rsid w:val="000D0857"/>
    <w:rsid w:val="000D102A"/>
    <w:rsid w:val="000D141A"/>
    <w:rsid w:val="000D16CC"/>
    <w:rsid w:val="000D1C3F"/>
    <w:rsid w:val="000D2299"/>
    <w:rsid w:val="000D275C"/>
    <w:rsid w:val="000D2E33"/>
    <w:rsid w:val="000D34B8"/>
    <w:rsid w:val="000D3F05"/>
    <w:rsid w:val="000D495B"/>
    <w:rsid w:val="000D4C93"/>
    <w:rsid w:val="000D4E45"/>
    <w:rsid w:val="000D4EB3"/>
    <w:rsid w:val="000D55F9"/>
    <w:rsid w:val="000D5870"/>
    <w:rsid w:val="000D5A64"/>
    <w:rsid w:val="000E02D0"/>
    <w:rsid w:val="000E064A"/>
    <w:rsid w:val="000E15EA"/>
    <w:rsid w:val="000E2354"/>
    <w:rsid w:val="000E240F"/>
    <w:rsid w:val="000E24F5"/>
    <w:rsid w:val="000E2DE7"/>
    <w:rsid w:val="000E3E43"/>
    <w:rsid w:val="000E49AF"/>
    <w:rsid w:val="000E4B97"/>
    <w:rsid w:val="000E4D0D"/>
    <w:rsid w:val="000E6BEA"/>
    <w:rsid w:val="000E77FC"/>
    <w:rsid w:val="000E7B73"/>
    <w:rsid w:val="000F073D"/>
    <w:rsid w:val="000F2110"/>
    <w:rsid w:val="000F257D"/>
    <w:rsid w:val="000F2AA5"/>
    <w:rsid w:val="000F2E0F"/>
    <w:rsid w:val="000F2E7C"/>
    <w:rsid w:val="000F2EF3"/>
    <w:rsid w:val="000F34DE"/>
    <w:rsid w:val="000F476F"/>
    <w:rsid w:val="000F4897"/>
    <w:rsid w:val="000F4B09"/>
    <w:rsid w:val="000F5668"/>
    <w:rsid w:val="000F5844"/>
    <w:rsid w:val="000F585F"/>
    <w:rsid w:val="000F60A8"/>
    <w:rsid w:val="000F6EBD"/>
    <w:rsid w:val="000F6FC2"/>
    <w:rsid w:val="000F7E4C"/>
    <w:rsid w:val="00100150"/>
    <w:rsid w:val="0010085E"/>
    <w:rsid w:val="00100D40"/>
    <w:rsid w:val="00100DBC"/>
    <w:rsid w:val="001013B9"/>
    <w:rsid w:val="0010141F"/>
    <w:rsid w:val="001019A8"/>
    <w:rsid w:val="00102776"/>
    <w:rsid w:val="00102BE8"/>
    <w:rsid w:val="00102D06"/>
    <w:rsid w:val="00102DE7"/>
    <w:rsid w:val="0010307C"/>
    <w:rsid w:val="00103786"/>
    <w:rsid w:val="00103AE2"/>
    <w:rsid w:val="001075F6"/>
    <w:rsid w:val="00107E2B"/>
    <w:rsid w:val="00107F9E"/>
    <w:rsid w:val="00110443"/>
    <w:rsid w:val="001104CD"/>
    <w:rsid w:val="00111661"/>
    <w:rsid w:val="00111CAE"/>
    <w:rsid w:val="00112778"/>
    <w:rsid w:val="00112DCE"/>
    <w:rsid w:val="0011303C"/>
    <w:rsid w:val="00113624"/>
    <w:rsid w:val="0011435D"/>
    <w:rsid w:val="00114500"/>
    <w:rsid w:val="001152E4"/>
    <w:rsid w:val="00116B1E"/>
    <w:rsid w:val="0011715D"/>
    <w:rsid w:val="001208D7"/>
    <w:rsid w:val="00120FFC"/>
    <w:rsid w:val="001210D9"/>
    <w:rsid w:val="0012125A"/>
    <w:rsid w:val="0012125B"/>
    <w:rsid w:val="00121D90"/>
    <w:rsid w:val="00122B75"/>
    <w:rsid w:val="00123576"/>
    <w:rsid w:val="001238E4"/>
    <w:rsid w:val="00123917"/>
    <w:rsid w:val="001239D5"/>
    <w:rsid w:val="00124239"/>
    <w:rsid w:val="00125990"/>
    <w:rsid w:val="00125FAA"/>
    <w:rsid w:val="00126406"/>
    <w:rsid w:val="00126C49"/>
    <w:rsid w:val="00126DEB"/>
    <w:rsid w:val="00127BFD"/>
    <w:rsid w:val="00127EF9"/>
    <w:rsid w:val="00127F6B"/>
    <w:rsid w:val="00130396"/>
    <w:rsid w:val="001305E2"/>
    <w:rsid w:val="00131A8C"/>
    <w:rsid w:val="00131B45"/>
    <w:rsid w:val="00132AF0"/>
    <w:rsid w:val="00132EC2"/>
    <w:rsid w:val="00133AB6"/>
    <w:rsid w:val="00134116"/>
    <w:rsid w:val="00134FAA"/>
    <w:rsid w:val="001350EA"/>
    <w:rsid w:val="0013514D"/>
    <w:rsid w:val="001353D3"/>
    <w:rsid w:val="001354E9"/>
    <w:rsid w:val="00135718"/>
    <w:rsid w:val="001362B2"/>
    <w:rsid w:val="0013779F"/>
    <w:rsid w:val="00137AAD"/>
    <w:rsid w:val="00137B36"/>
    <w:rsid w:val="00137BCB"/>
    <w:rsid w:val="00140AA6"/>
    <w:rsid w:val="00140E82"/>
    <w:rsid w:val="00141349"/>
    <w:rsid w:val="00141354"/>
    <w:rsid w:val="00141762"/>
    <w:rsid w:val="00141BA1"/>
    <w:rsid w:val="00142012"/>
    <w:rsid w:val="00142B4C"/>
    <w:rsid w:val="0014342D"/>
    <w:rsid w:val="001438E8"/>
    <w:rsid w:val="00143966"/>
    <w:rsid w:val="00143C63"/>
    <w:rsid w:val="001451CF"/>
    <w:rsid w:val="0014557A"/>
    <w:rsid w:val="0014565E"/>
    <w:rsid w:val="001456D1"/>
    <w:rsid w:val="00145C61"/>
    <w:rsid w:val="0014641D"/>
    <w:rsid w:val="0014731A"/>
    <w:rsid w:val="00147C71"/>
    <w:rsid w:val="00147E3A"/>
    <w:rsid w:val="00150784"/>
    <w:rsid w:val="00150CAC"/>
    <w:rsid w:val="001516D2"/>
    <w:rsid w:val="0015186B"/>
    <w:rsid w:val="001518F2"/>
    <w:rsid w:val="00151950"/>
    <w:rsid w:val="00151BC9"/>
    <w:rsid w:val="00151DF1"/>
    <w:rsid w:val="00152DED"/>
    <w:rsid w:val="001545CF"/>
    <w:rsid w:val="0015460B"/>
    <w:rsid w:val="00154886"/>
    <w:rsid w:val="00154AED"/>
    <w:rsid w:val="0015534C"/>
    <w:rsid w:val="00155F28"/>
    <w:rsid w:val="00156DDD"/>
    <w:rsid w:val="00157A5E"/>
    <w:rsid w:val="00157B4C"/>
    <w:rsid w:val="00157B70"/>
    <w:rsid w:val="00160026"/>
    <w:rsid w:val="00160324"/>
    <w:rsid w:val="00160340"/>
    <w:rsid w:val="00160360"/>
    <w:rsid w:val="00160F89"/>
    <w:rsid w:val="001610CE"/>
    <w:rsid w:val="001620FC"/>
    <w:rsid w:val="00162A91"/>
    <w:rsid w:val="00162AA6"/>
    <w:rsid w:val="00163902"/>
    <w:rsid w:val="00163C3C"/>
    <w:rsid w:val="001650C5"/>
    <w:rsid w:val="00165233"/>
    <w:rsid w:val="00165322"/>
    <w:rsid w:val="00165770"/>
    <w:rsid w:val="00165D34"/>
    <w:rsid w:val="00166332"/>
    <w:rsid w:val="001665C0"/>
    <w:rsid w:val="001671D3"/>
    <w:rsid w:val="001702F0"/>
    <w:rsid w:val="00170456"/>
    <w:rsid w:val="001712FD"/>
    <w:rsid w:val="00171750"/>
    <w:rsid w:val="001721A3"/>
    <w:rsid w:val="00173399"/>
    <w:rsid w:val="00174B4E"/>
    <w:rsid w:val="00175032"/>
    <w:rsid w:val="001756EA"/>
    <w:rsid w:val="00175FA7"/>
    <w:rsid w:val="001766B9"/>
    <w:rsid w:val="001769A8"/>
    <w:rsid w:val="00176C65"/>
    <w:rsid w:val="001776A4"/>
    <w:rsid w:val="00177835"/>
    <w:rsid w:val="0017791C"/>
    <w:rsid w:val="0018095B"/>
    <w:rsid w:val="001815E9"/>
    <w:rsid w:val="001819DE"/>
    <w:rsid w:val="00181E49"/>
    <w:rsid w:val="00181F19"/>
    <w:rsid w:val="00182538"/>
    <w:rsid w:val="00182AC7"/>
    <w:rsid w:val="00184117"/>
    <w:rsid w:val="00185753"/>
    <w:rsid w:val="00185773"/>
    <w:rsid w:val="001858DD"/>
    <w:rsid w:val="001858E2"/>
    <w:rsid w:val="00186083"/>
    <w:rsid w:val="00186A8B"/>
    <w:rsid w:val="00186C83"/>
    <w:rsid w:val="0019026F"/>
    <w:rsid w:val="00190D1B"/>
    <w:rsid w:val="00191128"/>
    <w:rsid w:val="00191B55"/>
    <w:rsid w:val="0019391E"/>
    <w:rsid w:val="00193A14"/>
    <w:rsid w:val="00193C49"/>
    <w:rsid w:val="00193D93"/>
    <w:rsid w:val="00194192"/>
    <w:rsid w:val="00194540"/>
    <w:rsid w:val="00195591"/>
    <w:rsid w:val="00195778"/>
    <w:rsid w:val="00195993"/>
    <w:rsid w:val="00195B13"/>
    <w:rsid w:val="00195C98"/>
    <w:rsid w:val="00195E7C"/>
    <w:rsid w:val="00197A33"/>
    <w:rsid w:val="001A0702"/>
    <w:rsid w:val="001A0C48"/>
    <w:rsid w:val="001A0D7C"/>
    <w:rsid w:val="001A1D18"/>
    <w:rsid w:val="001A1D6D"/>
    <w:rsid w:val="001A1F60"/>
    <w:rsid w:val="001A2432"/>
    <w:rsid w:val="001A3214"/>
    <w:rsid w:val="001A4129"/>
    <w:rsid w:val="001A4BF7"/>
    <w:rsid w:val="001A5392"/>
    <w:rsid w:val="001A5512"/>
    <w:rsid w:val="001A5DA4"/>
    <w:rsid w:val="001A6220"/>
    <w:rsid w:val="001A6582"/>
    <w:rsid w:val="001A6B22"/>
    <w:rsid w:val="001A71A9"/>
    <w:rsid w:val="001A7841"/>
    <w:rsid w:val="001B0212"/>
    <w:rsid w:val="001B0816"/>
    <w:rsid w:val="001B0B0F"/>
    <w:rsid w:val="001B0BD8"/>
    <w:rsid w:val="001B0EFF"/>
    <w:rsid w:val="001B136B"/>
    <w:rsid w:val="001B150E"/>
    <w:rsid w:val="001B1E21"/>
    <w:rsid w:val="001B22B8"/>
    <w:rsid w:val="001B262A"/>
    <w:rsid w:val="001B26BB"/>
    <w:rsid w:val="001B31B2"/>
    <w:rsid w:val="001B330A"/>
    <w:rsid w:val="001B3853"/>
    <w:rsid w:val="001B3B1B"/>
    <w:rsid w:val="001B3ED4"/>
    <w:rsid w:val="001B4FBE"/>
    <w:rsid w:val="001B5504"/>
    <w:rsid w:val="001B5C8F"/>
    <w:rsid w:val="001B5F83"/>
    <w:rsid w:val="001B77B0"/>
    <w:rsid w:val="001B7A79"/>
    <w:rsid w:val="001B7D73"/>
    <w:rsid w:val="001C098F"/>
    <w:rsid w:val="001C16EA"/>
    <w:rsid w:val="001C1AA6"/>
    <w:rsid w:val="001C1B98"/>
    <w:rsid w:val="001C1F5C"/>
    <w:rsid w:val="001C2B24"/>
    <w:rsid w:val="001C3253"/>
    <w:rsid w:val="001C384D"/>
    <w:rsid w:val="001C4C47"/>
    <w:rsid w:val="001C4E9A"/>
    <w:rsid w:val="001C559C"/>
    <w:rsid w:val="001C5606"/>
    <w:rsid w:val="001C58CD"/>
    <w:rsid w:val="001C5963"/>
    <w:rsid w:val="001C677A"/>
    <w:rsid w:val="001C6AFC"/>
    <w:rsid w:val="001C6F70"/>
    <w:rsid w:val="001C79AC"/>
    <w:rsid w:val="001D072A"/>
    <w:rsid w:val="001D1336"/>
    <w:rsid w:val="001D1E10"/>
    <w:rsid w:val="001D2F40"/>
    <w:rsid w:val="001D43EE"/>
    <w:rsid w:val="001D4F2C"/>
    <w:rsid w:val="001D680C"/>
    <w:rsid w:val="001D7023"/>
    <w:rsid w:val="001D7D3A"/>
    <w:rsid w:val="001D7F30"/>
    <w:rsid w:val="001E06FD"/>
    <w:rsid w:val="001E103D"/>
    <w:rsid w:val="001E1AF3"/>
    <w:rsid w:val="001E321E"/>
    <w:rsid w:val="001E36EE"/>
    <w:rsid w:val="001E37E7"/>
    <w:rsid w:val="001E3C06"/>
    <w:rsid w:val="001E4049"/>
    <w:rsid w:val="001E54B2"/>
    <w:rsid w:val="001E556A"/>
    <w:rsid w:val="001E5654"/>
    <w:rsid w:val="001E5D77"/>
    <w:rsid w:val="001E5DC7"/>
    <w:rsid w:val="001E61A8"/>
    <w:rsid w:val="001E6307"/>
    <w:rsid w:val="001E6B02"/>
    <w:rsid w:val="001E7B9B"/>
    <w:rsid w:val="001E7BE1"/>
    <w:rsid w:val="001E7EFE"/>
    <w:rsid w:val="001F0331"/>
    <w:rsid w:val="001F0537"/>
    <w:rsid w:val="001F0EFE"/>
    <w:rsid w:val="001F0F5B"/>
    <w:rsid w:val="001F170C"/>
    <w:rsid w:val="001F1778"/>
    <w:rsid w:val="001F18BC"/>
    <w:rsid w:val="001F1E99"/>
    <w:rsid w:val="001F2773"/>
    <w:rsid w:val="001F2A62"/>
    <w:rsid w:val="001F3EAC"/>
    <w:rsid w:val="001F42C0"/>
    <w:rsid w:val="001F47D3"/>
    <w:rsid w:val="001F52BD"/>
    <w:rsid w:val="001F5705"/>
    <w:rsid w:val="001F58BD"/>
    <w:rsid w:val="001F5A99"/>
    <w:rsid w:val="001F67B1"/>
    <w:rsid w:val="001F6D6E"/>
    <w:rsid w:val="001F798D"/>
    <w:rsid w:val="0020061D"/>
    <w:rsid w:val="002009F5"/>
    <w:rsid w:val="00201681"/>
    <w:rsid w:val="002019B2"/>
    <w:rsid w:val="00201C5E"/>
    <w:rsid w:val="00202847"/>
    <w:rsid w:val="00202D43"/>
    <w:rsid w:val="002035D3"/>
    <w:rsid w:val="00203B4A"/>
    <w:rsid w:val="00204857"/>
    <w:rsid w:val="00205320"/>
    <w:rsid w:val="00205A62"/>
    <w:rsid w:val="00205EAE"/>
    <w:rsid w:val="0020641C"/>
    <w:rsid w:val="002064A0"/>
    <w:rsid w:val="0020653F"/>
    <w:rsid w:val="002065BB"/>
    <w:rsid w:val="00206E7C"/>
    <w:rsid w:val="002107DC"/>
    <w:rsid w:val="00210899"/>
    <w:rsid w:val="00210F79"/>
    <w:rsid w:val="0021184E"/>
    <w:rsid w:val="00211981"/>
    <w:rsid w:val="00211E1C"/>
    <w:rsid w:val="002122A1"/>
    <w:rsid w:val="0021240E"/>
    <w:rsid w:val="0021244A"/>
    <w:rsid w:val="00212C76"/>
    <w:rsid w:val="0021331D"/>
    <w:rsid w:val="00213631"/>
    <w:rsid w:val="00213877"/>
    <w:rsid w:val="00213A36"/>
    <w:rsid w:val="00213AE5"/>
    <w:rsid w:val="00213B6D"/>
    <w:rsid w:val="00214B01"/>
    <w:rsid w:val="00215160"/>
    <w:rsid w:val="00215184"/>
    <w:rsid w:val="00215650"/>
    <w:rsid w:val="00215968"/>
    <w:rsid w:val="00215D03"/>
    <w:rsid w:val="00216C82"/>
    <w:rsid w:val="00217C2B"/>
    <w:rsid w:val="0022029D"/>
    <w:rsid w:val="0022079F"/>
    <w:rsid w:val="00220833"/>
    <w:rsid w:val="00220891"/>
    <w:rsid w:val="00220AC3"/>
    <w:rsid w:val="00220C83"/>
    <w:rsid w:val="00220D7F"/>
    <w:rsid w:val="002222C8"/>
    <w:rsid w:val="00222485"/>
    <w:rsid w:val="00222AA5"/>
    <w:rsid w:val="00222F28"/>
    <w:rsid w:val="0022304B"/>
    <w:rsid w:val="002237A4"/>
    <w:rsid w:val="00223E9A"/>
    <w:rsid w:val="00223F40"/>
    <w:rsid w:val="0022425B"/>
    <w:rsid w:val="00224B1A"/>
    <w:rsid w:val="00224BAB"/>
    <w:rsid w:val="00225302"/>
    <w:rsid w:val="002254EA"/>
    <w:rsid w:val="00226131"/>
    <w:rsid w:val="00226169"/>
    <w:rsid w:val="00226276"/>
    <w:rsid w:val="0022650C"/>
    <w:rsid w:val="00226596"/>
    <w:rsid w:val="00226823"/>
    <w:rsid w:val="0022740F"/>
    <w:rsid w:val="00227588"/>
    <w:rsid w:val="00230B0A"/>
    <w:rsid w:val="00230DFA"/>
    <w:rsid w:val="00231249"/>
    <w:rsid w:val="0023131F"/>
    <w:rsid w:val="00232015"/>
    <w:rsid w:val="0023221B"/>
    <w:rsid w:val="0023254D"/>
    <w:rsid w:val="0023272F"/>
    <w:rsid w:val="002337FE"/>
    <w:rsid w:val="00234B99"/>
    <w:rsid w:val="00234EEB"/>
    <w:rsid w:val="00235235"/>
    <w:rsid w:val="00235D6B"/>
    <w:rsid w:val="00236132"/>
    <w:rsid w:val="00236AFE"/>
    <w:rsid w:val="00236B88"/>
    <w:rsid w:val="00237A1E"/>
    <w:rsid w:val="00237C80"/>
    <w:rsid w:val="002401BA"/>
    <w:rsid w:val="002412EA"/>
    <w:rsid w:val="002413E1"/>
    <w:rsid w:val="002426F1"/>
    <w:rsid w:val="00243C2F"/>
    <w:rsid w:val="0024411B"/>
    <w:rsid w:val="002441AF"/>
    <w:rsid w:val="0024469A"/>
    <w:rsid w:val="00244DE9"/>
    <w:rsid w:val="00244E6F"/>
    <w:rsid w:val="00245B47"/>
    <w:rsid w:val="002468E0"/>
    <w:rsid w:val="00246E03"/>
    <w:rsid w:val="0024703C"/>
    <w:rsid w:val="00247E68"/>
    <w:rsid w:val="00251BBB"/>
    <w:rsid w:val="002523F2"/>
    <w:rsid w:val="00252D1F"/>
    <w:rsid w:val="00252E39"/>
    <w:rsid w:val="0025329B"/>
    <w:rsid w:val="00253D5F"/>
    <w:rsid w:val="0025493B"/>
    <w:rsid w:val="00254E21"/>
    <w:rsid w:val="00255076"/>
    <w:rsid w:val="002559C0"/>
    <w:rsid w:val="00255BB2"/>
    <w:rsid w:val="002560FC"/>
    <w:rsid w:val="002565BF"/>
    <w:rsid w:val="002572F9"/>
    <w:rsid w:val="00257C7D"/>
    <w:rsid w:val="00257D8A"/>
    <w:rsid w:val="00257E8F"/>
    <w:rsid w:val="002601FB"/>
    <w:rsid w:val="00260283"/>
    <w:rsid w:val="002607E9"/>
    <w:rsid w:val="00261263"/>
    <w:rsid w:val="00261672"/>
    <w:rsid w:val="00262852"/>
    <w:rsid w:val="002628E4"/>
    <w:rsid w:val="00263C04"/>
    <w:rsid w:val="002643C3"/>
    <w:rsid w:val="00264903"/>
    <w:rsid w:val="00264C57"/>
    <w:rsid w:val="002650D6"/>
    <w:rsid w:val="00265A95"/>
    <w:rsid w:val="00266410"/>
    <w:rsid w:val="002671F8"/>
    <w:rsid w:val="002701B6"/>
    <w:rsid w:val="00270618"/>
    <w:rsid w:val="0027069A"/>
    <w:rsid w:val="00270DB6"/>
    <w:rsid w:val="0027271C"/>
    <w:rsid w:val="002729C0"/>
    <w:rsid w:val="00272D61"/>
    <w:rsid w:val="00273601"/>
    <w:rsid w:val="00273972"/>
    <w:rsid w:val="00273EAA"/>
    <w:rsid w:val="0027408C"/>
    <w:rsid w:val="002757F4"/>
    <w:rsid w:val="00275A42"/>
    <w:rsid w:val="00277326"/>
    <w:rsid w:val="0027789A"/>
    <w:rsid w:val="00277C25"/>
    <w:rsid w:val="00277D9B"/>
    <w:rsid w:val="00277F03"/>
    <w:rsid w:val="0028019E"/>
    <w:rsid w:val="002808AE"/>
    <w:rsid w:val="00280C83"/>
    <w:rsid w:val="00281487"/>
    <w:rsid w:val="00281AF7"/>
    <w:rsid w:val="002823C5"/>
    <w:rsid w:val="0028247F"/>
    <w:rsid w:val="0028293F"/>
    <w:rsid w:val="00282B84"/>
    <w:rsid w:val="002836DE"/>
    <w:rsid w:val="002847F8"/>
    <w:rsid w:val="00284BFF"/>
    <w:rsid w:val="002851F5"/>
    <w:rsid w:val="002853A1"/>
    <w:rsid w:val="00285496"/>
    <w:rsid w:val="00285501"/>
    <w:rsid w:val="002855F7"/>
    <w:rsid w:val="00285BAE"/>
    <w:rsid w:val="00285DFE"/>
    <w:rsid w:val="00285E9C"/>
    <w:rsid w:val="00285F4A"/>
    <w:rsid w:val="002862C2"/>
    <w:rsid w:val="0028645F"/>
    <w:rsid w:val="00287C12"/>
    <w:rsid w:val="00287EAD"/>
    <w:rsid w:val="0029098F"/>
    <w:rsid w:val="0029117C"/>
    <w:rsid w:val="00291907"/>
    <w:rsid w:val="002923B6"/>
    <w:rsid w:val="0029291E"/>
    <w:rsid w:val="00292CC3"/>
    <w:rsid w:val="0029316F"/>
    <w:rsid w:val="0029353B"/>
    <w:rsid w:val="00293C74"/>
    <w:rsid w:val="00293CDF"/>
    <w:rsid w:val="002940A8"/>
    <w:rsid w:val="002946C5"/>
    <w:rsid w:val="00294E6E"/>
    <w:rsid w:val="00295B2E"/>
    <w:rsid w:val="002960F1"/>
    <w:rsid w:val="002964C0"/>
    <w:rsid w:val="00296BF2"/>
    <w:rsid w:val="002971EB"/>
    <w:rsid w:val="00297595"/>
    <w:rsid w:val="002977C8"/>
    <w:rsid w:val="00297A93"/>
    <w:rsid w:val="00297EB2"/>
    <w:rsid w:val="002A0785"/>
    <w:rsid w:val="002A0A90"/>
    <w:rsid w:val="002A1779"/>
    <w:rsid w:val="002A186E"/>
    <w:rsid w:val="002A1BDC"/>
    <w:rsid w:val="002A201E"/>
    <w:rsid w:val="002A2146"/>
    <w:rsid w:val="002A2EC0"/>
    <w:rsid w:val="002A3024"/>
    <w:rsid w:val="002A3B28"/>
    <w:rsid w:val="002A3E32"/>
    <w:rsid w:val="002A434A"/>
    <w:rsid w:val="002A49CE"/>
    <w:rsid w:val="002A4B44"/>
    <w:rsid w:val="002A4BDF"/>
    <w:rsid w:val="002A4F55"/>
    <w:rsid w:val="002A5552"/>
    <w:rsid w:val="002A599B"/>
    <w:rsid w:val="002A6205"/>
    <w:rsid w:val="002A75A0"/>
    <w:rsid w:val="002A78E3"/>
    <w:rsid w:val="002B02EC"/>
    <w:rsid w:val="002B0512"/>
    <w:rsid w:val="002B07FE"/>
    <w:rsid w:val="002B1435"/>
    <w:rsid w:val="002B1967"/>
    <w:rsid w:val="002B2CAF"/>
    <w:rsid w:val="002B2E68"/>
    <w:rsid w:val="002B3DD4"/>
    <w:rsid w:val="002B470E"/>
    <w:rsid w:val="002B4E49"/>
    <w:rsid w:val="002B562B"/>
    <w:rsid w:val="002B5B67"/>
    <w:rsid w:val="002B676E"/>
    <w:rsid w:val="002B783B"/>
    <w:rsid w:val="002B793A"/>
    <w:rsid w:val="002C0132"/>
    <w:rsid w:val="002C0227"/>
    <w:rsid w:val="002C0B38"/>
    <w:rsid w:val="002C0F3F"/>
    <w:rsid w:val="002C1339"/>
    <w:rsid w:val="002C155B"/>
    <w:rsid w:val="002C1653"/>
    <w:rsid w:val="002C261F"/>
    <w:rsid w:val="002C28C7"/>
    <w:rsid w:val="002C2971"/>
    <w:rsid w:val="002C2A1F"/>
    <w:rsid w:val="002C2CF9"/>
    <w:rsid w:val="002C30A7"/>
    <w:rsid w:val="002C3477"/>
    <w:rsid w:val="002C427B"/>
    <w:rsid w:val="002C4355"/>
    <w:rsid w:val="002C49AD"/>
    <w:rsid w:val="002C4AED"/>
    <w:rsid w:val="002C4D78"/>
    <w:rsid w:val="002C4EA8"/>
    <w:rsid w:val="002C4EBD"/>
    <w:rsid w:val="002C57B5"/>
    <w:rsid w:val="002C5983"/>
    <w:rsid w:val="002C5BDA"/>
    <w:rsid w:val="002C623B"/>
    <w:rsid w:val="002C6390"/>
    <w:rsid w:val="002C6713"/>
    <w:rsid w:val="002C7EB1"/>
    <w:rsid w:val="002C7FE1"/>
    <w:rsid w:val="002D0305"/>
    <w:rsid w:val="002D08A9"/>
    <w:rsid w:val="002D0976"/>
    <w:rsid w:val="002D0C44"/>
    <w:rsid w:val="002D0E18"/>
    <w:rsid w:val="002D0F65"/>
    <w:rsid w:val="002D1361"/>
    <w:rsid w:val="002D1F58"/>
    <w:rsid w:val="002D2704"/>
    <w:rsid w:val="002D2B6E"/>
    <w:rsid w:val="002D3030"/>
    <w:rsid w:val="002D3147"/>
    <w:rsid w:val="002D3237"/>
    <w:rsid w:val="002D3264"/>
    <w:rsid w:val="002D381C"/>
    <w:rsid w:val="002D3A53"/>
    <w:rsid w:val="002D3C7B"/>
    <w:rsid w:val="002D3D7E"/>
    <w:rsid w:val="002D4254"/>
    <w:rsid w:val="002D441F"/>
    <w:rsid w:val="002D4614"/>
    <w:rsid w:val="002D4E6D"/>
    <w:rsid w:val="002D5083"/>
    <w:rsid w:val="002D55A9"/>
    <w:rsid w:val="002D55E5"/>
    <w:rsid w:val="002D5768"/>
    <w:rsid w:val="002D65BD"/>
    <w:rsid w:val="002D6600"/>
    <w:rsid w:val="002D6EBC"/>
    <w:rsid w:val="002E05C5"/>
    <w:rsid w:val="002E0B48"/>
    <w:rsid w:val="002E1556"/>
    <w:rsid w:val="002E1757"/>
    <w:rsid w:val="002E1AD1"/>
    <w:rsid w:val="002E1EC9"/>
    <w:rsid w:val="002E26FF"/>
    <w:rsid w:val="002E27B6"/>
    <w:rsid w:val="002E2B4F"/>
    <w:rsid w:val="002E2BBC"/>
    <w:rsid w:val="002E3760"/>
    <w:rsid w:val="002E4F73"/>
    <w:rsid w:val="002E4F83"/>
    <w:rsid w:val="002E5984"/>
    <w:rsid w:val="002E6D81"/>
    <w:rsid w:val="002E71B5"/>
    <w:rsid w:val="002E76F1"/>
    <w:rsid w:val="002E7DE8"/>
    <w:rsid w:val="002F0896"/>
    <w:rsid w:val="002F0A85"/>
    <w:rsid w:val="002F1D6A"/>
    <w:rsid w:val="002F26A4"/>
    <w:rsid w:val="002F29B4"/>
    <w:rsid w:val="002F2ACB"/>
    <w:rsid w:val="002F3294"/>
    <w:rsid w:val="002F4031"/>
    <w:rsid w:val="002F53F4"/>
    <w:rsid w:val="002F5B0C"/>
    <w:rsid w:val="002F5B7F"/>
    <w:rsid w:val="002F6369"/>
    <w:rsid w:val="002F6DA6"/>
    <w:rsid w:val="002F6DE6"/>
    <w:rsid w:val="002F7DD1"/>
    <w:rsid w:val="00300943"/>
    <w:rsid w:val="00300B17"/>
    <w:rsid w:val="00301A7E"/>
    <w:rsid w:val="00303362"/>
    <w:rsid w:val="0030347E"/>
    <w:rsid w:val="003035AE"/>
    <w:rsid w:val="003038B1"/>
    <w:rsid w:val="00303B0A"/>
    <w:rsid w:val="00303DE5"/>
    <w:rsid w:val="00304137"/>
    <w:rsid w:val="00304836"/>
    <w:rsid w:val="0030505B"/>
    <w:rsid w:val="00305F33"/>
    <w:rsid w:val="0030640A"/>
    <w:rsid w:val="00306891"/>
    <w:rsid w:val="003068CD"/>
    <w:rsid w:val="00306A35"/>
    <w:rsid w:val="0031027C"/>
    <w:rsid w:val="00310654"/>
    <w:rsid w:val="00310701"/>
    <w:rsid w:val="00310C2C"/>
    <w:rsid w:val="00310DA0"/>
    <w:rsid w:val="00311C8F"/>
    <w:rsid w:val="00312331"/>
    <w:rsid w:val="0031247D"/>
    <w:rsid w:val="003129FA"/>
    <w:rsid w:val="00312E89"/>
    <w:rsid w:val="00312EE7"/>
    <w:rsid w:val="00313572"/>
    <w:rsid w:val="00313730"/>
    <w:rsid w:val="003141B6"/>
    <w:rsid w:val="003147A9"/>
    <w:rsid w:val="00315444"/>
    <w:rsid w:val="003154FD"/>
    <w:rsid w:val="00315708"/>
    <w:rsid w:val="0031581B"/>
    <w:rsid w:val="0031637F"/>
    <w:rsid w:val="003169B6"/>
    <w:rsid w:val="00316AF2"/>
    <w:rsid w:val="00316F97"/>
    <w:rsid w:val="00317169"/>
    <w:rsid w:val="00317BD9"/>
    <w:rsid w:val="00317C7B"/>
    <w:rsid w:val="00320949"/>
    <w:rsid w:val="003210D7"/>
    <w:rsid w:val="0032159C"/>
    <w:rsid w:val="00321613"/>
    <w:rsid w:val="00321BA8"/>
    <w:rsid w:val="00322A4E"/>
    <w:rsid w:val="00323555"/>
    <w:rsid w:val="00323720"/>
    <w:rsid w:val="00324533"/>
    <w:rsid w:val="003246DD"/>
    <w:rsid w:val="0032490F"/>
    <w:rsid w:val="00324A70"/>
    <w:rsid w:val="00324D19"/>
    <w:rsid w:val="0032501F"/>
    <w:rsid w:val="0032510C"/>
    <w:rsid w:val="00326661"/>
    <w:rsid w:val="00326983"/>
    <w:rsid w:val="00326CBD"/>
    <w:rsid w:val="00327195"/>
    <w:rsid w:val="00327A54"/>
    <w:rsid w:val="00327CC9"/>
    <w:rsid w:val="003304BF"/>
    <w:rsid w:val="0033072F"/>
    <w:rsid w:val="00330B8C"/>
    <w:rsid w:val="00331E58"/>
    <w:rsid w:val="0033264B"/>
    <w:rsid w:val="0033342B"/>
    <w:rsid w:val="00333E2A"/>
    <w:rsid w:val="003346B2"/>
    <w:rsid w:val="003347F4"/>
    <w:rsid w:val="00335AE6"/>
    <w:rsid w:val="00335E97"/>
    <w:rsid w:val="0033691D"/>
    <w:rsid w:val="00336C79"/>
    <w:rsid w:val="00336D2D"/>
    <w:rsid w:val="00337B0E"/>
    <w:rsid w:val="00340A58"/>
    <w:rsid w:val="0034102C"/>
    <w:rsid w:val="00341543"/>
    <w:rsid w:val="003418D4"/>
    <w:rsid w:val="00343264"/>
    <w:rsid w:val="00343287"/>
    <w:rsid w:val="00343957"/>
    <w:rsid w:val="00343C82"/>
    <w:rsid w:val="003440E9"/>
    <w:rsid w:val="00344291"/>
    <w:rsid w:val="003453FC"/>
    <w:rsid w:val="00345D1E"/>
    <w:rsid w:val="0034625D"/>
    <w:rsid w:val="0034635F"/>
    <w:rsid w:val="00346430"/>
    <w:rsid w:val="00347015"/>
    <w:rsid w:val="00347894"/>
    <w:rsid w:val="003478C5"/>
    <w:rsid w:val="00350454"/>
    <w:rsid w:val="0035074D"/>
    <w:rsid w:val="0035217E"/>
    <w:rsid w:val="00352D70"/>
    <w:rsid w:val="003532B0"/>
    <w:rsid w:val="003534AF"/>
    <w:rsid w:val="00353687"/>
    <w:rsid w:val="0035370C"/>
    <w:rsid w:val="00353960"/>
    <w:rsid w:val="00353FA3"/>
    <w:rsid w:val="00354440"/>
    <w:rsid w:val="0035451E"/>
    <w:rsid w:val="0035485F"/>
    <w:rsid w:val="00354E6E"/>
    <w:rsid w:val="00356A29"/>
    <w:rsid w:val="003571D7"/>
    <w:rsid w:val="00357A86"/>
    <w:rsid w:val="00360554"/>
    <w:rsid w:val="003608B1"/>
    <w:rsid w:val="00360FA3"/>
    <w:rsid w:val="00361785"/>
    <w:rsid w:val="003628F3"/>
    <w:rsid w:val="00362F25"/>
    <w:rsid w:val="00362F7C"/>
    <w:rsid w:val="00363AEF"/>
    <w:rsid w:val="00364A02"/>
    <w:rsid w:val="00365134"/>
    <w:rsid w:val="00365326"/>
    <w:rsid w:val="003659A3"/>
    <w:rsid w:val="00366010"/>
    <w:rsid w:val="00366051"/>
    <w:rsid w:val="00366ED5"/>
    <w:rsid w:val="00367095"/>
    <w:rsid w:val="00367AC1"/>
    <w:rsid w:val="00367B69"/>
    <w:rsid w:val="00367C06"/>
    <w:rsid w:val="00370508"/>
    <w:rsid w:val="003705D6"/>
    <w:rsid w:val="003706F7"/>
    <w:rsid w:val="00370F03"/>
    <w:rsid w:val="00371A9F"/>
    <w:rsid w:val="00371F2C"/>
    <w:rsid w:val="00371FC9"/>
    <w:rsid w:val="00372496"/>
    <w:rsid w:val="0037278B"/>
    <w:rsid w:val="00372CE7"/>
    <w:rsid w:val="00372E42"/>
    <w:rsid w:val="00374375"/>
    <w:rsid w:val="003751F6"/>
    <w:rsid w:val="0037527B"/>
    <w:rsid w:val="00375682"/>
    <w:rsid w:val="0037583C"/>
    <w:rsid w:val="0037623D"/>
    <w:rsid w:val="00376A38"/>
    <w:rsid w:val="00376AE0"/>
    <w:rsid w:val="00376BBE"/>
    <w:rsid w:val="00376EB9"/>
    <w:rsid w:val="003772DE"/>
    <w:rsid w:val="0037752C"/>
    <w:rsid w:val="003775AC"/>
    <w:rsid w:val="00377A02"/>
    <w:rsid w:val="00377A4E"/>
    <w:rsid w:val="00377BF1"/>
    <w:rsid w:val="003801AA"/>
    <w:rsid w:val="0038025F"/>
    <w:rsid w:val="003802AA"/>
    <w:rsid w:val="003804C9"/>
    <w:rsid w:val="00380AAC"/>
    <w:rsid w:val="0038216E"/>
    <w:rsid w:val="00382583"/>
    <w:rsid w:val="00382634"/>
    <w:rsid w:val="00382BD4"/>
    <w:rsid w:val="00383180"/>
    <w:rsid w:val="003831C4"/>
    <w:rsid w:val="0038334B"/>
    <w:rsid w:val="0038353B"/>
    <w:rsid w:val="00384A3A"/>
    <w:rsid w:val="00384F9C"/>
    <w:rsid w:val="00386375"/>
    <w:rsid w:val="00386CD3"/>
    <w:rsid w:val="003871ED"/>
    <w:rsid w:val="003876FA"/>
    <w:rsid w:val="0038782A"/>
    <w:rsid w:val="00387A95"/>
    <w:rsid w:val="00387F42"/>
    <w:rsid w:val="003901BC"/>
    <w:rsid w:val="0039131B"/>
    <w:rsid w:val="003913A6"/>
    <w:rsid w:val="00391436"/>
    <w:rsid w:val="00392430"/>
    <w:rsid w:val="00392FF0"/>
    <w:rsid w:val="00393087"/>
    <w:rsid w:val="00393123"/>
    <w:rsid w:val="00393221"/>
    <w:rsid w:val="003932E0"/>
    <w:rsid w:val="003936A1"/>
    <w:rsid w:val="003939BE"/>
    <w:rsid w:val="00393FA7"/>
    <w:rsid w:val="00394042"/>
    <w:rsid w:val="003943D2"/>
    <w:rsid w:val="0039460F"/>
    <w:rsid w:val="00394612"/>
    <w:rsid w:val="0039489A"/>
    <w:rsid w:val="00394BC9"/>
    <w:rsid w:val="00394F39"/>
    <w:rsid w:val="00395FD6"/>
    <w:rsid w:val="00396461"/>
    <w:rsid w:val="00396DBD"/>
    <w:rsid w:val="003A0256"/>
    <w:rsid w:val="003A05F8"/>
    <w:rsid w:val="003A065A"/>
    <w:rsid w:val="003A12EE"/>
    <w:rsid w:val="003A1839"/>
    <w:rsid w:val="003A1A36"/>
    <w:rsid w:val="003A1BEF"/>
    <w:rsid w:val="003A3277"/>
    <w:rsid w:val="003A3E1A"/>
    <w:rsid w:val="003A408F"/>
    <w:rsid w:val="003A48C4"/>
    <w:rsid w:val="003A4E75"/>
    <w:rsid w:val="003A4F7B"/>
    <w:rsid w:val="003A629B"/>
    <w:rsid w:val="003A641B"/>
    <w:rsid w:val="003A6AE3"/>
    <w:rsid w:val="003A6C76"/>
    <w:rsid w:val="003A6FB8"/>
    <w:rsid w:val="003A6FF4"/>
    <w:rsid w:val="003A7A97"/>
    <w:rsid w:val="003A7DBB"/>
    <w:rsid w:val="003B049A"/>
    <w:rsid w:val="003B0DD4"/>
    <w:rsid w:val="003B0F72"/>
    <w:rsid w:val="003B12C1"/>
    <w:rsid w:val="003B1963"/>
    <w:rsid w:val="003B1FCD"/>
    <w:rsid w:val="003B2699"/>
    <w:rsid w:val="003B2CD8"/>
    <w:rsid w:val="003B3212"/>
    <w:rsid w:val="003B34C4"/>
    <w:rsid w:val="003B37B8"/>
    <w:rsid w:val="003B3D1A"/>
    <w:rsid w:val="003B60D1"/>
    <w:rsid w:val="003B6B57"/>
    <w:rsid w:val="003B73ED"/>
    <w:rsid w:val="003C01FF"/>
    <w:rsid w:val="003C07CE"/>
    <w:rsid w:val="003C15DE"/>
    <w:rsid w:val="003C168C"/>
    <w:rsid w:val="003C16B4"/>
    <w:rsid w:val="003C3BA0"/>
    <w:rsid w:val="003C3E27"/>
    <w:rsid w:val="003C4573"/>
    <w:rsid w:val="003C5A75"/>
    <w:rsid w:val="003C66D2"/>
    <w:rsid w:val="003C6775"/>
    <w:rsid w:val="003C6957"/>
    <w:rsid w:val="003C6AAC"/>
    <w:rsid w:val="003C7B61"/>
    <w:rsid w:val="003C7E37"/>
    <w:rsid w:val="003D0002"/>
    <w:rsid w:val="003D0261"/>
    <w:rsid w:val="003D1643"/>
    <w:rsid w:val="003D30BB"/>
    <w:rsid w:val="003D36FD"/>
    <w:rsid w:val="003D46DE"/>
    <w:rsid w:val="003D4710"/>
    <w:rsid w:val="003D5A68"/>
    <w:rsid w:val="003D6DBA"/>
    <w:rsid w:val="003D7125"/>
    <w:rsid w:val="003D72BB"/>
    <w:rsid w:val="003D7594"/>
    <w:rsid w:val="003E01AD"/>
    <w:rsid w:val="003E0DCD"/>
    <w:rsid w:val="003E0EED"/>
    <w:rsid w:val="003E16E1"/>
    <w:rsid w:val="003E18EB"/>
    <w:rsid w:val="003E2572"/>
    <w:rsid w:val="003E281B"/>
    <w:rsid w:val="003E2A6B"/>
    <w:rsid w:val="003E2A8D"/>
    <w:rsid w:val="003E2F58"/>
    <w:rsid w:val="003E2F5D"/>
    <w:rsid w:val="003E3A06"/>
    <w:rsid w:val="003E45AB"/>
    <w:rsid w:val="003E461A"/>
    <w:rsid w:val="003E4742"/>
    <w:rsid w:val="003E47B7"/>
    <w:rsid w:val="003E4DCA"/>
    <w:rsid w:val="003E4F9C"/>
    <w:rsid w:val="003E5672"/>
    <w:rsid w:val="003E56EC"/>
    <w:rsid w:val="003E5B54"/>
    <w:rsid w:val="003E5D37"/>
    <w:rsid w:val="003E5DA5"/>
    <w:rsid w:val="003E664B"/>
    <w:rsid w:val="003E6720"/>
    <w:rsid w:val="003E6982"/>
    <w:rsid w:val="003E7148"/>
    <w:rsid w:val="003F0F25"/>
    <w:rsid w:val="003F1857"/>
    <w:rsid w:val="003F2097"/>
    <w:rsid w:val="003F2505"/>
    <w:rsid w:val="003F2A41"/>
    <w:rsid w:val="003F330B"/>
    <w:rsid w:val="003F3CBC"/>
    <w:rsid w:val="003F4644"/>
    <w:rsid w:val="003F48A4"/>
    <w:rsid w:val="003F5D11"/>
    <w:rsid w:val="003F6690"/>
    <w:rsid w:val="003F6ECB"/>
    <w:rsid w:val="003F728B"/>
    <w:rsid w:val="003F7303"/>
    <w:rsid w:val="003F7481"/>
    <w:rsid w:val="003F752E"/>
    <w:rsid w:val="00400297"/>
    <w:rsid w:val="00401245"/>
    <w:rsid w:val="004012CC"/>
    <w:rsid w:val="00401B0D"/>
    <w:rsid w:val="0040246C"/>
    <w:rsid w:val="00402A9C"/>
    <w:rsid w:val="00402F73"/>
    <w:rsid w:val="00403407"/>
    <w:rsid w:val="0040349E"/>
    <w:rsid w:val="00403662"/>
    <w:rsid w:val="00403A40"/>
    <w:rsid w:val="00403F92"/>
    <w:rsid w:val="004040E9"/>
    <w:rsid w:val="00404D62"/>
    <w:rsid w:val="0040508B"/>
    <w:rsid w:val="00405723"/>
    <w:rsid w:val="0040603D"/>
    <w:rsid w:val="00406172"/>
    <w:rsid w:val="0040F981"/>
    <w:rsid w:val="004102CC"/>
    <w:rsid w:val="00410475"/>
    <w:rsid w:val="00410BE8"/>
    <w:rsid w:val="004113B2"/>
    <w:rsid w:val="004119C7"/>
    <w:rsid w:val="00411C09"/>
    <w:rsid w:val="00411E67"/>
    <w:rsid w:val="00411F40"/>
    <w:rsid w:val="00412101"/>
    <w:rsid w:val="00412497"/>
    <w:rsid w:val="004128FE"/>
    <w:rsid w:val="00412BC9"/>
    <w:rsid w:val="00412F81"/>
    <w:rsid w:val="004133CD"/>
    <w:rsid w:val="00413DC4"/>
    <w:rsid w:val="0041412F"/>
    <w:rsid w:val="00414951"/>
    <w:rsid w:val="00414A73"/>
    <w:rsid w:val="00414AE9"/>
    <w:rsid w:val="00414C74"/>
    <w:rsid w:val="00414F82"/>
    <w:rsid w:val="004155AC"/>
    <w:rsid w:val="0041577C"/>
    <w:rsid w:val="00415C40"/>
    <w:rsid w:val="00415E3D"/>
    <w:rsid w:val="00415ED5"/>
    <w:rsid w:val="004169E6"/>
    <w:rsid w:val="00416DD1"/>
    <w:rsid w:val="004200AD"/>
    <w:rsid w:val="00420262"/>
    <w:rsid w:val="0042052B"/>
    <w:rsid w:val="00421129"/>
    <w:rsid w:val="004211E0"/>
    <w:rsid w:val="004223CD"/>
    <w:rsid w:val="004224F7"/>
    <w:rsid w:val="00422597"/>
    <w:rsid w:val="004226E9"/>
    <w:rsid w:val="004227BA"/>
    <w:rsid w:val="0042281D"/>
    <w:rsid w:val="004236A2"/>
    <w:rsid w:val="0042447A"/>
    <w:rsid w:val="00424E74"/>
    <w:rsid w:val="00425BF2"/>
    <w:rsid w:val="00425DAF"/>
    <w:rsid w:val="004260F7"/>
    <w:rsid w:val="00426EFE"/>
    <w:rsid w:val="00430612"/>
    <w:rsid w:val="004306FB"/>
    <w:rsid w:val="0043079D"/>
    <w:rsid w:val="004307F8"/>
    <w:rsid w:val="00431BBE"/>
    <w:rsid w:val="00432963"/>
    <w:rsid w:val="00432BDB"/>
    <w:rsid w:val="00434862"/>
    <w:rsid w:val="00434CF2"/>
    <w:rsid w:val="0043596D"/>
    <w:rsid w:val="00435E6A"/>
    <w:rsid w:val="0043665D"/>
    <w:rsid w:val="00436976"/>
    <w:rsid w:val="00436F9E"/>
    <w:rsid w:val="00441A3A"/>
    <w:rsid w:val="0044244D"/>
    <w:rsid w:val="004425DB"/>
    <w:rsid w:val="004427E4"/>
    <w:rsid w:val="00442B3C"/>
    <w:rsid w:val="0044317B"/>
    <w:rsid w:val="004437FB"/>
    <w:rsid w:val="00443CB9"/>
    <w:rsid w:val="00444970"/>
    <w:rsid w:val="00444A94"/>
    <w:rsid w:val="00444D11"/>
    <w:rsid w:val="00444F3B"/>
    <w:rsid w:val="004452AA"/>
    <w:rsid w:val="00445BB6"/>
    <w:rsid w:val="0044669C"/>
    <w:rsid w:val="00446D6A"/>
    <w:rsid w:val="00447172"/>
    <w:rsid w:val="004506BF"/>
    <w:rsid w:val="00450902"/>
    <w:rsid w:val="00450A8F"/>
    <w:rsid w:val="004519C6"/>
    <w:rsid w:val="00451F67"/>
    <w:rsid w:val="004523F4"/>
    <w:rsid w:val="00452D09"/>
    <w:rsid w:val="00452E42"/>
    <w:rsid w:val="00453584"/>
    <w:rsid w:val="00453C48"/>
    <w:rsid w:val="004541A2"/>
    <w:rsid w:val="0045468F"/>
    <w:rsid w:val="004550AF"/>
    <w:rsid w:val="004556E2"/>
    <w:rsid w:val="00456283"/>
    <w:rsid w:val="00456735"/>
    <w:rsid w:val="00456A58"/>
    <w:rsid w:val="00456FBE"/>
    <w:rsid w:val="00457563"/>
    <w:rsid w:val="00457FDA"/>
    <w:rsid w:val="00460B42"/>
    <w:rsid w:val="00460F0E"/>
    <w:rsid w:val="0046127A"/>
    <w:rsid w:val="00461590"/>
    <w:rsid w:val="0046177C"/>
    <w:rsid w:val="00461C36"/>
    <w:rsid w:val="00461FA4"/>
    <w:rsid w:val="00461FB7"/>
    <w:rsid w:val="00462337"/>
    <w:rsid w:val="0046246A"/>
    <w:rsid w:val="00463130"/>
    <w:rsid w:val="00463E26"/>
    <w:rsid w:val="00463FF5"/>
    <w:rsid w:val="00464325"/>
    <w:rsid w:val="00464550"/>
    <w:rsid w:val="00464F8B"/>
    <w:rsid w:val="00464FB1"/>
    <w:rsid w:val="00464FDF"/>
    <w:rsid w:val="0046514C"/>
    <w:rsid w:val="00465497"/>
    <w:rsid w:val="00465994"/>
    <w:rsid w:val="00465C52"/>
    <w:rsid w:val="00465E29"/>
    <w:rsid w:val="00467821"/>
    <w:rsid w:val="0047057C"/>
    <w:rsid w:val="00470E63"/>
    <w:rsid w:val="00471E72"/>
    <w:rsid w:val="00472250"/>
    <w:rsid w:val="0047254D"/>
    <w:rsid w:val="004726E0"/>
    <w:rsid w:val="0047327A"/>
    <w:rsid w:val="004735BD"/>
    <w:rsid w:val="00473704"/>
    <w:rsid w:val="004738BA"/>
    <w:rsid w:val="004738F7"/>
    <w:rsid w:val="004743A1"/>
    <w:rsid w:val="00475C71"/>
    <w:rsid w:val="00475DF2"/>
    <w:rsid w:val="004767B5"/>
    <w:rsid w:val="00476B5D"/>
    <w:rsid w:val="00476BDD"/>
    <w:rsid w:val="00477037"/>
    <w:rsid w:val="004770C2"/>
    <w:rsid w:val="004770EF"/>
    <w:rsid w:val="00477CD3"/>
    <w:rsid w:val="004804FB"/>
    <w:rsid w:val="00481154"/>
    <w:rsid w:val="00481750"/>
    <w:rsid w:val="0048210A"/>
    <w:rsid w:val="00482115"/>
    <w:rsid w:val="004823C6"/>
    <w:rsid w:val="00482A79"/>
    <w:rsid w:val="00482A86"/>
    <w:rsid w:val="004830E4"/>
    <w:rsid w:val="00483D99"/>
    <w:rsid w:val="004841F2"/>
    <w:rsid w:val="0048450D"/>
    <w:rsid w:val="004845DC"/>
    <w:rsid w:val="00484627"/>
    <w:rsid w:val="00484688"/>
    <w:rsid w:val="00484A9C"/>
    <w:rsid w:val="00484BF1"/>
    <w:rsid w:val="00484D28"/>
    <w:rsid w:val="0048534B"/>
    <w:rsid w:val="0048559E"/>
    <w:rsid w:val="004859A9"/>
    <w:rsid w:val="00485A33"/>
    <w:rsid w:val="00485BD2"/>
    <w:rsid w:val="004862AB"/>
    <w:rsid w:val="0048708B"/>
    <w:rsid w:val="0049016B"/>
    <w:rsid w:val="004901CC"/>
    <w:rsid w:val="00490E27"/>
    <w:rsid w:val="004912C0"/>
    <w:rsid w:val="004917C3"/>
    <w:rsid w:val="00492DCA"/>
    <w:rsid w:val="004938B7"/>
    <w:rsid w:val="00494996"/>
    <w:rsid w:val="00494C21"/>
    <w:rsid w:val="004955A8"/>
    <w:rsid w:val="00495D10"/>
    <w:rsid w:val="00497038"/>
    <w:rsid w:val="0049721F"/>
    <w:rsid w:val="004973D6"/>
    <w:rsid w:val="004A0863"/>
    <w:rsid w:val="004A0FA4"/>
    <w:rsid w:val="004A14DC"/>
    <w:rsid w:val="004A16AA"/>
    <w:rsid w:val="004A1A8F"/>
    <w:rsid w:val="004A205F"/>
    <w:rsid w:val="004A2E42"/>
    <w:rsid w:val="004A4A65"/>
    <w:rsid w:val="004A534B"/>
    <w:rsid w:val="004A5631"/>
    <w:rsid w:val="004A6631"/>
    <w:rsid w:val="004A663C"/>
    <w:rsid w:val="004A6A22"/>
    <w:rsid w:val="004A6B6D"/>
    <w:rsid w:val="004A6EAB"/>
    <w:rsid w:val="004A6ED1"/>
    <w:rsid w:val="004A71A4"/>
    <w:rsid w:val="004A7753"/>
    <w:rsid w:val="004A7FB9"/>
    <w:rsid w:val="004B02A4"/>
    <w:rsid w:val="004B059E"/>
    <w:rsid w:val="004B11A7"/>
    <w:rsid w:val="004B11BA"/>
    <w:rsid w:val="004B1B9A"/>
    <w:rsid w:val="004B1D81"/>
    <w:rsid w:val="004B2003"/>
    <w:rsid w:val="004B2A7A"/>
    <w:rsid w:val="004B3738"/>
    <w:rsid w:val="004B3C66"/>
    <w:rsid w:val="004B4962"/>
    <w:rsid w:val="004B49E4"/>
    <w:rsid w:val="004B4DF8"/>
    <w:rsid w:val="004B51B8"/>
    <w:rsid w:val="004B57D4"/>
    <w:rsid w:val="004B5F5A"/>
    <w:rsid w:val="004B65F8"/>
    <w:rsid w:val="004B6D1D"/>
    <w:rsid w:val="004B778B"/>
    <w:rsid w:val="004B7A6A"/>
    <w:rsid w:val="004C0009"/>
    <w:rsid w:val="004C0714"/>
    <w:rsid w:val="004C1E1B"/>
    <w:rsid w:val="004C1FA3"/>
    <w:rsid w:val="004C21B7"/>
    <w:rsid w:val="004C256C"/>
    <w:rsid w:val="004C2C8C"/>
    <w:rsid w:val="004C360C"/>
    <w:rsid w:val="004C3EE9"/>
    <w:rsid w:val="004C3F93"/>
    <w:rsid w:val="004C4021"/>
    <w:rsid w:val="004C48E7"/>
    <w:rsid w:val="004C51A0"/>
    <w:rsid w:val="004C5605"/>
    <w:rsid w:val="004C5A93"/>
    <w:rsid w:val="004C5AF8"/>
    <w:rsid w:val="004C606A"/>
    <w:rsid w:val="004C61E3"/>
    <w:rsid w:val="004C6B5D"/>
    <w:rsid w:val="004C6B76"/>
    <w:rsid w:val="004C755E"/>
    <w:rsid w:val="004D0441"/>
    <w:rsid w:val="004D07E2"/>
    <w:rsid w:val="004D0AA2"/>
    <w:rsid w:val="004D1029"/>
    <w:rsid w:val="004D1450"/>
    <w:rsid w:val="004D1B91"/>
    <w:rsid w:val="004D3D5B"/>
    <w:rsid w:val="004D4888"/>
    <w:rsid w:val="004D51EA"/>
    <w:rsid w:val="004D5D42"/>
    <w:rsid w:val="004D7918"/>
    <w:rsid w:val="004E01CF"/>
    <w:rsid w:val="004E020D"/>
    <w:rsid w:val="004E09F5"/>
    <w:rsid w:val="004E1C94"/>
    <w:rsid w:val="004E21B1"/>
    <w:rsid w:val="004E223C"/>
    <w:rsid w:val="004E275E"/>
    <w:rsid w:val="004E2F0A"/>
    <w:rsid w:val="004E337A"/>
    <w:rsid w:val="004E3881"/>
    <w:rsid w:val="004E4894"/>
    <w:rsid w:val="004E5965"/>
    <w:rsid w:val="004E5D3A"/>
    <w:rsid w:val="004E5EAC"/>
    <w:rsid w:val="004E67A4"/>
    <w:rsid w:val="004E732E"/>
    <w:rsid w:val="004E7400"/>
    <w:rsid w:val="004F018D"/>
    <w:rsid w:val="004F039B"/>
    <w:rsid w:val="004F0CA4"/>
    <w:rsid w:val="004F0F97"/>
    <w:rsid w:val="004F18C3"/>
    <w:rsid w:val="004F1B3E"/>
    <w:rsid w:val="004F21CE"/>
    <w:rsid w:val="004F333B"/>
    <w:rsid w:val="004F381B"/>
    <w:rsid w:val="004F39E6"/>
    <w:rsid w:val="004F4184"/>
    <w:rsid w:val="004F431C"/>
    <w:rsid w:val="004F48E7"/>
    <w:rsid w:val="004F4DC8"/>
    <w:rsid w:val="004F53D2"/>
    <w:rsid w:val="004F565D"/>
    <w:rsid w:val="004F5D22"/>
    <w:rsid w:val="004F5D4D"/>
    <w:rsid w:val="004F6551"/>
    <w:rsid w:val="004F6E91"/>
    <w:rsid w:val="004F73B0"/>
    <w:rsid w:val="004F76A0"/>
    <w:rsid w:val="004F7A99"/>
    <w:rsid w:val="004F7BAB"/>
    <w:rsid w:val="004F7FE7"/>
    <w:rsid w:val="0050022D"/>
    <w:rsid w:val="005002A5"/>
    <w:rsid w:val="005006A9"/>
    <w:rsid w:val="00500F3B"/>
    <w:rsid w:val="0050134A"/>
    <w:rsid w:val="00501C22"/>
    <w:rsid w:val="005028EF"/>
    <w:rsid w:val="00503426"/>
    <w:rsid w:val="00503865"/>
    <w:rsid w:val="005038A7"/>
    <w:rsid w:val="00504C3A"/>
    <w:rsid w:val="00505F5B"/>
    <w:rsid w:val="005061AD"/>
    <w:rsid w:val="00506230"/>
    <w:rsid w:val="00506453"/>
    <w:rsid w:val="00506A3D"/>
    <w:rsid w:val="00506EFE"/>
    <w:rsid w:val="00506F72"/>
    <w:rsid w:val="005100CE"/>
    <w:rsid w:val="00510952"/>
    <w:rsid w:val="00510E19"/>
    <w:rsid w:val="005129F0"/>
    <w:rsid w:val="00512BFD"/>
    <w:rsid w:val="00512F96"/>
    <w:rsid w:val="00513094"/>
    <w:rsid w:val="00513A3C"/>
    <w:rsid w:val="00514509"/>
    <w:rsid w:val="00514812"/>
    <w:rsid w:val="00514FA5"/>
    <w:rsid w:val="00514FD7"/>
    <w:rsid w:val="005152EE"/>
    <w:rsid w:val="005155C3"/>
    <w:rsid w:val="00515EEF"/>
    <w:rsid w:val="005164FF"/>
    <w:rsid w:val="005168FF"/>
    <w:rsid w:val="00517963"/>
    <w:rsid w:val="00517977"/>
    <w:rsid w:val="005179E4"/>
    <w:rsid w:val="00520395"/>
    <w:rsid w:val="00520561"/>
    <w:rsid w:val="005206CB"/>
    <w:rsid w:val="0052073B"/>
    <w:rsid w:val="005207BD"/>
    <w:rsid w:val="00521611"/>
    <w:rsid w:val="0052181F"/>
    <w:rsid w:val="00521CA5"/>
    <w:rsid w:val="00523170"/>
    <w:rsid w:val="005239BB"/>
    <w:rsid w:val="00524711"/>
    <w:rsid w:val="00524802"/>
    <w:rsid w:val="00526275"/>
    <w:rsid w:val="0052661B"/>
    <w:rsid w:val="00530150"/>
    <w:rsid w:val="005303E1"/>
    <w:rsid w:val="00530BA5"/>
    <w:rsid w:val="0053106A"/>
    <w:rsid w:val="00531567"/>
    <w:rsid w:val="005318D0"/>
    <w:rsid w:val="00532EFB"/>
    <w:rsid w:val="0053400A"/>
    <w:rsid w:val="00534250"/>
    <w:rsid w:val="005342BE"/>
    <w:rsid w:val="00534F0F"/>
    <w:rsid w:val="00535BDC"/>
    <w:rsid w:val="00535E26"/>
    <w:rsid w:val="00536065"/>
    <w:rsid w:val="005360D7"/>
    <w:rsid w:val="005365EF"/>
    <w:rsid w:val="00536BCB"/>
    <w:rsid w:val="005379DC"/>
    <w:rsid w:val="00537C4E"/>
    <w:rsid w:val="005400BA"/>
    <w:rsid w:val="0054010B"/>
    <w:rsid w:val="005407C2"/>
    <w:rsid w:val="00540975"/>
    <w:rsid w:val="00540D2F"/>
    <w:rsid w:val="00541099"/>
    <w:rsid w:val="0054139F"/>
    <w:rsid w:val="005417E2"/>
    <w:rsid w:val="005427C2"/>
    <w:rsid w:val="00542A51"/>
    <w:rsid w:val="0054317F"/>
    <w:rsid w:val="00543AE2"/>
    <w:rsid w:val="00543B08"/>
    <w:rsid w:val="00543E38"/>
    <w:rsid w:val="00544852"/>
    <w:rsid w:val="00545045"/>
    <w:rsid w:val="0054637B"/>
    <w:rsid w:val="00546932"/>
    <w:rsid w:val="00546E34"/>
    <w:rsid w:val="0054712B"/>
    <w:rsid w:val="0054768B"/>
    <w:rsid w:val="00547A12"/>
    <w:rsid w:val="00547B8A"/>
    <w:rsid w:val="00550132"/>
    <w:rsid w:val="0055083F"/>
    <w:rsid w:val="00550ABB"/>
    <w:rsid w:val="0055165F"/>
    <w:rsid w:val="005516B8"/>
    <w:rsid w:val="00551CC7"/>
    <w:rsid w:val="00552504"/>
    <w:rsid w:val="00552B78"/>
    <w:rsid w:val="00552BF5"/>
    <w:rsid w:val="00552CFC"/>
    <w:rsid w:val="005530CF"/>
    <w:rsid w:val="00553783"/>
    <w:rsid w:val="00553947"/>
    <w:rsid w:val="005539AB"/>
    <w:rsid w:val="00555DF7"/>
    <w:rsid w:val="00556C5A"/>
    <w:rsid w:val="00556FFD"/>
    <w:rsid w:val="00557075"/>
    <w:rsid w:val="0055724F"/>
    <w:rsid w:val="0055736D"/>
    <w:rsid w:val="00560B53"/>
    <w:rsid w:val="00561A39"/>
    <w:rsid w:val="00561B7A"/>
    <w:rsid w:val="005621D4"/>
    <w:rsid w:val="005623F4"/>
    <w:rsid w:val="0056244A"/>
    <w:rsid w:val="005631ED"/>
    <w:rsid w:val="00563C96"/>
    <w:rsid w:val="005646D6"/>
    <w:rsid w:val="00564AAA"/>
    <w:rsid w:val="00564BCE"/>
    <w:rsid w:val="00564C9A"/>
    <w:rsid w:val="00564E32"/>
    <w:rsid w:val="00565110"/>
    <w:rsid w:val="00565463"/>
    <w:rsid w:val="005656BD"/>
    <w:rsid w:val="00566A9D"/>
    <w:rsid w:val="00566C84"/>
    <w:rsid w:val="00567047"/>
    <w:rsid w:val="00567070"/>
    <w:rsid w:val="00570E25"/>
    <w:rsid w:val="00571270"/>
    <w:rsid w:val="005715CF"/>
    <w:rsid w:val="00571F2F"/>
    <w:rsid w:val="00572693"/>
    <w:rsid w:val="0057278B"/>
    <w:rsid w:val="00572CAD"/>
    <w:rsid w:val="00572D38"/>
    <w:rsid w:val="005730EE"/>
    <w:rsid w:val="005738F1"/>
    <w:rsid w:val="00573CB6"/>
    <w:rsid w:val="00573FFD"/>
    <w:rsid w:val="005742CB"/>
    <w:rsid w:val="005747A4"/>
    <w:rsid w:val="00574995"/>
    <w:rsid w:val="00576299"/>
    <w:rsid w:val="00576C8C"/>
    <w:rsid w:val="00576C9A"/>
    <w:rsid w:val="00576CF3"/>
    <w:rsid w:val="00576DEA"/>
    <w:rsid w:val="005778F4"/>
    <w:rsid w:val="00577967"/>
    <w:rsid w:val="00577A36"/>
    <w:rsid w:val="00577E8F"/>
    <w:rsid w:val="00577F09"/>
    <w:rsid w:val="0058013F"/>
    <w:rsid w:val="00580DB2"/>
    <w:rsid w:val="00580E47"/>
    <w:rsid w:val="00580F65"/>
    <w:rsid w:val="00581292"/>
    <w:rsid w:val="00581B53"/>
    <w:rsid w:val="005820F5"/>
    <w:rsid w:val="00583D04"/>
    <w:rsid w:val="00583E35"/>
    <w:rsid w:val="00584D62"/>
    <w:rsid w:val="00584ECC"/>
    <w:rsid w:val="005851C4"/>
    <w:rsid w:val="00585584"/>
    <w:rsid w:val="00586667"/>
    <w:rsid w:val="00586E6A"/>
    <w:rsid w:val="00587087"/>
    <w:rsid w:val="00587ED3"/>
    <w:rsid w:val="00590AF0"/>
    <w:rsid w:val="00590EED"/>
    <w:rsid w:val="0059174C"/>
    <w:rsid w:val="005922FD"/>
    <w:rsid w:val="005935B6"/>
    <w:rsid w:val="0059372C"/>
    <w:rsid w:val="00593968"/>
    <w:rsid w:val="005946F8"/>
    <w:rsid w:val="005948CA"/>
    <w:rsid w:val="005948FE"/>
    <w:rsid w:val="00594A6A"/>
    <w:rsid w:val="00594B53"/>
    <w:rsid w:val="00596132"/>
    <w:rsid w:val="005963ED"/>
    <w:rsid w:val="00597244"/>
    <w:rsid w:val="00597853"/>
    <w:rsid w:val="00597B7E"/>
    <w:rsid w:val="00597EF9"/>
    <w:rsid w:val="005A00E5"/>
    <w:rsid w:val="005A16AA"/>
    <w:rsid w:val="005A1FC2"/>
    <w:rsid w:val="005A1FD1"/>
    <w:rsid w:val="005A22B9"/>
    <w:rsid w:val="005A320E"/>
    <w:rsid w:val="005A3287"/>
    <w:rsid w:val="005A33E9"/>
    <w:rsid w:val="005A34D7"/>
    <w:rsid w:val="005A36B8"/>
    <w:rsid w:val="005A36DC"/>
    <w:rsid w:val="005A395C"/>
    <w:rsid w:val="005A3DEE"/>
    <w:rsid w:val="005A4743"/>
    <w:rsid w:val="005A47BD"/>
    <w:rsid w:val="005A4BAA"/>
    <w:rsid w:val="005A5177"/>
    <w:rsid w:val="005A5A7E"/>
    <w:rsid w:val="005A75F9"/>
    <w:rsid w:val="005A7D74"/>
    <w:rsid w:val="005B03F8"/>
    <w:rsid w:val="005B1E8C"/>
    <w:rsid w:val="005B2478"/>
    <w:rsid w:val="005B25BF"/>
    <w:rsid w:val="005B445C"/>
    <w:rsid w:val="005B4715"/>
    <w:rsid w:val="005B53EB"/>
    <w:rsid w:val="005B5588"/>
    <w:rsid w:val="005B5D12"/>
    <w:rsid w:val="005B65AD"/>
    <w:rsid w:val="005B66D8"/>
    <w:rsid w:val="005B678A"/>
    <w:rsid w:val="005B6DE7"/>
    <w:rsid w:val="005B7775"/>
    <w:rsid w:val="005B7967"/>
    <w:rsid w:val="005C007B"/>
    <w:rsid w:val="005C00C4"/>
    <w:rsid w:val="005C1791"/>
    <w:rsid w:val="005C26E2"/>
    <w:rsid w:val="005C3460"/>
    <w:rsid w:val="005C371A"/>
    <w:rsid w:val="005C3E42"/>
    <w:rsid w:val="005C4320"/>
    <w:rsid w:val="005C63D6"/>
    <w:rsid w:val="005C65C4"/>
    <w:rsid w:val="005C687C"/>
    <w:rsid w:val="005C716D"/>
    <w:rsid w:val="005C77C8"/>
    <w:rsid w:val="005D1237"/>
    <w:rsid w:val="005D1287"/>
    <w:rsid w:val="005D1E88"/>
    <w:rsid w:val="005D209F"/>
    <w:rsid w:val="005D2B5B"/>
    <w:rsid w:val="005D2EFD"/>
    <w:rsid w:val="005D3EF0"/>
    <w:rsid w:val="005D49F8"/>
    <w:rsid w:val="005D515E"/>
    <w:rsid w:val="005D54A7"/>
    <w:rsid w:val="005D6034"/>
    <w:rsid w:val="005D623A"/>
    <w:rsid w:val="005D6A20"/>
    <w:rsid w:val="005D6FF3"/>
    <w:rsid w:val="005D729B"/>
    <w:rsid w:val="005D782B"/>
    <w:rsid w:val="005D7B34"/>
    <w:rsid w:val="005E0E6D"/>
    <w:rsid w:val="005E0FEE"/>
    <w:rsid w:val="005E1DE7"/>
    <w:rsid w:val="005E1E48"/>
    <w:rsid w:val="005E23A3"/>
    <w:rsid w:val="005E2BB0"/>
    <w:rsid w:val="005E404E"/>
    <w:rsid w:val="005E406E"/>
    <w:rsid w:val="005E409A"/>
    <w:rsid w:val="005E460A"/>
    <w:rsid w:val="005E4832"/>
    <w:rsid w:val="005E4D2F"/>
    <w:rsid w:val="005E539E"/>
    <w:rsid w:val="005E59BC"/>
    <w:rsid w:val="005E6A12"/>
    <w:rsid w:val="005E7DF5"/>
    <w:rsid w:val="005F0EC0"/>
    <w:rsid w:val="005F106B"/>
    <w:rsid w:val="005F202B"/>
    <w:rsid w:val="005F3B82"/>
    <w:rsid w:val="005F3D5A"/>
    <w:rsid w:val="005F46AB"/>
    <w:rsid w:val="005F4D6D"/>
    <w:rsid w:val="005F55F0"/>
    <w:rsid w:val="005F6627"/>
    <w:rsid w:val="005F6658"/>
    <w:rsid w:val="005F6A19"/>
    <w:rsid w:val="005F6BEA"/>
    <w:rsid w:val="005F6E60"/>
    <w:rsid w:val="005F702F"/>
    <w:rsid w:val="005F7390"/>
    <w:rsid w:val="006009FC"/>
    <w:rsid w:val="00601DB0"/>
    <w:rsid w:val="0060220D"/>
    <w:rsid w:val="0060255A"/>
    <w:rsid w:val="00603725"/>
    <w:rsid w:val="00604F86"/>
    <w:rsid w:val="006052AB"/>
    <w:rsid w:val="00605A96"/>
    <w:rsid w:val="00605B6F"/>
    <w:rsid w:val="00606254"/>
    <w:rsid w:val="006109B5"/>
    <w:rsid w:val="00612704"/>
    <w:rsid w:val="00612F18"/>
    <w:rsid w:val="00613C4A"/>
    <w:rsid w:val="00613FD2"/>
    <w:rsid w:val="00614C69"/>
    <w:rsid w:val="00615912"/>
    <w:rsid w:val="0061631B"/>
    <w:rsid w:val="006163B0"/>
    <w:rsid w:val="00616597"/>
    <w:rsid w:val="00616C29"/>
    <w:rsid w:val="00616D8F"/>
    <w:rsid w:val="006176D0"/>
    <w:rsid w:val="0062039C"/>
    <w:rsid w:val="0062041D"/>
    <w:rsid w:val="00620916"/>
    <w:rsid w:val="00620D54"/>
    <w:rsid w:val="00620D91"/>
    <w:rsid w:val="00620E14"/>
    <w:rsid w:val="00621873"/>
    <w:rsid w:val="00622ABF"/>
    <w:rsid w:val="00623EA5"/>
    <w:rsid w:val="006242C1"/>
    <w:rsid w:val="006248F5"/>
    <w:rsid w:val="00624C6A"/>
    <w:rsid w:val="00624E94"/>
    <w:rsid w:val="0062552E"/>
    <w:rsid w:val="00626444"/>
    <w:rsid w:val="006265ED"/>
    <w:rsid w:val="00626E5A"/>
    <w:rsid w:val="00627AB7"/>
    <w:rsid w:val="00627D5F"/>
    <w:rsid w:val="0063025A"/>
    <w:rsid w:val="006318A0"/>
    <w:rsid w:val="0063228D"/>
    <w:rsid w:val="00632471"/>
    <w:rsid w:val="00632540"/>
    <w:rsid w:val="00632B90"/>
    <w:rsid w:val="00633806"/>
    <w:rsid w:val="006338BA"/>
    <w:rsid w:val="00633959"/>
    <w:rsid w:val="00633C1F"/>
    <w:rsid w:val="00634EC0"/>
    <w:rsid w:val="00634EE0"/>
    <w:rsid w:val="006365F5"/>
    <w:rsid w:val="006368D2"/>
    <w:rsid w:val="0063715B"/>
    <w:rsid w:val="006375E8"/>
    <w:rsid w:val="006377F1"/>
    <w:rsid w:val="00637A18"/>
    <w:rsid w:val="00640818"/>
    <w:rsid w:val="00640A91"/>
    <w:rsid w:val="00640F2B"/>
    <w:rsid w:val="00641199"/>
    <w:rsid w:val="00642683"/>
    <w:rsid w:val="00642DE1"/>
    <w:rsid w:val="00643231"/>
    <w:rsid w:val="006437CB"/>
    <w:rsid w:val="00643B12"/>
    <w:rsid w:val="00644A1E"/>
    <w:rsid w:val="00644DD1"/>
    <w:rsid w:val="00644E84"/>
    <w:rsid w:val="006452C4"/>
    <w:rsid w:val="006455A3"/>
    <w:rsid w:val="006457C4"/>
    <w:rsid w:val="00645CA0"/>
    <w:rsid w:val="00646419"/>
    <w:rsid w:val="00646C78"/>
    <w:rsid w:val="00647969"/>
    <w:rsid w:val="00647A60"/>
    <w:rsid w:val="00647AF7"/>
    <w:rsid w:val="00650197"/>
    <w:rsid w:val="006503D6"/>
    <w:rsid w:val="00650B29"/>
    <w:rsid w:val="0065142A"/>
    <w:rsid w:val="00651843"/>
    <w:rsid w:val="006518C8"/>
    <w:rsid w:val="00652144"/>
    <w:rsid w:val="0065233F"/>
    <w:rsid w:val="00652CFE"/>
    <w:rsid w:val="0065351F"/>
    <w:rsid w:val="00653786"/>
    <w:rsid w:val="0065422F"/>
    <w:rsid w:val="0065455D"/>
    <w:rsid w:val="0065472A"/>
    <w:rsid w:val="006548AD"/>
    <w:rsid w:val="006558E8"/>
    <w:rsid w:val="00656DC6"/>
    <w:rsid w:val="006577AB"/>
    <w:rsid w:val="00657F08"/>
    <w:rsid w:val="00657F0F"/>
    <w:rsid w:val="0066077F"/>
    <w:rsid w:val="00660A19"/>
    <w:rsid w:val="00660B00"/>
    <w:rsid w:val="0066101F"/>
    <w:rsid w:val="00661CEE"/>
    <w:rsid w:val="00661EB7"/>
    <w:rsid w:val="006620BE"/>
    <w:rsid w:val="006622CE"/>
    <w:rsid w:val="006623C4"/>
    <w:rsid w:val="0066249F"/>
    <w:rsid w:val="0066328A"/>
    <w:rsid w:val="006642CF"/>
    <w:rsid w:val="00664436"/>
    <w:rsid w:val="00664497"/>
    <w:rsid w:val="006644D0"/>
    <w:rsid w:val="0066567E"/>
    <w:rsid w:val="00665C57"/>
    <w:rsid w:val="006664FC"/>
    <w:rsid w:val="00666610"/>
    <w:rsid w:val="00666CD2"/>
    <w:rsid w:val="006674B7"/>
    <w:rsid w:val="00667511"/>
    <w:rsid w:val="006700D1"/>
    <w:rsid w:val="00670821"/>
    <w:rsid w:val="00670822"/>
    <w:rsid w:val="00670D34"/>
    <w:rsid w:val="00670F97"/>
    <w:rsid w:val="006711B9"/>
    <w:rsid w:val="00671227"/>
    <w:rsid w:val="00673743"/>
    <w:rsid w:val="006737CE"/>
    <w:rsid w:val="00673836"/>
    <w:rsid w:val="006744B0"/>
    <w:rsid w:val="006751E0"/>
    <w:rsid w:val="0067528D"/>
    <w:rsid w:val="00675D3A"/>
    <w:rsid w:val="006762C9"/>
    <w:rsid w:val="00676936"/>
    <w:rsid w:val="00676E27"/>
    <w:rsid w:val="00677B91"/>
    <w:rsid w:val="00677E7F"/>
    <w:rsid w:val="006802E3"/>
    <w:rsid w:val="00681547"/>
    <w:rsid w:val="00681B68"/>
    <w:rsid w:val="00681C32"/>
    <w:rsid w:val="006829E3"/>
    <w:rsid w:val="00684144"/>
    <w:rsid w:val="00685AB2"/>
    <w:rsid w:val="00685D60"/>
    <w:rsid w:val="00685DFF"/>
    <w:rsid w:val="00685EDA"/>
    <w:rsid w:val="00686457"/>
    <w:rsid w:val="0068674A"/>
    <w:rsid w:val="0068677A"/>
    <w:rsid w:val="00686A75"/>
    <w:rsid w:val="00687E6A"/>
    <w:rsid w:val="006906B0"/>
    <w:rsid w:val="0069125B"/>
    <w:rsid w:val="00692B2A"/>
    <w:rsid w:val="006930B0"/>
    <w:rsid w:val="006930B1"/>
    <w:rsid w:val="00693954"/>
    <w:rsid w:val="00693CA6"/>
    <w:rsid w:val="0069431C"/>
    <w:rsid w:val="00694453"/>
    <w:rsid w:val="00695569"/>
    <w:rsid w:val="00695602"/>
    <w:rsid w:val="00695640"/>
    <w:rsid w:val="006956AF"/>
    <w:rsid w:val="006959CE"/>
    <w:rsid w:val="00695A9E"/>
    <w:rsid w:val="00695ADB"/>
    <w:rsid w:val="00695E34"/>
    <w:rsid w:val="00695E63"/>
    <w:rsid w:val="00696FDD"/>
    <w:rsid w:val="00697081"/>
    <w:rsid w:val="0069742A"/>
    <w:rsid w:val="006A0969"/>
    <w:rsid w:val="006A17D8"/>
    <w:rsid w:val="006A17F6"/>
    <w:rsid w:val="006A1EF3"/>
    <w:rsid w:val="006A2181"/>
    <w:rsid w:val="006A311D"/>
    <w:rsid w:val="006A3CC1"/>
    <w:rsid w:val="006A4995"/>
    <w:rsid w:val="006A4A2A"/>
    <w:rsid w:val="006A4AE2"/>
    <w:rsid w:val="006A5C50"/>
    <w:rsid w:val="006A6C4C"/>
    <w:rsid w:val="006A6CF8"/>
    <w:rsid w:val="006B0383"/>
    <w:rsid w:val="006B1745"/>
    <w:rsid w:val="006B1CA2"/>
    <w:rsid w:val="006B1CAB"/>
    <w:rsid w:val="006B368C"/>
    <w:rsid w:val="006B36D5"/>
    <w:rsid w:val="006B4419"/>
    <w:rsid w:val="006B447E"/>
    <w:rsid w:val="006B459C"/>
    <w:rsid w:val="006B46A8"/>
    <w:rsid w:val="006B4BC2"/>
    <w:rsid w:val="006B4C6E"/>
    <w:rsid w:val="006B5750"/>
    <w:rsid w:val="006B5C1C"/>
    <w:rsid w:val="006B6035"/>
    <w:rsid w:val="006B6A82"/>
    <w:rsid w:val="006B6F69"/>
    <w:rsid w:val="006B7389"/>
    <w:rsid w:val="006B7638"/>
    <w:rsid w:val="006B784E"/>
    <w:rsid w:val="006C02A1"/>
    <w:rsid w:val="006C04BA"/>
    <w:rsid w:val="006C08E4"/>
    <w:rsid w:val="006C0BD1"/>
    <w:rsid w:val="006C1137"/>
    <w:rsid w:val="006C1DBA"/>
    <w:rsid w:val="006C1E5A"/>
    <w:rsid w:val="006C26A0"/>
    <w:rsid w:val="006C38E8"/>
    <w:rsid w:val="006C3C27"/>
    <w:rsid w:val="006C420F"/>
    <w:rsid w:val="006C4D3D"/>
    <w:rsid w:val="006C4F53"/>
    <w:rsid w:val="006C5498"/>
    <w:rsid w:val="006C560E"/>
    <w:rsid w:val="006C5980"/>
    <w:rsid w:val="006C5FDE"/>
    <w:rsid w:val="006C64CB"/>
    <w:rsid w:val="006C69B4"/>
    <w:rsid w:val="006C74A5"/>
    <w:rsid w:val="006C76A0"/>
    <w:rsid w:val="006C7C2B"/>
    <w:rsid w:val="006D0BB1"/>
    <w:rsid w:val="006D13BE"/>
    <w:rsid w:val="006D219E"/>
    <w:rsid w:val="006D2718"/>
    <w:rsid w:val="006D2D45"/>
    <w:rsid w:val="006D33BF"/>
    <w:rsid w:val="006D3DD3"/>
    <w:rsid w:val="006D4434"/>
    <w:rsid w:val="006D48BB"/>
    <w:rsid w:val="006D5817"/>
    <w:rsid w:val="006D5C1C"/>
    <w:rsid w:val="006D6B65"/>
    <w:rsid w:val="006D7589"/>
    <w:rsid w:val="006D7AAC"/>
    <w:rsid w:val="006E091E"/>
    <w:rsid w:val="006E0E10"/>
    <w:rsid w:val="006E10FA"/>
    <w:rsid w:val="006E1B22"/>
    <w:rsid w:val="006E1DD2"/>
    <w:rsid w:val="006E200C"/>
    <w:rsid w:val="006E212C"/>
    <w:rsid w:val="006E2242"/>
    <w:rsid w:val="006E252C"/>
    <w:rsid w:val="006E26DC"/>
    <w:rsid w:val="006E2B12"/>
    <w:rsid w:val="006E2D9F"/>
    <w:rsid w:val="006E33D4"/>
    <w:rsid w:val="006E3D84"/>
    <w:rsid w:val="006E4393"/>
    <w:rsid w:val="006E551D"/>
    <w:rsid w:val="006E579F"/>
    <w:rsid w:val="006E66F2"/>
    <w:rsid w:val="006E692E"/>
    <w:rsid w:val="006E6AD0"/>
    <w:rsid w:val="006E6BDA"/>
    <w:rsid w:val="006E7338"/>
    <w:rsid w:val="006E7B03"/>
    <w:rsid w:val="006F1169"/>
    <w:rsid w:val="006F1287"/>
    <w:rsid w:val="006F1316"/>
    <w:rsid w:val="006F14D2"/>
    <w:rsid w:val="006F1EA5"/>
    <w:rsid w:val="006F20F9"/>
    <w:rsid w:val="006F25C2"/>
    <w:rsid w:val="006F297B"/>
    <w:rsid w:val="006F375C"/>
    <w:rsid w:val="006F3980"/>
    <w:rsid w:val="006F52A4"/>
    <w:rsid w:val="006F5981"/>
    <w:rsid w:val="006F59E1"/>
    <w:rsid w:val="006F5EEF"/>
    <w:rsid w:val="006F6153"/>
    <w:rsid w:val="006F6C32"/>
    <w:rsid w:val="006F7058"/>
    <w:rsid w:val="006F75A2"/>
    <w:rsid w:val="006F76ED"/>
    <w:rsid w:val="006F7AAE"/>
    <w:rsid w:val="007002B8"/>
    <w:rsid w:val="007003C0"/>
    <w:rsid w:val="00701542"/>
    <w:rsid w:val="0070264B"/>
    <w:rsid w:val="00703406"/>
    <w:rsid w:val="00703694"/>
    <w:rsid w:val="00703943"/>
    <w:rsid w:val="00703E19"/>
    <w:rsid w:val="007053A9"/>
    <w:rsid w:val="00705C0F"/>
    <w:rsid w:val="00706041"/>
    <w:rsid w:val="00706C8C"/>
    <w:rsid w:val="00707049"/>
    <w:rsid w:val="0070760F"/>
    <w:rsid w:val="00707648"/>
    <w:rsid w:val="00707BF8"/>
    <w:rsid w:val="00707CA7"/>
    <w:rsid w:val="00710EFC"/>
    <w:rsid w:val="007114F5"/>
    <w:rsid w:val="007116EA"/>
    <w:rsid w:val="00712A94"/>
    <w:rsid w:val="00712EF6"/>
    <w:rsid w:val="00712F64"/>
    <w:rsid w:val="007134C3"/>
    <w:rsid w:val="0071383F"/>
    <w:rsid w:val="00713F9B"/>
    <w:rsid w:val="0071421D"/>
    <w:rsid w:val="007147D7"/>
    <w:rsid w:val="00715B94"/>
    <w:rsid w:val="00715E52"/>
    <w:rsid w:val="007169FC"/>
    <w:rsid w:val="00717387"/>
    <w:rsid w:val="00717393"/>
    <w:rsid w:val="007176EF"/>
    <w:rsid w:val="00717E95"/>
    <w:rsid w:val="00720726"/>
    <w:rsid w:val="00720727"/>
    <w:rsid w:val="00720C4F"/>
    <w:rsid w:val="00720E1C"/>
    <w:rsid w:val="00720FCA"/>
    <w:rsid w:val="00721A35"/>
    <w:rsid w:val="00721D47"/>
    <w:rsid w:val="00722009"/>
    <w:rsid w:val="007229E8"/>
    <w:rsid w:val="00723031"/>
    <w:rsid w:val="0072334F"/>
    <w:rsid w:val="00723D58"/>
    <w:rsid w:val="00725B58"/>
    <w:rsid w:val="0072629E"/>
    <w:rsid w:val="00726E6F"/>
    <w:rsid w:val="00726F59"/>
    <w:rsid w:val="00727220"/>
    <w:rsid w:val="00727542"/>
    <w:rsid w:val="0072784C"/>
    <w:rsid w:val="0073015E"/>
    <w:rsid w:val="00730246"/>
    <w:rsid w:val="00730C25"/>
    <w:rsid w:val="00730F00"/>
    <w:rsid w:val="00731523"/>
    <w:rsid w:val="007318EC"/>
    <w:rsid w:val="0073258B"/>
    <w:rsid w:val="00733D47"/>
    <w:rsid w:val="00734290"/>
    <w:rsid w:val="00734560"/>
    <w:rsid w:val="00734C31"/>
    <w:rsid w:val="00735653"/>
    <w:rsid w:val="00735BA8"/>
    <w:rsid w:val="00735CD9"/>
    <w:rsid w:val="00736063"/>
    <w:rsid w:val="00736EE3"/>
    <w:rsid w:val="00736FDB"/>
    <w:rsid w:val="007370D1"/>
    <w:rsid w:val="00737265"/>
    <w:rsid w:val="007406DD"/>
    <w:rsid w:val="00741F13"/>
    <w:rsid w:val="00741F2A"/>
    <w:rsid w:val="00741FD2"/>
    <w:rsid w:val="00742337"/>
    <w:rsid w:val="00742899"/>
    <w:rsid w:val="00742D00"/>
    <w:rsid w:val="00742E5C"/>
    <w:rsid w:val="00743B49"/>
    <w:rsid w:val="00743F1C"/>
    <w:rsid w:val="00744642"/>
    <w:rsid w:val="00744FEA"/>
    <w:rsid w:val="00745B71"/>
    <w:rsid w:val="00745BCC"/>
    <w:rsid w:val="00747045"/>
    <w:rsid w:val="00747187"/>
    <w:rsid w:val="007471A5"/>
    <w:rsid w:val="00747233"/>
    <w:rsid w:val="00747949"/>
    <w:rsid w:val="00750391"/>
    <w:rsid w:val="007511DE"/>
    <w:rsid w:val="0075137A"/>
    <w:rsid w:val="007514CC"/>
    <w:rsid w:val="00751786"/>
    <w:rsid w:val="00752856"/>
    <w:rsid w:val="00752A88"/>
    <w:rsid w:val="00752BA5"/>
    <w:rsid w:val="00752BE5"/>
    <w:rsid w:val="0075318D"/>
    <w:rsid w:val="00753667"/>
    <w:rsid w:val="00754059"/>
    <w:rsid w:val="00755232"/>
    <w:rsid w:val="0075546D"/>
    <w:rsid w:val="00756577"/>
    <w:rsid w:val="00757C25"/>
    <w:rsid w:val="007602D9"/>
    <w:rsid w:val="0076032F"/>
    <w:rsid w:val="00761272"/>
    <w:rsid w:val="00761AFC"/>
    <w:rsid w:val="00762070"/>
    <w:rsid w:val="00762214"/>
    <w:rsid w:val="00762475"/>
    <w:rsid w:val="00763AAA"/>
    <w:rsid w:val="00763E9B"/>
    <w:rsid w:val="00763F84"/>
    <w:rsid w:val="007643CF"/>
    <w:rsid w:val="00764663"/>
    <w:rsid w:val="00764E02"/>
    <w:rsid w:val="00765A3C"/>
    <w:rsid w:val="00765D90"/>
    <w:rsid w:val="00765DF9"/>
    <w:rsid w:val="0076659F"/>
    <w:rsid w:val="007704BE"/>
    <w:rsid w:val="007708DE"/>
    <w:rsid w:val="00772D92"/>
    <w:rsid w:val="00772E00"/>
    <w:rsid w:val="00772EDB"/>
    <w:rsid w:val="007732C5"/>
    <w:rsid w:val="0077331B"/>
    <w:rsid w:val="00773797"/>
    <w:rsid w:val="0077399D"/>
    <w:rsid w:val="00774920"/>
    <w:rsid w:val="007755F0"/>
    <w:rsid w:val="00776440"/>
    <w:rsid w:val="007768B7"/>
    <w:rsid w:val="00776FEA"/>
    <w:rsid w:val="00777068"/>
    <w:rsid w:val="00777A0F"/>
    <w:rsid w:val="00780AAB"/>
    <w:rsid w:val="00780EBF"/>
    <w:rsid w:val="007812CA"/>
    <w:rsid w:val="007813C3"/>
    <w:rsid w:val="00781A78"/>
    <w:rsid w:val="007820BB"/>
    <w:rsid w:val="00782263"/>
    <w:rsid w:val="00782775"/>
    <w:rsid w:val="00783BF5"/>
    <w:rsid w:val="007840E0"/>
    <w:rsid w:val="00784819"/>
    <w:rsid w:val="00784D3B"/>
    <w:rsid w:val="00785408"/>
    <w:rsid w:val="0078542D"/>
    <w:rsid w:val="00785E28"/>
    <w:rsid w:val="00786258"/>
    <w:rsid w:val="0078690A"/>
    <w:rsid w:val="00786A5C"/>
    <w:rsid w:val="007872A3"/>
    <w:rsid w:val="00787B52"/>
    <w:rsid w:val="00787B6D"/>
    <w:rsid w:val="00790345"/>
    <w:rsid w:val="00790900"/>
    <w:rsid w:val="00790ECB"/>
    <w:rsid w:val="00791A83"/>
    <w:rsid w:val="00792C1F"/>
    <w:rsid w:val="0079361E"/>
    <w:rsid w:val="00793B70"/>
    <w:rsid w:val="00793CDB"/>
    <w:rsid w:val="00794411"/>
    <w:rsid w:val="00794A6A"/>
    <w:rsid w:val="00794B18"/>
    <w:rsid w:val="0079500A"/>
    <w:rsid w:val="007956C9"/>
    <w:rsid w:val="007963E1"/>
    <w:rsid w:val="00796737"/>
    <w:rsid w:val="00796893"/>
    <w:rsid w:val="00797143"/>
    <w:rsid w:val="00797645"/>
    <w:rsid w:val="00797722"/>
    <w:rsid w:val="00797813"/>
    <w:rsid w:val="007A0099"/>
    <w:rsid w:val="007A035B"/>
    <w:rsid w:val="007A0BD0"/>
    <w:rsid w:val="007A1143"/>
    <w:rsid w:val="007A1943"/>
    <w:rsid w:val="007A1D43"/>
    <w:rsid w:val="007A1DAB"/>
    <w:rsid w:val="007A2483"/>
    <w:rsid w:val="007A302E"/>
    <w:rsid w:val="007A451F"/>
    <w:rsid w:val="007A4586"/>
    <w:rsid w:val="007A4F44"/>
    <w:rsid w:val="007A50D2"/>
    <w:rsid w:val="007A537D"/>
    <w:rsid w:val="007A5407"/>
    <w:rsid w:val="007A5B30"/>
    <w:rsid w:val="007A5B94"/>
    <w:rsid w:val="007A614D"/>
    <w:rsid w:val="007A6A7C"/>
    <w:rsid w:val="007A6C40"/>
    <w:rsid w:val="007A7018"/>
    <w:rsid w:val="007A7B07"/>
    <w:rsid w:val="007A7F20"/>
    <w:rsid w:val="007B0613"/>
    <w:rsid w:val="007B0BCC"/>
    <w:rsid w:val="007B2640"/>
    <w:rsid w:val="007B2993"/>
    <w:rsid w:val="007B2B71"/>
    <w:rsid w:val="007B331A"/>
    <w:rsid w:val="007B3C9E"/>
    <w:rsid w:val="007B48F6"/>
    <w:rsid w:val="007B5632"/>
    <w:rsid w:val="007B601E"/>
    <w:rsid w:val="007C0222"/>
    <w:rsid w:val="007C0AF4"/>
    <w:rsid w:val="007C0BA6"/>
    <w:rsid w:val="007C13D5"/>
    <w:rsid w:val="007C356D"/>
    <w:rsid w:val="007C46B8"/>
    <w:rsid w:val="007C4864"/>
    <w:rsid w:val="007C4933"/>
    <w:rsid w:val="007C4BD1"/>
    <w:rsid w:val="007C4C93"/>
    <w:rsid w:val="007C4E82"/>
    <w:rsid w:val="007C52F7"/>
    <w:rsid w:val="007C5E26"/>
    <w:rsid w:val="007C5E27"/>
    <w:rsid w:val="007C6B6C"/>
    <w:rsid w:val="007C6E18"/>
    <w:rsid w:val="007C6FDD"/>
    <w:rsid w:val="007D04FC"/>
    <w:rsid w:val="007D0555"/>
    <w:rsid w:val="007D12A2"/>
    <w:rsid w:val="007D24FF"/>
    <w:rsid w:val="007D26B3"/>
    <w:rsid w:val="007D2BC7"/>
    <w:rsid w:val="007D2C36"/>
    <w:rsid w:val="007D3724"/>
    <w:rsid w:val="007D3A24"/>
    <w:rsid w:val="007D4576"/>
    <w:rsid w:val="007D4DE5"/>
    <w:rsid w:val="007D51C6"/>
    <w:rsid w:val="007D54D3"/>
    <w:rsid w:val="007D5620"/>
    <w:rsid w:val="007D5B02"/>
    <w:rsid w:val="007D669B"/>
    <w:rsid w:val="007D6963"/>
    <w:rsid w:val="007D6BE5"/>
    <w:rsid w:val="007D6E1A"/>
    <w:rsid w:val="007E0D89"/>
    <w:rsid w:val="007E1DC5"/>
    <w:rsid w:val="007E1E81"/>
    <w:rsid w:val="007E1EA7"/>
    <w:rsid w:val="007E2EB2"/>
    <w:rsid w:val="007E30A2"/>
    <w:rsid w:val="007E341B"/>
    <w:rsid w:val="007E3D1D"/>
    <w:rsid w:val="007E3F35"/>
    <w:rsid w:val="007E448A"/>
    <w:rsid w:val="007E4E68"/>
    <w:rsid w:val="007E543B"/>
    <w:rsid w:val="007E5769"/>
    <w:rsid w:val="007E5C53"/>
    <w:rsid w:val="007E6917"/>
    <w:rsid w:val="007E70D0"/>
    <w:rsid w:val="007E7205"/>
    <w:rsid w:val="007F00A6"/>
    <w:rsid w:val="007F0BF1"/>
    <w:rsid w:val="007F0CF4"/>
    <w:rsid w:val="007F10C9"/>
    <w:rsid w:val="007F197F"/>
    <w:rsid w:val="007F25B2"/>
    <w:rsid w:val="007F2922"/>
    <w:rsid w:val="007F307B"/>
    <w:rsid w:val="007F31A0"/>
    <w:rsid w:val="007F3AE1"/>
    <w:rsid w:val="007F407D"/>
    <w:rsid w:val="007F4274"/>
    <w:rsid w:val="007F432D"/>
    <w:rsid w:val="007F577A"/>
    <w:rsid w:val="007F5FDF"/>
    <w:rsid w:val="007F7328"/>
    <w:rsid w:val="007F7AC2"/>
    <w:rsid w:val="007F7E7A"/>
    <w:rsid w:val="008003F1"/>
    <w:rsid w:val="00800C96"/>
    <w:rsid w:val="008010EC"/>
    <w:rsid w:val="008018F3"/>
    <w:rsid w:val="00801BFD"/>
    <w:rsid w:val="00801C2D"/>
    <w:rsid w:val="00802CCA"/>
    <w:rsid w:val="00803542"/>
    <w:rsid w:val="00803CC0"/>
    <w:rsid w:val="00803F16"/>
    <w:rsid w:val="00805A74"/>
    <w:rsid w:val="0080613D"/>
    <w:rsid w:val="00806566"/>
    <w:rsid w:val="00806A26"/>
    <w:rsid w:val="00807C82"/>
    <w:rsid w:val="00807F3E"/>
    <w:rsid w:val="00810731"/>
    <w:rsid w:val="00810885"/>
    <w:rsid w:val="008113A3"/>
    <w:rsid w:val="0081163F"/>
    <w:rsid w:val="008116C3"/>
    <w:rsid w:val="00811740"/>
    <w:rsid w:val="008119FB"/>
    <w:rsid w:val="00811D13"/>
    <w:rsid w:val="00811D49"/>
    <w:rsid w:val="00811D4A"/>
    <w:rsid w:val="00811FC0"/>
    <w:rsid w:val="008123A8"/>
    <w:rsid w:val="00812412"/>
    <w:rsid w:val="008130AA"/>
    <w:rsid w:val="00814A1B"/>
    <w:rsid w:val="00814F3A"/>
    <w:rsid w:val="008152B5"/>
    <w:rsid w:val="008155C5"/>
    <w:rsid w:val="00816326"/>
    <w:rsid w:val="008205B1"/>
    <w:rsid w:val="0082200F"/>
    <w:rsid w:val="0082233D"/>
    <w:rsid w:val="00822472"/>
    <w:rsid w:val="00822A04"/>
    <w:rsid w:val="00822B90"/>
    <w:rsid w:val="00822F68"/>
    <w:rsid w:val="00823201"/>
    <w:rsid w:val="00823A9A"/>
    <w:rsid w:val="00823BF9"/>
    <w:rsid w:val="00823DB7"/>
    <w:rsid w:val="00824378"/>
    <w:rsid w:val="00824439"/>
    <w:rsid w:val="0082561C"/>
    <w:rsid w:val="00825F92"/>
    <w:rsid w:val="008260DF"/>
    <w:rsid w:val="00827C97"/>
    <w:rsid w:val="00830246"/>
    <w:rsid w:val="00830326"/>
    <w:rsid w:val="008306A6"/>
    <w:rsid w:val="00830B60"/>
    <w:rsid w:val="00830D58"/>
    <w:rsid w:val="00830DBF"/>
    <w:rsid w:val="008317D2"/>
    <w:rsid w:val="0083247D"/>
    <w:rsid w:val="008325DE"/>
    <w:rsid w:val="008330E9"/>
    <w:rsid w:val="0083348A"/>
    <w:rsid w:val="00833AD3"/>
    <w:rsid w:val="00834AA3"/>
    <w:rsid w:val="00834DEB"/>
    <w:rsid w:val="0083532C"/>
    <w:rsid w:val="008358A7"/>
    <w:rsid w:val="00835931"/>
    <w:rsid w:val="0083615A"/>
    <w:rsid w:val="008361F0"/>
    <w:rsid w:val="00836988"/>
    <w:rsid w:val="00836F4F"/>
    <w:rsid w:val="008415C7"/>
    <w:rsid w:val="00842AF5"/>
    <w:rsid w:val="00843590"/>
    <w:rsid w:val="0084362E"/>
    <w:rsid w:val="0084374D"/>
    <w:rsid w:val="00845226"/>
    <w:rsid w:val="00845755"/>
    <w:rsid w:val="0084612B"/>
    <w:rsid w:val="00846D56"/>
    <w:rsid w:val="00846E6E"/>
    <w:rsid w:val="00847290"/>
    <w:rsid w:val="0084759B"/>
    <w:rsid w:val="0084764B"/>
    <w:rsid w:val="0085037F"/>
    <w:rsid w:val="0085050E"/>
    <w:rsid w:val="008506D3"/>
    <w:rsid w:val="008506F1"/>
    <w:rsid w:val="0085105F"/>
    <w:rsid w:val="00851377"/>
    <w:rsid w:val="0085199D"/>
    <w:rsid w:val="008520ED"/>
    <w:rsid w:val="008522ED"/>
    <w:rsid w:val="00853371"/>
    <w:rsid w:val="00854695"/>
    <w:rsid w:val="008550E9"/>
    <w:rsid w:val="00855956"/>
    <w:rsid w:val="00856319"/>
    <w:rsid w:val="00856D8A"/>
    <w:rsid w:val="00857477"/>
    <w:rsid w:val="00857829"/>
    <w:rsid w:val="00857E38"/>
    <w:rsid w:val="0086027B"/>
    <w:rsid w:val="0086046C"/>
    <w:rsid w:val="008609DA"/>
    <w:rsid w:val="008631D4"/>
    <w:rsid w:val="0086548A"/>
    <w:rsid w:val="00866A1B"/>
    <w:rsid w:val="00867C31"/>
    <w:rsid w:val="00867C76"/>
    <w:rsid w:val="008700D3"/>
    <w:rsid w:val="00870BC3"/>
    <w:rsid w:val="00870E86"/>
    <w:rsid w:val="008729C7"/>
    <w:rsid w:val="00873489"/>
    <w:rsid w:val="00874266"/>
    <w:rsid w:val="0087531D"/>
    <w:rsid w:val="00875775"/>
    <w:rsid w:val="008758DB"/>
    <w:rsid w:val="00875A30"/>
    <w:rsid w:val="00875E04"/>
    <w:rsid w:val="0087633C"/>
    <w:rsid w:val="008766E8"/>
    <w:rsid w:val="00876FEF"/>
    <w:rsid w:val="0087705F"/>
    <w:rsid w:val="00880457"/>
    <w:rsid w:val="008815EA"/>
    <w:rsid w:val="00882087"/>
    <w:rsid w:val="008826EE"/>
    <w:rsid w:val="008829F4"/>
    <w:rsid w:val="00883B94"/>
    <w:rsid w:val="0088415D"/>
    <w:rsid w:val="00884746"/>
    <w:rsid w:val="0088493F"/>
    <w:rsid w:val="00885369"/>
    <w:rsid w:val="008853F4"/>
    <w:rsid w:val="00885489"/>
    <w:rsid w:val="008856D1"/>
    <w:rsid w:val="00886133"/>
    <w:rsid w:val="00886874"/>
    <w:rsid w:val="00890A0E"/>
    <w:rsid w:val="008913F8"/>
    <w:rsid w:val="008914D0"/>
    <w:rsid w:val="00891FEF"/>
    <w:rsid w:val="00892423"/>
    <w:rsid w:val="00892450"/>
    <w:rsid w:val="0089320F"/>
    <w:rsid w:val="008933BB"/>
    <w:rsid w:val="008936B8"/>
    <w:rsid w:val="008939EB"/>
    <w:rsid w:val="00893FE8"/>
    <w:rsid w:val="00894150"/>
    <w:rsid w:val="008945CA"/>
    <w:rsid w:val="008947DB"/>
    <w:rsid w:val="00894C54"/>
    <w:rsid w:val="0089527A"/>
    <w:rsid w:val="0089538E"/>
    <w:rsid w:val="008954E4"/>
    <w:rsid w:val="00895661"/>
    <w:rsid w:val="00895704"/>
    <w:rsid w:val="00895DC1"/>
    <w:rsid w:val="00897AAA"/>
    <w:rsid w:val="00897E09"/>
    <w:rsid w:val="008A052B"/>
    <w:rsid w:val="008A059B"/>
    <w:rsid w:val="008A0A92"/>
    <w:rsid w:val="008A0C72"/>
    <w:rsid w:val="008A0CDB"/>
    <w:rsid w:val="008A135B"/>
    <w:rsid w:val="008A1647"/>
    <w:rsid w:val="008A20EE"/>
    <w:rsid w:val="008A252F"/>
    <w:rsid w:val="008A25A2"/>
    <w:rsid w:val="008A27D0"/>
    <w:rsid w:val="008A2D0D"/>
    <w:rsid w:val="008A3D72"/>
    <w:rsid w:val="008A3FD9"/>
    <w:rsid w:val="008A436D"/>
    <w:rsid w:val="008A499C"/>
    <w:rsid w:val="008A50E4"/>
    <w:rsid w:val="008A5167"/>
    <w:rsid w:val="008A5264"/>
    <w:rsid w:val="008A5626"/>
    <w:rsid w:val="008A5905"/>
    <w:rsid w:val="008A5A77"/>
    <w:rsid w:val="008A658C"/>
    <w:rsid w:val="008A6816"/>
    <w:rsid w:val="008A73F7"/>
    <w:rsid w:val="008A770C"/>
    <w:rsid w:val="008A7BAC"/>
    <w:rsid w:val="008A7D2D"/>
    <w:rsid w:val="008A7F2E"/>
    <w:rsid w:val="008B14DB"/>
    <w:rsid w:val="008B1AA3"/>
    <w:rsid w:val="008B1CDA"/>
    <w:rsid w:val="008B2090"/>
    <w:rsid w:val="008B21C3"/>
    <w:rsid w:val="008B2EA9"/>
    <w:rsid w:val="008B2F6B"/>
    <w:rsid w:val="008B34C6"/>
    <w:rsid w:val="008B39BF"/>
    <w:rsid w:val="008B4471"/>
    <w:rsid w:val="008B460F"/>
    <w:rsid w:val="008B4BF5"/>
    <w:rsid w:val="008B4EF4"/>
    <w:rsid w:val="008B5B40"/>
    <w:rsid w:val="008B62F2"/>
    <w:rsid w:val="008B6502"/>
    <w:rsid w:val="008B70D4"/>
    <w:rsid w:val="008C073C"/>
    <w:rsid w:val="008C0B50"/>
    <w:rsid w:val="008C139E"/>
    <w:rsid w:val="008C3700"/>
    <w:rsid w:val="008C3AE7"/>
    <w:rsid w:val="008C3B3B"/>
    <w:rsid w:val="008C3C73"/>
    <w:rsid w:val="008C3C7A"/>
    <w:rsid w:val="008C3FA9"/>
    <w:rsid w:val="008C4427"/>
    <w:rsid w:val="008C47E5"/>
    <w:rsid w:val="008C4DEE"/>
    <w:rsid w:val="008C55E7"/>
    <w:rsid w:val="008C5E69"/>
    <w:rsid w:val="008C5EB1"/>
    <w:rsid w:val="008C6249"/>
    <w:rsid w:val="008C65CF"/>
    <w:rsid w:val="008C65F9"/>
    <w:rsid w:val="008C71E4"/>
    <w:rsid w:val="008C76E1"/>
    <w:rsid w:val="008D08E4"/>
    <w:rsid w:val="008D0CC9"/>
    <w:rsid w:val="008D0D3B"/>
    <w:rsid w:val="008D18C0"/>
    <w:rsid w:val="008D1A96"/>
    <w:rsid w:val="008D1C35"/>
    <w:rsid w:val="008D1C9C"/>
    <w:rsid w:val="008D1D74"/>
    <w:rsid w:val="008D1EEA"/>
    <w:rsid w:val="008D2D0D"/>
    <w:rsid w:val="008D319B"/>
    <w:rsid w:val="008D4D66"/>
    <w:rsid w:val="008D518A"/>
    <w:rsid w:val="008D5E71"/>
    <w:rsid w:val="008D5FA6"/>
    <w:rsid w:val="008D6050"/>
    <w:rsid w:val="008D6569"/>
    <w:rsid w:val="008D75DC"/>
    <w:rsid w:val="008E0163"/>
    <w:rsid w:val="008E02B2"/>
    <w:rsid w:val="008E045C"/>
    <w:rsid w:val="008E04D4"/>
    <w:rsid w:val="008E0DAE"/>
    <w:rsid w:val="008E1190"/>
    <w:rsid w:val="008E13DF"/>
    <w:rsid w:val="008E153B"/>
    <w:rsid w:val="008E19D3"/>
    <w:rsid w:val="008E19E3"/>
    <w:rsid w:val="008E1F77"/>
    <w:rsid w:val="008E202B"/>
    <w:rsid w:val="008E22EB"/>
    <w:rsid w:val="008E275B"/>
    <w:rsid w:val="008E282D"/>
    <w:rsid w:val="008E2FD9"/>
    <w:rsid w:val="008E34AC"/>
    <w:rsid w:val="008E3B9C"/>
    <w:rsid w:val="008E4B77"/>
    <w:rsid w:val="008E4DB4"/>
    <w:rsid w:val="008E5611"/>
    <w:rsid w:val="008E68F9"/>
    <w:rsid w:val="008E6A8F"/>
    <w:rsid w:val="008E6AB0"/>
    <w:rsid w:val="008E749F"/>
    <w:rsid w:val="008E7B2D"/>
    <w:rsid w:val="008E7B76"/>
    <w:rsid w:val="008E7DA4"/>
    <w:rsid w:val="008F0231"/>
    <w:rsid w:val="008F131C"/>
    <w:rsid w:val="008F1A9D"/>
    <w:rsid w:val="008F1AEF"/>
    <w:rsid w:val="008F2048"/>
    <w:rsid w:val="008F22E2"/>
    <w:rsid w:val="008F2693"/>
    <w:rsid w:val="008F35BD"/>
    <w:rsid w:val="008F40C6"/>
    <w:rsid w:val="008F47D1"/>
    <w:rsid w:val="008F5332"/>
    <w:rsid w:val="008F5415"/>
    <w:rsid w:val="008F58D3"/>
    <w:rsid w:val="008F5AC3"/>
    <w:rsid w:val="008F6129"/>
    <w:rsid w:val="009001B3"/>
    <w:rsid w:val="00900819"/>
    <w:rsid w:val="00900F2D"/>
    <w:rsid w:val="00900F93"/>
    <w:rsid w:val="0090143A"/>
    <w:rsid w:val="0090161A"/>
    <w:rsid w:val="00902652"/>
    <w:rsid w:val="00903414"/>
    <w:rsid w:val="009036E2"/>
    <w:rsid w:val="009037EE"/>
    <w:rsid w:val="00904091"/>
    <w:rsid w:val="00904BBD"/>
    <w:rsid w:val="009052BF"/>
    <w:rsid w:val="00905D5C"/>
    <w:rsid w:val="009066F9"/>
    <w:rsid w:val="009070A2"/>
    <w:rsid w:val="0090711B"/>
    <w:rsid w:val="009074A8"/>
    <w:rsid w:val="009102DD"/>
    <w:rsid w:val="009105B9"/>
    <w:rsid w:val="009108C2"/>
    <w:rsid w:val="009109E9"/>
    <w:rsid w:val="00910F46"/>
    <w:rsid w:val="00911082"/>
    <w:rsid w:val="00911FA4"/>
    <w:rsid w:val="009125C0"/>
    <w:rsid w:val="0091265E"/>
    <w:rsid w:val="0091290E"/>
    <w:rsid w:val="009130F2"/>
    <w:rsid w:val="0091369A"/>
    <w:rsid w:val="00913E31"/>
    <w:rsid w:val="009158A3"/>
    <w:rsid w:val="00916949"/>
    <w:rsid w:val="009170A2"/>
    <w:rsid w:val="009174F8"/>
    <w:rsid w:val="00920079"/>
    <w:rsid w:val="0092043A"/>
    <w:rsid w:val="009206EB"/>
    <w:rsid w:val="00920B22"/>
    <w:rsid w:val="00920C1D"/>
    <w:rsid w:val="00921B3C"/>
    <w:rsid w:val="00922920"/>
    <w:rsid w:val="00922DAC"/>
    <w:rsid w:val="0092373B"/>
    <w:rsid w:val="00923744"/>
    <w:rsid w:val="009237FB"/>
    <w:rsid w:val="00925490"/>
    <w:rsid w:val="00925715"/>
    <w:rsid w:val="00925930"/>
    <w:rsid w:val="00925DBB"/>
    <w:rsid w:val="00926145"/>
    <w:rsid w:val="0092646B"/>
    <w:rsid w:val="00926840"/>
    <w:rsid w:val="009275D0"/>
    <w:rsid w:val="00927D37"/>
    <w:rsid w:val="009307EF"/>
    <w:rsid w:val="009308C4"/>
    <w:rsid w:val="00930945"/>
    <w:rsid w:val="0093194E"/>
    <w:rsid w:val="00931F73"/>
    <w:rsid w:val="00933073"/>
    <w:rsid w:val="00933090"/>
    <w:rsid w:val="00933C7E"/>
    <w:rsid w:val="00933F9F"/>
    <w:rsid w:val="009340C7"/>
    <w:rsid w:val="009341C7"/>
    <w:rsid w:val="009351AE"/>
    <w:rsid w:val="00935EB0"/>
    <w:rsid w:val="00935FA6"/>
    <w:rsid w:val="009363CE"/>
    <w:rsid w:val="009367EE"/>
    <w:rsid w:val="00936C03"/>
    <w:rsid w:val="0093727E"/>
    <w:rsid w:val="00937665"/>
    <w:rsid w:val="00937B4A"/>
    <w:rsid w:val="00937B5D"/>
    <w:rsid w:val="009404A3"/>
    <w:rsid w:val="009408E9"/>
    <w:rsid w:val="00940AA5"/>
    <w:rsid w:val="0094143A"/>
    <w:rsid w:val="009417C3"/>
    <w:rsid w:val="00941D9B"/>
    <w:rsid w:val="0094217C"/>
    <w:rsid w:val="0094256A"/>
    <w:rsid w:val="00942C71"/>
    <w:rsid w:val="00942C8D"/>
    <w:rsid w:val="00943D9C"/>
    <w:rsid w:val="00944219"/>
    <w:rsid w:val="00944456"/>
    <w:rsid w:val="009449FD"/>
    <w:rsid w:val="00944F17"/>
    <w:rsid w:val="00944FCF"/>
    <w:rsid w:val="009451F8"/>
    <w:rsid w:val="009453C0"/>
    <w:rsid w:val="00945D53"/>
    <w:rsid w:val="0094683E"/>
    <w:rsid w:val="00946F1F"/>
    <w:rsid w:val="009473C6"/>
    <w:rsid w:val="00947517"/>
    <w:rsid w:val="00947C1C"/>
    <w:rsid w:val="009502FB"/>
    <w:rsid w:val="00950E16"/>
    <w:rsid w:val="00951865"/>
    <w:rsid w:val="00951986"/>
    <w:rsid w:val="00952880"/>
    <w:rsid w:val="009529FA"/>
    <w:rsid w:val="009530D6"/>
    <w:rsid w:val="00953897"/>
    <w:rsid w:val="00953E7A"/>
    <w:rsid w:val="009546B8"/>
    <w:rsid w:val="0095470F"/>
    <w:rsid w:val="00954746"/>
    <w:rsid w:val="00954AFA"/>
    <w:rsid w:val="00955299"/>
    <w:rsid w:val="009563C9"/>
    <w:rsid w:val="009568AE"/>
    <w:rsid w:val="00956A7B"/>
    <w:rsid w:val="00956F30"/>
    <w:rsid w:val="00957343"/>
    <w:rsid w:val="00957689"/>
    <w:rsid w:val="00957797"/>
    <w:rsid w:val="00962090"/>
    <w:rsid w:val="009622B6"/>
    <w:rsid w:val="00962D4F"/>
    <w:rsid w:val="00962F5B"/>
    <w:rsid w:val="00963517"/>
    <w:rsid w:val="00963A43"/>
    <w:rsid w:val="00963CF7"/>
    <w:rsid w:val="0096421C"/>
    <w:rsid w:val="00965239"/>
    <w:rsid w:val="009655C6"/>
    <w:rsid w:val="00965BC4"/>
    <w:rsid w:val="0096706E"/>
    <w:rsid w:val="009671A1"/>
    <w:rsid w:val="0096756E"/>
    <w:rsid w:val="0096786F"/>
    <w:rsid w:val="00967922"/>
    <w:rsid w:val="00967EEA"/>
    <w:rsid w:val="0097028C"/>
    <w:rsid w:val="00970F83"/>
    <w:rsid w:val="00971599"/>
    <w:rsid w:val="0097244A"/>
    <w:rsid w:val="00972828"/>
    <w:rsid w:val="00972ADA"/>
    <w:rsid w:val="00972E6C"/>
    <w:rsid w:val="00973425"/>
    <w:rsid w:val="009734ED"/>
    <w:rsid w:val="00973548"/>
    <w:rsid w:val="0097479A"/>
    <w:rsid w:val="00974811"/>
    <w:rsid w:val="0097602A"/>
    <w:rsid w:val="009765AA"/>
    <w:rsid w:val="00976A40"/>
    <w:rsid w:val="00977C16"/>
    <w:rsid w:val="00977E89"/>
    <w:rsid w:val="00980715"/>
    <w:rsid w:val="0098082D"/>
    <w:rsid w:val="00980A53"/>
    <w:rsid w:val="00980A9C"/>
    <w:rsid w:val="00981906"/>
    <w:rsid w:val="00981BF3"/>
    <w:rsid w:val="009821A8"/>
    <w:rsid w:val="009821D2"/>
    <w:rsid w:val="00982804"/>
    <w:rsid w:val="00982874"/>
    <w:rsid w:val="0098346B"/>
    <w:rsid w:val="0098361C"/>
    <w:rsid w:val="00983692"/>
    <w:rsid w:val="009842EA"/>
    <w:rsid w:val="009847E0"/>
    <w:rsid w:val="00985059"/>
    <w:rsid w:val="009855CA"/>
    <w:rsid w:val="00985BAE"/>
    <w:rsid w:val="00990273"/>
    <w:rsid w:val="00990357"/>
    <w:rsid w:val="00990F75"/>
    <w:rsid w:val="00991306"/>
    <w:rsid w:val="00992103"/>
    <w:rsid w:val="009923FC"/>
    <w:rsid w:val="00992AA1"/>
    <w:rsid w:val="00992C49"/>
    <w:rsid w:val="00992E69"/>
    <w:rsid w:val="009932CB"/>
    <w:rsid w:val="00993373"/>
    <w:rsid w:val="00993875"/>
    <w:rsid w:val="009939E2"/>
    <w:rsid w:val="00993E66"/>
    <w:rsid w:val="00995E86"/>
    <w:rsid w:val="00995EA1"/>
    <w:rsid w:val="009960A3"/>
    <w:rsid w:val="0099738F"/>
    <w:rsid w:val="009973B7"/>
    <w:rsid w:val="00997B55"/>
    <w:rsid w:val="00997C44"/>
    <w:rsid w:val="009A0166"/>
    <w:rsid w:val="009A05F5"/>
    <w:rsid w:val="009A0C36"/>
    <w:rsid w:val="009A137C"/>
    <w:rsid w:val="009A2195"/>
    <w:rsid w:val="009A295E"/>
    <w:rsid w:val="009A366C"/>
    <w:rsid w:val="009A3938"/>
    <w:rsid w:val="009A3994"/>
    <w:rsid w:val="009A3AA5"/>
    <w:rsid w:val="009A3ACB"/>
    <w:rsid w:val="009A3C9E"/>
    <w:rsid w:val="009A454B"/>
    <w:rsid w:val="009A48C2"/>
    <w:rsid w:val="009A6A51"/>
    <w:rsid w:val="009A6C8A"/>
    <w:rsid w:val="009A6D40"/>
    <w:rsid w:val="009A701C"/>
    <w:rsid w:val="009B05B5"/>
    <w:rsid w:val="009B0809"/>
    <w:rsid w:val="009B0C88"/>
    <w:rsid w:val="009B1B94"/>
    <w:rsid w:val="009B20BC"/>
    <w:rsid w:val="009B24BC"/>
    <w:rsid w:val="009B2542"/>
    <w:rsid w:val="009B3A26"/>
    <w:rsid w:val="009B3C37"/>
    <w:rsid w:val="009B3CCB"/>
    <w:rsid w:val="009B43A4"/>
    <w:rsid w:val="009B5137"/>
    <w:rsid w:val="009B57EC"/>
    <w:rsid w:val="009B589E"/>
    <w:rsid w:val="009B6461"/>
    <w:rsid w:val="009B6BDE"/>
    <w:rsid w:val="009B6FC0"/>
    <w:rsid w:val="009B79F2"/>
    <w:rsid w:val="009C1880"/>
    <w:rsid w:val="009C1F73"/>
    <w:rsid w:val="009C2613"/>
    <w:rsid w:val="009C2D45"/>
    <w:rsid w:val="009C2F75"/>
    <w:rsid w:val="009C38BF"/>
    <w:rsid w:val="009C3ADC"/>
    <w:rsid w:val="009C3DAB"/>
    <w:rsid w:val="009C4186"/>
    <w:rsid w:val="009C438F"/>
    <w:rsid w:val="009C4430"/>
    <w:rsid w:val="009C5138"/>
    <w:rsid w:val="009C52E6"/>
    <w:rsid w:val="009C5315"/>
    <w:rsid w:val="009C5D8F"/>
    <w:rsid w:val="009C5D92"/>
    <w:rsid w:val="009C5EA9"/>
    <w:rsid w:val="009C61F9"/>
    <w:rsid w:val="009C64E2"/>
    <w:rsid w:val="009C7127"/>
    <w:rsid w:val="009C7526"/>
    <w:rsid w:val="009D0B65"/>
    <w:rsid w:val="009D0F27"/>
    <w:rsid w:val="009D1121"/>
    <w:rsid w:val="009D11BF"/>
    <w:rsid w:val="009D16A9"/>
    <w:rsid w:val="009D205E"/>
    <w:rsid w:val="009D20E8"/>
    <w:rsid w:val="009D28B5"/>
    <w:rsid w:val="009D2AF3"/>
    <w:rsid w:val="009D2C40"/>
    <w:rsid w:val="009D2E72"/>
    <w:rsid w:val="009D2FA9"/>
    <w:rsid w:val="009D35A5"/>
    <w:rsid w:val="009D361B"/>
    <w:rsid w:val="009D38ED"/>
    <w:rsid w:val="009D4E9E"/>
    <w:rsid w:val="009D5683"/>
    <w:rsid w:val="009D5C10"/>
    <w:rsid w:val="009D5E82"/>
    <w:rsid w:val="009D6082"/>
    <w:rsid w:val="009D61AE"/>
    <w:rsid w:val="009D626A"/>
    <w:rsid w:val="009D65DE"/>
    <w:rsid w:val="009D71D3"/>
    <w:rsid w:val="009E0326"/>
    <w:rsid w:val="009E0538"/>
    <w:rsid w:val="009E0C47"/>
    <w:rsid w:val="009E0FC7"/>
    <w:rsid w:val="009E109B"/>
    <w:rsid w:val="009E1629"/>
    <w:rsid w:val="009E1ABE"/>
    <w:rsid w:val="009E20B5"/>
    <w:rsid w:val="009E223D"/>
    <w:rsid w:val="009E2BB8"/>
    <w:rsid w:val="009E3396"/>
    <w:rsid w:val="009E3EA9"/>
    <w:rsid w:val="009E4100"/>
    <w:rsid w:val="009E5540"/>
    <w:rsid w:val="009E55F8"/>
    <w:rsid w:val="009E6BC0"/>
    <w:rsid w:val="009E74A5"/>
    <w:rsid w:val="009E7D96"/>
    <w:rsid w:val="009F0A52"/>
    <w:rsid w:val="009F0C52"/>
    <w:rsid w:val="009F173F"/>
    <w:rsid w:val="009F18EF"/>
    <w:rsid w:val="009F3633"/>
    <w:rsid w:val="009F3BC7"/>
    <w:rsid w:val="009F4084"/>
    <w:rsid w:val="009F4152"/>
    <w:rsid w:val="009F449E"/>
    <w:rsid w:val="009F49F0"/>
    <w:rsid w:val="009F4CD4"/>
    <w:rsid w:val="009F56DE"/>
    <w:rsid w:val="009F5972"/>
    <w:rsid w:val="009F5AB8"/>
    <w:rsid w:val="009F6127"/>
    <w:rsid w:val="009F671A"/>
    <w:rsid w:val="009F6C53"/>
    <w:rsid w:val="009F6CB4"/>
    <w:rsid w:val="009F6EC6"/>
    <w:rsid w:val="009F7CF5"/>
    <w:rsid w:val="009F7F17"/>
    <w:rsid w:val="00A00145"/>
    <w:rsid w:val="00A003DF"/>
    <w:rsid w:val="00A007C2"/>
    <w:rsid w:val="00A00CD7"/>
    <w:rsid w:val="00A01088"/>
    <w:rsid w:val="00A0190E"/>
    <w:rsid w:val="00A032B9"/>
    <w:rsid w:val="00A033CA"/>
    <w:rsid w:val="00A04BA8"/>
    <w:rsid w:val="00A04EE4"/>
    <w:rsid w:val="00A05237"/>
    <w:rsid w:val="00A0573E"/>
    <w:rsid w:val="00A0591F"/>
    <w:rsid w:val="00A06005"/>
    <w:rsid w:val="00A06125"/>
    <w:rsid w:val="00A064EA"/>
    <w:rsid w:val="00A06A13"/>
    <w:rsid w:val="00A071C5"/>
    <w:rsid w:val="00A07552"/>
    <w:rsid w:val="00A07741"/>
    <w:rsid w:val="00A0783B"/>
    <w:rsid w:val="00A10112"/>
    <w:rsid w:val="00A103C9"/>
    <w:rsid w:val="00A10460"/>
    <w:rsid w:val="00A10524"/>
    <w:rsid w:val="00A11BBB"/>
    <w:rsid w:val="00A121D1"/>
    <w:rsid w:val="00A12876"/>
    <w:rsid w:val="00A12910"/>
    <w:rsid w:val="00A12F68"/>
    <w:rsid w:val="00A13CB9"/>
    <w:rsid w:val="00A14C6E"/>
    <w:rsid w:val="00A14C92"/>
    <w:rsid w:val="00A1519E"/>
    <w:rsid w:val="00A15905"/>
    <w:rsid w:val="00A16BB4"/>
    <w:rsid w:val="00A16FB3"/>
    <w:rsid w:val="00A17AFA"/>
    <w:rsid w:val="00A20C6C"/>
    <w:rsid w:val="00A212B9"/>
    <w:rsid w:val="00A213ED"/>
    <w:rsid w:val="00A214AE"/>
    <w:rsid w:val="00A21BCC"/>
    <w:rsid w:val="00A21F0A"/>
    <w:rsid w:val="00A2284C"/>
    <w:rsid w:val="00A2307F"/>
    <w:rsid w:val="00A232A8"/>
    <w:rsid w:val="00A233FE"/>
    <w:rsid w:val="00A2416C"/>
    <w:rsid w:val="00A2428D"/>
    <w:rsid w:val="00A244CC"/>
    <w:rsid w:val="00A2462D"/>
    <w:rsid w:val="00A246F9"/>
    <w:rsid w:val="00A24F66"/>
    <w:rsid w:val="00A252CF"/>
    <w:rsid w:val="00A259ED"/>
    <w:rsid w:val="00A25A88"/>
    <w:rsid w:val="00A25EBD"/>
    <w:rsid w:val="00A26B07"/>
    <w:rsid w:val="00A2717A"/>
    <w:rsid w:val="00A2727B"/>
    <w:rsid w:val="00A27B5F"/>
    <w:rsid w:val="00A317FE"/>
    <w:rsid w:val="00A31E78"/>
    <w:rsid w:val="00A325CD"/>
    <w:rsid w:val="00A3295C"/>
    <w:rsid w:val="00A32CA2"/>
    <w:rsid w:val="00A32E65"/>
    <w:rsid w:val="00A3321D"/>
    <w:rsid w:val="00A3334F"/>
    <w:rsid w:val="00A33AB6"/>
    <w:rsid w:val="00A33C1B"/>
    <w:rsid w:val="00A34103"/>
    <w:rsid w:val="00A3448A"/>
    <w:rsid w:val="00A35565"/>
    <w:rsid w:val="00A35AF3"/>
    <w:rsid w:val="00A35C86"/>
    <w:rsid w:val="00A35D06"/>
    <w:rsid w:val="00A36F5F"/>
    <w:rsid w:val="00A37600"/>
    <w:rsid w:val="00A40CE7"/>
    <w:rsid w:val="00A41546"/>
    <w:rsid w:val="00A4282D"/>
    <w:rsid w:val="00A435D4"/>
    <w:rsid w:val="00A43E2F"/>
    <w:rsid w:val="00A44992"/>
    <w:rsid w:val="00A44A8C"/>
    <w:rsid w:val="00A453FB"/>
    <w:rsid w:val="00A4558E"/>
    <w:rsid w:val="00A45E31"/>
    <w:rsid w:val="00A45F9F"/>
    <w:rsid w:val="00A46120"/>
    <w:rsid w:val="00A465D2"/>
    <w:rsid w:val="00A46A9E"/>
    <w:rsid w:val="00A50A37"/>
    <w:rsid w:val="00A50D51"/>
    <w:rsid w:val="00A5119A"/>
    <w:rsid w:val="00A515D4"/>
    <w:rsid w:val="00A51BB7"/>
    <w:rsid w:val="00A52023"/>
    <w:rsid w:val="00A529C7"/>
    <w:rsid w:val="00A533C0"/>
    <w:rsid w:val="00A533F5"/>
    <w:rsid w:val="00A53B5F"/>
    <w:rsid w:val="00A5471A"/>
    <w:rsid w:val="00A549DB"/>
    <w:rsid w:val="00A54D24"/>
    <w:rsid w:val="00A5574B"/>
    <w:rsid w:val="00A5600D"/>
    <w:rsid w:val="00A56A97"/>
    <w:rsid w:val="00A56E08"/>
    <w:rsid w:val="00A56E35"/>
    <w:rsid w:val="00A5710E"/>
    <w:rsid w:val="00A57184"/>
    <w:rsid w:val="00A573AB"/>
    <w:rsid w:val="00A57958"/>
    <w:rsid w:val="00A60086"/>
    <w:rsid w:val="00A60E9F"/>
    <w:rsid w:val="00A61016"/>
    <w:rsid w:val="00A612E8"/>
    <w:rsid w:val="00A62055"/>
    <w:rsid w:val="00A621DF"/>
    <w:rsid w:val="00A62623"/>
    <w:rsid w:val="00A64777"/>
    <w:rsid w:val="00A64F70"/>
    <w:rsid w:val="00A65AEA"/>
    <w:rsid w:val="00A66DCE"/>
    <w:rsid w:val="00A6761B"/>
    <w:rsid w:val="00A70E07"/>
    <w:rsid w:val="00A7206E"/>
    <w:rsid w:val="00A7305F"/>
    <w:rsid w:val="00A73608"/>
    <w:rsid w:val="00A7376C"/>
    <w:rsid w:val="00A73FA2"/>
    <w:rsid w:val="00A74DA2"/>
    <w:rsid w:val="00A7577C"/>
    <w:rsid w:val="00A75C54"/>
    <w:rsid w:val="00A75E56"/>
    <w:rsid w:val="00A760A8"/>
    <w:rsid w:val="00A760CE"/>
    <w:rsid w:val="00A7661F"/>
    <w:rsid w:val="00A7678A"/>
    <w:rsid w:val="00A76E6F"/>
    <w:rsid w:val="00A77203"/>
    <w:rsid w:val="00A77B50"/>
    <w:rsid w:val="00A77D66"/>
    <w:rsid w:val="00A77F75"/>
    <w:rsid w:val="00A802F8"/>
    <w:rsid w:val="00A8060F"/>
    <w:rsid w:val="00A81DFD"/>
    <w:rsid w:val="00A824A5"/>
    <w:rsid w:val="00A8266B"/>
    <w:rsid w:val="00A82809"/>
    <w:rsid w:val="00A839A9"/>
    <w:rsid w:val="00A84960"/>
    <w:rsid w:val="00A84FA1"/>
    <w:rsid w:val="00A85FC5"/>
    <w:rsid w:val="00A86141"/>
    <w:rsid w:val="00A8670E"/>
    <w:rsid w:val="00A86B29"/>
    <w:rsid w:val="00A86B3F"/>
    <w:rsid w:val="00A86E0B"/>
    <w:rsid w:val="00A87362"/>
    <w:rsid w:val="00A879F0"/>
    <w:rsid w:val="00A87A23"/>
    <w:rsid w:val="00A90518"/>
    <w:rsid w:val="00A90970"/>
    <w:rsid w:val="00A90AF9"/>
    <w:rsid w:val="00A924CC"/>
    <w:rsid w:val="00A933F7"/>
    <w:rsid w:val="00A946C5"/>
    <w:rsid w:val="00A9523E"/>
    <w:rsid w:val="00A95464"/>
    <w:rsid w:val="00A956CE"/>
    <w:rsid w:val="00A9619B"/>
    <w:rsid w:val="00A96A0F"/>
    <w:rsid w:val="00A97251"/>
    <w:rsid w:val="00AA0EF5"/>
    <w:rsid w:val="00AA1031"/>
    <w:rsid w:val="00AA1947"/>
    <w:rsid w:val="00AA1EEF"/>
    <w:rsid w:val="00AA2023"/>
    <w:rsid w:val="00AA2664"/>
    <w:rsid w:val="00AA2832"/>
    <w:rsid w:val="00AA310B"/>
    <w:rsid w:val="00AA3737"/>
    <w:rsid w:val="00AA4742"/>
    <w:rsid w:val="00AA4768"/>
    <w:rsid w:val="00AA4ADD"/>
    <w:rsid w:val="00AA55EB"/>
    <w:rsid w:val="00AA6266"/>
    <w:rsid w:val="00AA7B58"/>
    <w:rsid w:val="00AB0114"/>
    <w:rsid w:val="00AB2842"/>
    <w:rsid w:val="00AB37D2"/>
    <w:rsid w:val="00AB4653"/>
    <w:rsid w:val="00AB4C76"/>
    <w:rsid w:val="00AB69F4"/>
    <w:rsid w:val="00AB72EC"/>
    <w:rsid w:val="00AB75BF"/>
    <w:rsid w:val="00AB762C"/>
    <w:rsid w:val="00AB7D0A"/>
    <w:rsid w:val="00AC00A2"/>
    <w:rsid w:val="00AC00BF"/>
    <w:rsid w:val="00AC021F"/>
    <w:rsid w:val="00AC0918"/>
    <w:rsid w:val="00AC0AEE"/>
    <w:rsid w:val="00AC0B89"/>
    <w:rsid w:val="00AC10B2"/>
    <w:rsid w:val="00AC1FD5"/>
    <w:rsid w:val="00AC23ED"/>
    <w:rsid w:val="00AC2883"/>
    <w:rsid w:val="00AC3252"/>
    <w:rsid w:val="00AC3A88"/>
    <w:rsid w:val="00AC4FD7"/>
    <w:rsid w:val="00AC562C"/>
    <w:rsid w:val="00AC57C7"/>
    <w:rsid w:val="00AC6408"/>
    <w:rsid w:val="00AC6A82"/>
    <w:rsid w:val="00AC6DA6"/>
    <w:rsid w:val="00AD02E8"/>
    <w:rsid w:val="00AD0E89"/>
    <w:rsid w:val="00AD1364"/>
    <w:rsid w:val="00AD19E5"/>
    <w:rsid w:val="00AD1A42"/>
    <w:rsid w:val="00AD1CA4"/>
    <w:rsid w:val="00AD2C63"/>
    <w:rsid w:val="00AD2ECE"/>
    <w:rsid w:val="00AD3531"/>
    <w:rsid w:val="00AD43C0"/>
    <w:rsid w:val="00AD478C"/>
    <w:rsid w:val="00AD4C58"/>
    <w:rsid w:val="00AD5124"/>
    <w:rsid w:val="00AD52A1"/>
    <w:rsid w:val="00AD5A9F"/>
    <w:rsid w:val="00AD5B21"/>
    <w:rsid w:val="00AD5CB2"/>
    <w:rsid w:val="00AD622A"/>
    <w:rsid w:val="00AD68DA"/>
    <w:rsid w:val="00AD7616"/>
    <w:rsid w:val="00AD7CAB"/>
    <w:rsid w:val="00AE00B6"/>
    <w:rsid w:val="00AE0415"/>
    <w:rsid w:val="00AE046E"/>
    <w:rsid w:val="00AE163C"/>
    <w:rsid w:val="00AE1A26"/>
    <w:rsid w:val="00AE1F98"/>
    <w:rsid w:val="00AE2080"/>
    <w:rsid w:val="00AE2216"/>
    <w:rsid w:val="00AE27CC"/>
    <w:rsid w:val="00AE2CC2"/>
    <w:rsid w:val="00AE38A4"/>
    <w:rsid w:val="00AE3DAF"/>
    <w:rsid w:val="00AE4E5B"/>
    <w:rsid w:val="00AE5A14"/>
    <w:rsid w:val="00AE5A3C"/>
    <w:rsid w:val="00AE630C"/>
    <w:rsid w:val="00AF1315"/>
    <w:rsid w:val="00AF167B"/>
    <w:rsid w:val="00AF1A20"/>
    <w:rsid w:val="00AF241A"/>
    <w:rsid w:val="00AF3206"/>
    <w:rsid w:val="00AF445A"/>
    <w:rsid w:val="00AF447C"/>
    <w:rsid w:val="00AF45CE"/>
    <w:rsid w:val="00AF4908"/>
    <w:rsid w:val="00AF6AFB"/>
    <w:rsid w:val="00AF6F70"/>
    <w:rsid w:val="00B00592"/>
    <w:rsid w:val="00B010BF"/>
    <w:rsid w:val="00B01A18"/>
    <w:rsid w:val="00B02579"/>
    <w:rsid w:val="00B0330D"/>
    <w:rsid w:val="00B040DC"/>
    <w:rsid w:val="00B04D1A"/>
    <w:rsid w:val="00B07BEB"/>
    <w:rsid w:val="00B1026F"/>
    <w:rsid w:val="00B106DE"/>
    <w:rsid w:val="00B11E2B"/>
    <w:rsid w:val="00B122E8"/>
    <w:rsid w:val="00B12334"/>
    <w:rsid w:val="00B124FB"/>
    <w:rsid w:val="00B1259B"/>
    <w:rsid w:val="00B12B69"/>
    <w:rsid w:val="00B12EF0"/>
    <w:rsid w:val="00B13415"/>
    <w:rsid w:val="00B13602"/>
    <w:rsid w:val="00B13C0A"/>
    <w:rsid w:val="00B145AC"/>
    <w:rsid w:val="00B15824"/>
    <w:rsid w:val="00B15B32"/>
    <w:rsid w:val="00B162D8"/>
    <w:rsid w:val="00B16EBE"/>
    <w:rsid w:val="00B1765A"/>
    <w:rsid w:val="00B17DE0"/>
    <w:rsid w:val="00B2046B"/>
    <w:rsid w:val="00B2071A"/>
    <w:rsid w:val="00B20C10"/>
    <w:rsid w:val="00B2121C"/>
    <w:rsid w:val="00B21579"/>
    <w:rsid w:val="00B21647"/>
    <w:rsid w:val="00B21B40"/>
    <w:rsid w:val="00B22046"/>
    <w:rsid w:val="00B224FF"/>
    <w:rsid w:val="00B22935"/>
    <w:rsid w:val="00B22DFB"/>
    <w:rsid w:val="00B23127"/>
    <w:rsid w:val="00B23570"/>
    <w:rsid w:val="00B23FC4"/>
    <w:rsid w:val="00B24D04"/>
    <w:rsid w:val="00B24F3A"/>
    <w:rsid w:val="00B2516D"/>
    <w:rsid w:val="00B2708F"/>
    <w:rsid w:val="00B278D5"/>
    <w:rsid w:val="00B27A58"/>
    <w:rsid w:val="00B27B74"/>
    <w:rsid w:val="00B30A4E"/>
    <w:rsid w:val="00B31906"/>
    <w:rsid w:val="00B31D33"/>
    <w:rsid w:val="00B31FCA"/>
    <w:rsid w:val="00B3203C"/>
    <w:rsid w:val="00B3240F"/>
    <w:rsid w:val="00B32CB7"/>
    <w:rsid w:val="00B32F1F"/>
    <w:rsid w:val="00B334B5"/>
    <w:rsid w:val="00B33F48"/>
    <w:rsid w:val="00B3418D"/>
    <w:rsid w:val="00B341E7"/>
    <w:rsid w:val="00B34E46"/>
    <w:rsid w:val="00B367B2"/>
    <w:rsid w:val="00B36831"/>
    <w:rsid w:val="00B3687E"/>
    <w:rsid w:val="00B36CD3"/>
    <w:rsid w:val="00B36DDE"/>
    <w:rsid w:val="00B3709E"/>
    <w:rsid w:val="00B4019E"/>
    <w:rsid w:val="00B40762"/>
    <w:rsid w:val="00B40A56"/>
    <w:rsid w:val="00B40D23"/>
    <w:rsid w:val="00B415B8"/>
    <w:rsid w:val="00B41950"/>
    <w:rsid w:val="00B419E3"/>
    <w:rsid w:val="00B423A7"/>
    <w:rsid w:val="00B423B8"/>
    <w:rsid w:val="00B424EB"/>
    <w:rsid w:val="00B42950"/>
    <w:rsid w:val="00B42DC4"/>
    <w:rsid w:val="00B433FC"/>
    <w:rsid w:val="00B43B86"/>
    <w:rsid w:val="00B43D50"/>
    <w:rsid w:val="00B44105"/>
    <w:rsid w:val="00B44644"/>
    <w:rsid w:val="00B44A31"/>
    <w:rsid w:val="00B4504B"/>
    <w:rsid w:val="00B45264"/>
    <w:rsid w:val="00B4560B"/>
    <w:rsid w:val="00B45614"/>
    <w:rsid w:val="00B45773"/>
    <w:rsid w:val="00B457CF"/>
    <w:rsid w:val="00B45D57"/>
    <w:rsid w:val="00B4664A"/>
    <w:rsid w:val="00B467B0"/>
    <w:rsid w:val="00B46AC4"/>
    <w:rsid w:val="00B5046A"/>
    <w:rsid w:val="00B50808"/>
    <w:rsid w:val="00B50A47"/>
    <w:rsid w:val="00B512BF"/>
    <w:rsid w:val="00B516D2"/>
    <w:rsid w:val="00B52234"/>
    <w:rsid w:val="00B52829"/>
    <w:rsid w:val="00B52947"/>
    <w:rsid w:val="00B54101"/>
    <w:rsid w:val="00B54143"/>
    <w:rsid w:val="00B5449E"/>
    <w:rsid w:val="00B55074"/>
    <w:rsid w:val="00B557BA"/>
    <w:rsid w:val="00B5597A"/>
    <w:rsid w:val="00B55D03"/>
    <w:rsid w:val="00B568EA"/>
    <w:rsid w:val="00B56B84"/>
    <w:rsid w:val="00B56F63"/>
    <w:rsid w:val="00B5746F"/>
    <w:rsid w:val="00B57BBA"/>
    <w:rsid w:val="00B60108"/>
    <w:rsid w:val="00B60DDD"/>
    <w:rsid w:val="00B61069"/>
    <w:rsid w:val="00B61656"/>
    <w:rsid w:val="00B617EC"/>
    <w:rsid w:val="00B642BC"/>
    <w:rsid w:val="00B64F3E"/>
    <w:rsid w:val="00B6501B"/>
    <w:rsid w:val="00B65022"/>
    <w:rsid w:val="00B6525C"/>
    <w:rsid w:val="00B65890"/>
    <w:rsid w:val="00B65F58"/>
    <w:rsid w:val="00B65F90"/>
    <w:rsid w:val="00B66057"/>
    <w:rsid w:val="00B6658F"/>
    <w:rsid w:val="00B66B52"/>
    <w:rsid w:val="00B67873"/>
    <w:rsid w:val="00B67CD0"/>
    <w:rsid w:val="00B70A35"/>
    <w:rsid w:val="00B7112A"/>
    <w:rsid w:val="00B725EC"/>
    <w:rsid w:val="00B7290D"/>
    <w:rsid w:val="00B731CC"/>
    <w:rsid w:val="00B73A30"/>
    <w:rsid w:val="00B74305"/>
    <w:rsid w:val="00B745EB"/>
    <w:rsid w:val="00B7530F"/>
    <w:rsid w:val="00B755EB"/>
    <w:rsid w:val="00B76705"/>
    <w:rsid w:val="00B76B0A"/>
    <w:rsid w:val="00B772A1"/>
    <w:rsid w:val="00B801AE"/>
    <w:rsid w:val="00B8021C"/>
    <w:rsid w:val="00B80A0E"/>
    <w:rsid w:val="00B80CD6"/>
    <w:rsid w:val="00B81710"/>
    <w:rsid w:val="00B8194D"/>
    <w:rsid w:val="00B81BF8"/>
    <w:rsid w:val="00B81D6F"/>
    <w:rsid w:val="00B824F0"/>
    <w:rsid w:val="00B825FA"/>
    <w:rsid w:val="00B82762"/>
    <w:rsid w:val="00B82F47"/>
    <w:rsid w:val="00B83430"/>
    <w:rsid w:val="00B83859"/>
    <w:rsid w:val="00B8391F"/>
    <w:rsid w:val="00B83D6E"/>
    <w:rsid w:val="00B84DCF"/>
    <w:rsid w:val="00B8503A"/>
    <w:rsid w:val="00B85DF6"/>
    <w:rsid w:val="00B85EAE"/>
    <w:rsid w:val="00B86834"/>
    <w:rsid w:val="00B86C68"/>
    <w:rsid w:val="00B871A1"/>
    <w:rsid w:val="00B873B9"/>
    <w:rsid w:val="00B876E4"/>
    <w:rsid w:val="00B879F0"/>
    <w:rsid w:val="00B9008E"/>
    <w:rsid w:val="00B90109"/>
    <w:rsid w:val="00B90928"/>
    <w:rsid w:val="00B90BCE"/>
    <w:rsid w:val="00B9161F"/>
    <w:rsid w:val="00B92B8E"/>
    <w:rsid w:val="00B92F5E"/>
    <w:rsid w:val="00B9313E"/>
    <w:rsid w:val="00B939E8"/>
    <w:rsid w:val="00B93EA9"/>
    <w:rsid w:val="00B93F26"/>
    <w:rsid w:val="00B94FB1"/>
    <w:rsid w:val="00B94FFB"/>
    <w:rsid w:val="00B95241"/>
    <w:rsid w:val="00B955D6"/>
    <w:rsid w:val="00B95746"/>
    <w:rsid w:val="00B95763"/>
    <w:rsid w:val="00B95F1E"/>
    <w:rsid w:val="00B95FF5"/>
    <w:rsid w:val="00B96475"/>
    <w:rsid w:val="00B96991"/>
    <w:rsid w:val="00B9732E"/>
    <w:rsid w:val="00B97923"/>
    <w:rsid w:val="00B97931"/>
    <w:rsid w:val="00BA000A"/>
    <w:rsid w:val="00BA0B9B"/>
    <w:rsid w:val="00BA10E0"/>
    <w:rsid w:val="00BA1507"/>
    <w:rsid w:val="00BA17DE"/>
    <w:rsid w:val="00BA1F26"/>
    <w:rsid w:val="00BA2CCA"/>
    <w:rsid w:val="00BA363B"/>
    <w:rsid w:val="00BA46B5"/>
    <w:rsid w:val="00BA4B12"/>
    <w:rsid w:val="00BA5134"/>
    <w:rsid w:val="00BA5951"/>
    <w:rsid w:val="00BA5D48"/>
    <w:rsid w:val="00BA72C7"/>
    <w:rsid w:val="00BA7BA1"/>
    <w:rsid w:val="00BB0286"/>
    <w:rsid w:val="00BB0366"/>
    <w:rsid w:val="00BB094D"/>
    <w:rsid w:val="00BB0C19"/>
    <w:rsid w:val="00BB110E"/>
    <w:rsid w:val="00BB13D5"/>
    <w:rsid w:val="00BB1791"/>
    <w:rsid w:val="00BB1CB7"/>
    <w:rsid w:val="00BB2BFF"/>
    <w:rsid w:val="00BB32D3"/>
    <w:rsid w:val="00BB3F87"/>
    <w:rsid w:val="00BB3FE3"/>
    <w:rsid w:val="00BB4734"/>
    <w:rsid w:val="00BB59C4"/>
    <w:rsid w:val="00BB6172"/>
    <w:rsid w:val="00BB6C7A"/>
    <w:rsid w:val="00BB722C"/>
    <w:rsid w:val="00BB73D5"/>
    <w:rsid w:val="00BC04EB"/>
    <w:rsid w:val="00BC1F63"/>
    <w:rsid w:val="00BC21F7"/>
    <w:rsid w:val="00BC2891"/>
    <w:rsid w:val="00BC2C77"/>
    <w:rsid w:val="00BC2FCF"/>
    <w:rsid w:val="00BC3308"/>
    <w:rsid w:val="00BC39D2"/>
    <w:rsid w:val="00BC3BAC"/>
    <w:rsid w:val="00BC3E86"/>
    <w:rsid w:val="00BC4279"/>
    <w:rsid w:val="00BC4453"/>
    <w:rsid w:val="00BC452E"/>
    <w:rsid w:val="00BC478D"/>
    <w:rsid w:val="00BC5003"/>
    <w:rsid w:val="00BC5111"/>
    <w:rsid w:val="00BC5E09"/>
    <w:rsid w:val="00BC6005"/>
    <w:rsid w:val="00BC62B1"/>
    <w:rsid w:val="00BC637D"/>
    <w:rsid w:val="00BD037B"/>
    <w:rsid w:val="00BD07AD"/>
    <w:rsid w:val="00BD1194"/>
    <w:rsid w:val="00BD166D"/>
    <w:rsid w:val="00BD208F"/>
    <w:rsid w:val="00BD2749"/>
    <w:rsid w:val="00BD3042"/>
    <w:rsid w:val="00BD351C"/>
    <w:rsid w:val="00BD3716"/>
    <w:rsid w:val="00BD3DBD"/>
    <w:rsid w:val="00BD4A13"/>
    <w:rsid w:val="00BD4BAF"/>
    <w:rsid w:val="00BD55D7"/>
    <w:rsid w:val="00BD662E"/>
    <w:rsid w:val="00BD6EEC"/>
    <w:rsid w:val="00BD7919"/>
    <w:rsid w:val="00BE016E"/>
    <w:rsid w:val="00BE0E36"/>
    <w:rsid w:val="00BE191F"/>
    <w:rsid w:val="00BE1EBA"/>
    <w:rsid w:val="00BE2BC6"/>
    <w:rsid w:val="00BE2EBC"/>
    <w:rsid w:val="00BE397E"/>
    <w:rsid w:val="00BE3B85"/>
    <w:rsid w:val="00BE3BF8"/>
    <w:rsid w:val="00BE3CF8"/>
    <w:rsid w:val="00BE3F28"/>
    <w:rsid w:val="00BE4B9A"/>
    <w:rsid w:val="00BE58D4"/>
    <w:rsid w:val="00BE5C81"/>
    <w:rsid w:val="00BE6BD1"/>
    <w:rsid w:val="00BE6DCC"/>
    <w:rsid w:val="00BE6FB9"/>
    <w:rsid w:val="00BF1745"/>
    <w:rsid w:val="00BF1ED8"/>
    <w:rsid w:val="00BF285D"/>
    <w:rsid w:val="00BF3788"/>
    <w:rsid w:val="00BF46C4"/>
    <w:rsid w:val="00BF4F28"/>
    <w:rsid w:val="00BF51D8"/>
    <w:rsid w:val="00BF53C3"/>
    <w:rsid w:val="00BF5801"/>
    <w:rsid w:val="00BF5DED"/>
    <w:rsid w:val="00BF5E36"/>
    <w:rsid w:val="00BF6267"/>
    <w:rsid w:val="00BF6CE0"/>
    <w:rsid w:val="00BF7449"/>
    <w:rsid w:val="00BF7578"/>
    <w:rsid w:val="00BF783A"/>
    <w:rsid w:val="00BF78F2"/>
    <w:rsid w:val="00BF7D61"/>
    <w:rsid w:val="00C00010"/>
    <w:rsid w:val="00C0094A"/>
    <w:rsid w:val="00C00E94"/>
    <w:rsid w:val="00C0130F"/>
    <w:rsid w:val="00C01EDF"/>
    <w:rsid w:val="00C02C86"/>
    <w:rsid w:val="00C034DA"/>
    <w:rsid w:val="00C03716"/>
    <w:rsid w:val="00C03734"/>
    <w:rsid w:val="00C03BFE"/>
    <w:rsid w:val="00C042B7"/>
    <w:rsid w:val="00C04794"/>
    <w:rsid w:val="00C052BC"/>
    <w:rsid w:val="00C069AE"/>
    <w:rsid w:val="00C07226"/>
    <w:rsid w:val="00C0725F"/>
    <w:rsid w:val="00C078CD"/>
    <w:rsid w:val="00C10008"/>
    <w:rsid w:val="00C10946"/>
    <w:rsid w:val="00C10B49"/>
    <w:rsid w:val="00C10BF3"/>
    <w:rsid w:val="00C11A7F"/>
    <w:rsid w:val="00C11E71"/>
    <w:rsid w:val="00C121A5"/>
    <w:rsid w:val="00C122A9"/>
    <w:rsid w:val="00C12B81"/>
    <w:rsid w:val="00C12C06"/>
    <w:rsid w:val="00C12D32"/>
    <w:rsid w:val="00C1319C"/>
    <w:rsid w:val="00C13F7B"/>
    <w:rsid w:val="00C144AE"/>
    <w:rsid w:val="00C14650"/>
    <w:rsid w:val="00C155BB"/>
    <w:rsid w:val="00C156F6"/>
    <w:rsid w:val="00C159B6"/>
    <w:rsid w:val="00C15B0D"/>
    <w:rsid w:val="00C16854"/>
    <w:rsid w:val="00C16863"/>
    <w:rsid w:val="00C16D1E"/>
    <w:rsid w:val="00C17334"/>
    <w:rsid w:val="00C17379"/>
    <w:rsid w:val="00C176D9"/>
    <w:rsid w:val="00C17908"/>
    <w:rsid w:val="00C17B41"/>
    <w:rsid w:val="00C17FB8"/>
    <w:rsid w:val="00C206EF"/>
    <w:rsid w:val="00C20B56"/>
    <w:rsid w:val="00C20D04"/>
    <w:rsid w:val="00C20D77"/>
    <w:rsid w:val="00C21475"/>
    <w:rsid w:val="00C216C5"/>
    <w:rsid w:val="00C22D81"/>
    <w:rsid w:val="00C22E15"/>
    <w:rsid w:val="00C2336B"/>
    <w:rsid w:val="00C233F4"/>
    <w:rsid w:val="00C24080"/>
    <w:rsid w:val="00C24709"/>
    <w:rsid w:val="00C24A0A"/>
    <w:rsid w:val="00C25198"/>
    <w:rsid w:val="00C2660D"/>
    <w:rsid w:val="00C26793"/>
    <w:rsid w:val="00C26D5C"/>
    <w:rsid w:val="00C2761C"/>
    <w:rsid w:val="00C27A25"/>
    <w:rsid w:val="00C30246"/>
    <w:rsid w:val="00C30F8E"/>
    <w:rsid w:val="00C31174"/>
    <w:rsid w:val="00C31925"/>
    <w:rsid w:val="00C319C2"/>
    <w:rsid w:val="00C31B05"/>
    <w:rsid w:val="00C32218"/>
    <w:rsid w:val="00C32303"/>
    <w:rsid w:val="00C33A76"/>
    <w:rsid w:val="00C34045"/>
    <w:rsid w:val="00C34221"/>
    <w:rsid w:val="00C342D8"/>
    <w:rsid w:val="00C34975"/>
    <w:rsid w:val="00C34E53"/>
    <w:rsid w:val="00C35625"/>
    <w:rsid w:val="00C35782"/>
    <w:rsid w:val="00C3580E"/>
    <w:rsid w:val="00C35928"/>
    <w:rsid w:val="00C35AC0"/>
    <w:rsid w:val="00C35CD6"/>
    <w:rsid w:val="00C365B7"/>
    <w:rsid w:val="00C36A8E"/>
    <w:rsid w:val="00C36C23"/>
    <w:rsid w:val="00C36E5D"/>
    <w:rsid w:val="00C371EE"/>
    <w:rsid w:val="00C37206"/>
    <w:rsid w:val="00C373C9"/>
    <w:rsid w:val="00C375BD"/>
    <w:rsid w:val="00C377BE"/>
    <w:rsid w:val="00C4142E"/>
    <w:rsid w:val="00C41432"/>
    <w:rsid w:val="00C416F7"/>
    <w:rsid w:val="00C41732"/>
    <w:rsid w:val="00C418AB"/>
    <w:rsid w:val="00C424DB"/>
    <w:rsid w:val="00C4262C"/>
    <w:rsid w:val="00C42C2B"/>
    <w:rsid w:val="00C42D71"/>
    <w:rsid w:val="00C431CC"/>
    <w:rsid w:val="00C43551"/>
    <w:rsid w:val="00C437DA"/>
    <w:rsid w:val="00C43A23"/>
    <w:rsid w:val="00C43BD7"/>
    <w:rsid w:val="00C43D25"/>
    <w:rsid w:val="00C43F21"/>
    <w:rsid w:val="00C44B5B"/>
    <w:rsid w:val="00C44B88"/>
    <w:rsid w:val="00C4546C"/>
    <w:rsid w:val="00C459E8"/>
    <w:rsid w:val="00C45EAB"/>
    <w:rsid w:val="00C462D8"/>
    <w:rsid w:val="00C465AC"/>
    <w:rsid w:val="00C470C4"/>
    <w:rsid w:val="00C473D7"/>
    <w:rsid w:val="00C474E3"/>
    <w:rsid w:val="00C476F5"/>
    <w:rsid w:val="00C5002C"/>
    <w:rsid w:val="00C50594"/>
    <w:rsid w:val="00C505B0"/>
    <w:rsid w:val="00C50634"/>
    <w:rsid w:val="00C5069C"/>
    <w:rsid w:val="00C50EE7"/>
    <w:rsid w:val="00C51473"/>
    <w:rsid w:val="00C515C5"/>
    <w:rsid w:val="00C51A89"/>
    <w:rsid w:val="00C52F4E"/>
    <w:rsid w:val="00C5326E"/>
    <w:rsid w:val="00C53460"/>
    <w:rsid w:val="00C536E8"/>
    <w:rsid w:val="00C53A22"/>
    <w:rsid w:val="00C53E2E"/>
    <w:rsid w:val="00C54372"/>
    <w:rsid w:val="00C55516"/>
    <w:rsid w:val="00C55855"/>
    <w:rsid w:val="00C55AFD"/>
    <w:rsid w:val="00C55BF6"/>
    <w:rsid w:val="00C56416"/>
    <w:rsid w:val="00C565D9"/>
    <w:rsid w:val="00C56ED3"/>
    <w:rsid w:val="00C57F23"/>
    <w:rsid w:val="00C57F55"/>
    <w:rsid w:val="00C604B4"/>
    <w:rsid w:val="00C608F1"/>
    <w:rsid w:val="00C61554"/>
    <w:rsid w:val="00C61971"/>
    <w:rsid w:val="00C61C86"/>
    <w:rsid w:val="00C61FE6"/>
    <w:rsid w:val="00C6235F"/>
    <w:rsid w:val="00C62370"/>
    <w:rsid w:val="00C62576"/>
    <w:rsid w:val="00C626BE"/>
    <w:rsid w:val="00C629B6"/>
    <w:rsid w:val="00C62F18"/>
    <w:rsid w:val="00C63E29"/>
    <w:rsid w:val="00C63FB0"/>
    <w:rsid w:val="00C64906"/>
    <w:rsid w:val="00C65782"/>
    <w:rsid w:val="00C659C4"/>
    <w:rsid w:val="00C66268"/>
    <w:rsid w:val="00C664F4"/>
    <w:rsid w:val="00C67073"/>
    <w:rsid w:val="00C67293"/>
    <w:rsid w:val="00C700DA"/>
    <w:rsid w:val="00C713DA"/>
    <w:rsid w:val="00C72632"/>
    <w:rsid w:val="00C72901"/>
    <w:rsid w:val="00C72F33"/>
    <w:rsid w:val="00C73517"/>
    <w:rsid w:val="00C73683"/>
    <w:rsid w:val="00C7369B"/>
    <w:rsid w:val="00C73988"/>
    <w:rsid w:val="00C73AB8"/>
    <w:rsid w:val="00C7436C"/>
    <w:rsid w:val="00C756CB"/>
    <w:rsid w:val="00C758BC"/>
    <w:rsid w:val="00C76554"/>
    <w:rsid w:val="00C76C7B"/>
    <w:rsid w:val="00C76D69"/>
    <w:rsid w:val="00C76E5A"/>
    <w:rsid w:val="00C77741"/>
    <w:rsid w:val="00C77946"/>
    <w:rsid w:val="00C77991"/>
    <w:rsid w:val="00C807F1"/>
    <w:rsid w:val="00C81B40"/>
    <w:rsid w:val="00C81EB2"/>
    <w:rsid w:val="00C82792"/>
    <w:rsid w:val="00C828C9"/>
    <w:rsid w:val="00C82B4B"/>
    <w:rsid w:val="00C83501"/>
    <w:rsid w:val="00C8437C"/>
    <w:rsid w:val="00C844C8"/>
    <w:rsid w:val="00C8482D"/>
    <w:rsid w:val="00C84974"/>
    <w:rsid w:val="00C8536B"/>
    <w:rsid w:val="00C855A4"/>
    <w:rsid w:val="00C856DC"/>
    <w:rsid w:val="00C858D5"/>
    <w:rsid w:val="00C85A8E"/>
    <w:rsid w:val="00C86DC4"/>
    <w:rsid w:val="00C8771A"/>
    <w:rsid w:val="00C879E4"/>
    <w:rsid w:val="00C90623"/>
    <w:rsid w:val="00C90703"/>
    <w:rsid w:val="00C90881"/>
    <w:rsid w:val="00C9095C"/>
    <w:rsid w:val="00C90A63"/>
    <w:rsid w:val="00C90AD5"/>
    <w:rsid w:val="00C9142B"/>
    <w:rsid w:val="00C91BF7"/>
    <w:rsid w:val="00C91E65"/>
    <w:rsid w:val="00C921D7"/>
    <w:rsid w:val="00C92530"/>
    <w:rsid w:val="00C9283A"/>
    <w:rsid w:val="00C92E6F"/>
    <w:rsid w:val="00C93217"/>
    <w:rsid w:val="00C93556"/>
    <w:rsid w:val="00C940A4"/>
    <w:rsid w:val="00C94363"/>
    <w:rsid w:val="00C9539A"/>
    <w:rsid w:val="00C953E5"/>
    <w:rsid w:val="00C95831"/>
    <w:rsid w:val="00C95906"/>
    <w:rsid w:val="00C95A07"/>
    <w:rsid w:val="00C96DDA"/>
    <w:rsid w:val="00C96DF1"/>
    <w:rsid w:val="00CA0AD2"/>
    <w:rsid w:val="00CA2CBC"/>
    <w:rsid w:val="00CA4E60"/>
    <w:rsid w:val="00CA552B"/>
    <w:rsid w:val="00CA5D84"/>
    <w:rsid w:val="00CA646B"/>
    <w:rsid w:val="00CA764E"/>
    <w:rsid w:val="00CA7812"/>
    <w:rsid w:val="00CB0D39"/>
    <w:rsid w:val="00CB0E2E"/>
    <w:rsid w:val="00CB107D"/>
    <w:rsid w:val="00CB12FC"/>
    <w:rsid w:val="00CB13D9"/>
    <w:rsid w:val="00CB18EE"/>
    <w:rsid w:val="00CB2125"/>
    <w:rsid w:val="00CB2877"/>
    <w:rsid w:val="00CB2F63"/>
    <w:rsid w:val="00CB303B"/>
    <w:rsid w:val="00CB3649"/>
    <w:rsid w:val="00CB47ED"/>
    <w:rsid w:val="00CB5D93"/>
    <w:rsid w:val="00CB6203"/>
    <w:rsid w:val="00CB6F4E"/>
    <w:rsid w:val="00CB7AE6"/>
    <w:rsid w:val="00CB7D94"/>
    <w:rsid w:val="00CC012B"/>
    <w:rsid w:val="00CC10C2"/>
    <w:rsid w:val="00CC1EE3"/>
    <w:rsid w:val="00CC2191"/>
    <w:rsid w:val="00CC2F82"/>
    <w:rsid w:val="00CC326A"/>
    <w:rsid w:val="00CC3A3E"/>
    <w:rsid w:val="00CC46C5"/>
    <w:rsid w:val="00CC4778"/>
    <w:rsid w:val="00CC59C0"/>
    <w:rsid w:val="00CC776F"/>
    <w:rsid w:val="00CD0265"/>
    <w:rsid w:val="00CD118E"/>
    <w:rsid w:val="00CD19A4"/>
    <w:rsid w:val="00CD1D5C"/>
    <w:rsid w:val="00CD229D"/>
    <w:rsid w:val="00CD23B1"/>
    <w:rsid w:val="00CD2503"/>
    <w:rsid w:val="00CD2739"/>
    <w:rsid w:val="00CD2884"/>
    <w:rsid w:val="00CD29D1"/>
    <w:rsid w:val="00CD3102"/>
    <w:rsid w:val="00CD3257"/>
    <w:rsid w:val="00CD32AD"/>
    <w:rsid w:val="00CD3621"/>
    <w:rsid w:val="00CD3FBC"/>
    <w:rsid w:val="00CD4421"/>
    <w:rsid w:val="00CD4960"/>
    <w:rsid w:val="00CD5201"/>
    <w:rsid w:val="00CD5607"/>
    <w:rsid w:val="00CD666F"/>
    <w:rsid w:val="00CD66A7"/>
    <w:rsid w:val="00CD6AFD"/>
    <w:rsid w:val="00CD6D68"/>
    <w:rsid w:val="00CD6EC0"/>
    <w:rsid w:val="00CD7387"/>
    <w:rsid w:val="00CE0686"/>
    <w:rsid w:val="00CE08D8"/>
    <w:rsid w:val="00CE08EA"/>
    <w:rsid w:val="00CE0C82"/>
    <w:rsid w:val="00CE0DF8"/>
    <w:rsid w:val="00CE0EAC"/>
    <w:rsid w:val="00CE1091"/>
    <w:rsid w:val="00CE1647"/>
    <w:rsid w:val="00CE17E6"/>
    <w:rsid w:val="00CE1E5A"/>
    <w:rsid w:val="00CE1F24"/>
    <w:rsid w:val="00CE2259"/>
    <w:rsid w:val="00CE27DD"/>
    <w:rsid w:val="00CE2831"/>
    <w:rsid w:val="00CE2D8D"/>
    <w:rsid w:val="00CE331D"/>
    <w:rsid w:val="00CE3CC9"/>
    <w:rsid w:val="00CE5085"/>
    <w:rsid w:val="00CE556A"/>
    <w:rsid w:val="00CE679B"/>
    <w:rsid w:val="00CE6F21"/>
    <w:rsid w:val="00CE73F6"/>
    <w:rsid w:val="00CE766B"/>
    <w:rsid w:val="00CE7686"/>
    <w:rsid w:val="00CE783E"/>
    <w:rsid w:val="00CF006C"/>
    <w:rsid w:val="00CF02E9"/>
    <w:rsid w:val="00CF09A6"/>
    <w:rsid w:val="00CF0E38"/>
    <w:rsid w:val="00CF129C"/>
    <w:rsid w:val="00CF1DDE"/>
    <w:rsid w:val="00CF2469"/>
    <w:rsid w:val="00CF2B95"/>
    <w:rsid w:val="00CF3055"/>
    <w:rsid w:val="00CF3168"/>
    <w:rsid w:val="00CF3A78"/>
    <w:rsid w:val="00CF4117"/>
    <w:rsid w:val="00CF43F2"/>
    <w:rsid w:val="00CF6594"/>
    <w:rsid w:val="00CF6776"/>
    <w:rsid w:val="00CF6B42"/>
    <w:rsid w:val="00CF753F"/>
    <w:rsid w:val="00CF782D"/>
    <w:rsid w:val="00CF7CFF"/>
    <w:rsid w:val="00CF7DCD"/>
    <w:rsid w:val="00D00068"/>
    <w:rsid w:val="00D00705"/>
    <w:rsid w:val="00D01B45"/>
    <w:rsid w:val="00D0290A"/>
    <w:rsid w:val="00D0372C"/>
    <w:rsid w:val="00D03C04"/>
    <w:rsid w:val="00D0513D"/>
    <w:rsid w:val="00D06AF8"/>
    <w:rsid w:val="00D07114"/>
    <w:rsid w:val="00D0742E"/>
    <w:rsid w:val="00D07437"/>
    <w:rsid w:val="00D07986"/>
    <w:rsid w:val="00D07A2D"/>
    <w:rsid w:val="00D07BC8"/>
    <w:rsid w:val="00D1153D"/>
    <w:rsid w:val="00D11B09"/>
    <w:rsid w:val="00D12829"/>
    <w:rsid w:val="00D12F4C"/>
    <w:rsid w:val="00D13028"/>
    <w:rsid w:val="00D14FC4"/>
    <w:rsid w:val="00D15070"/>
    <w:rsid w:val="00D1520E"/>
    <w:rsid w:val="00D154AB"/>
    <w:rsid w:val="00D154EA"/>
    <w:rsid w:val="00D15770"/>
    <w:rsid w:val="00D1600B"/>
    <w:rsid w:val="00D16021"/>
    <w:rsid w:val="00D1627C"/>
    <w:rsid w:val="00D167DA"/>
    <w:rsid w:val="00D17B85"/>
    <w:rsid w:val="00D20EBD"/>
    <w:rsid w:val="00D214D4"/>
    <w:rsid w:val="00D2182F"/>
    <w:rsid w:val="00D21DA9"/>
    <w:rsid w:val="00D21DD1"/>
    <w:rsid w:val="00D21EC7"/>
    <w:rsid w:val="00D2322D"/>
    <w:rsid w:val="00D23384"/>
    <w:rsid w:val="00D2350E"/>
    <w:rsid w:val="00D23539"/>
    <w:rsid w:val="00D23F20"/>
    <w:rsid w:val="00D2465C"/>
    <w:rsid w:val="00D24A0E"/>
    <w:rsid w:val="00D25218"/>
    <w:rsid w:val="00D253F3"/>
    <w:rsid w:val="00D260AA"/>
    <w:rsid w:val="00D26214"/>
    <w:rsid w:val="00D26A7A"/>
    <w:rsid w:val="00D26E01"/>
    <w:rsid w:val="00D27645"/>
    <w:rsid w:val="00D279E2"/>
    <w:rsid w:val="00D27B65"/>
    <w:rsid w:val="00D27F6E"/>
    <w:rsid w:val="00D30309"/>
    <w:rsid w:val="00D30A60"/>
    <w:rsid w:val="00D30D6A"/>
    <w:rsid w:val="00D3120B"/>
    <w:rsid w:val="00D31870"/>
    <w:rsid w:val="00D31EAF"/>
    <w:rsid w:val="00D328FB"/>
    <w:rsid w:val="00D32912"/>
    <w:rsid w:val="00D34674"/>
    <w:rsid w:val="00D348E9"/>
    <w:rsid w:val="00D34CAD"/>
    <w:rsid w:val="00D351AD"/>
    <w:rsid w:val="00D3549E"/>
    <w:rsid w:val="00D35734"/>
    <w:rsid w:val="00D35B72"/>
    <w:rsid w:val="00D35F01"/>
    <w:rsid w:val="00D36498"/>
    <w:rsid w:val="00D368D1"/>
    <w:rsid w:val="00D368FA"/>
    <w:rsid w:val="00D36BB4"/>
    <w:rsid w:val="00D36C95"/>
    <w:rsid w:val="00D36EDD"/>
    <w:rsid w:val="00D371AE"/>
    <w:rsid w:val="00D372A5"/>
    <w:rsid w:val="00D372A6"/>
    <w:rsid w:val="00D41510"/>
    <w:rsid w:val="00D41A7F"/>
    <w:rsid w:val="00D428B2"/>
    <w:rsid w:val="00D43242"/>
    <w:rsid w:val="00D432A1"/>
    <w:rsid w:val="00D432F1"/>
    <w:rsid w:val="00D4398E"/>
    <w:rsid w:val="00D43FD2"/>
    <w:rsid w:val="00D44C77"/>
    <w:rsid w:val="00D44F10"/>
    <w:rsid w:val="00D45103"/>
    <w:rsid w:val="00D45DC9"/>
    <w:rsid w:val="00D46671"/>
    <w:rsid w:val="00D4687C"/>
    <w:rsid w:val="00D469E4"/>
    <w:rsid w:val="00D46AF0"/>
    <w:rsid w:val="00D46B6B"/>
    <w:rsid w:val="00D47475"/>
    <w:rsid w:val="00D47F0D"/>
    <w:rsid w:val="00D508D5"/>
    <w:rsid w:val="00D50DFB"/>
    <w:rsid w:val="00D514E9"/>
    <w:rsid w:val="00D51BFE"/>
    <w:rsid w:val="00D51DBC"/>
    <w:rsid w:val="00D52827"/>
    <w:rsid w:val="00D52F3F"/>
    <w:rsid w:val="00D5340D"/>
    <w:rsid w:val="00D5346D"/>
    <w:rsid w:val="00D53CF9"/>
    <w:rsid w:val="00D546FD"/>
    <w:rsid w:val="00D54C7A"/>
    <w:rsid w:val="00D5519A"/>
    <w:rsid w:val="00D55E78"/>
    <w:rsid w:val="00D560D5"/>
    <w:rsid w:val="00D566A0"/>
    <w:rsid w:val="00D5686C"/>
    <w:rsid w:val="00D56BCD"/>
    <w:rsid w:val="00D573B4"/>
    <w:rsid w:val="00D603D7"/>
    <w:rsid w:val="00D60BCC"/>
    <w:rsid w:val="00D61E53"/>
    <w:rsid w:val="00D62204"/>
    <w:rsid w:val="00D62677"/>
    <w:rsid w:val="00D62A89"/>
    <w:rsid w:val="00D62AEC"/>
    <w:rsid w:val="00D62EA5"/>
    <w:rsid w:val="00D6346D"/>
    <w:rsid w:val="00D63853"/>
    <w:rsid w:val="00D63B7B"/>
    <w:rsid w:val="00D64802"/>
    <w:rsid w:val="00D64F29"/>
    <w:rsid w:val="00D654B6"/>
    <w:rsid w:val="00D6616F"/>
    <w:rsid w:val="00D66210"/>
    <w:rsid w:val="00D66900"/>
    <w:rsid w:val="00D66A7A"/>
    <w:rsid w:val="00D66BE1"/>
    <w:rsid w:val="00D66F2E"/>
    <w:rsid w:val="00D6711A"/>
    <w:rsid w:val="00D671D2"/>
    <w:rsid w:val="00D67374"/>
    <w:rsid w:val="00D67603"/>
    <w:rsid w:val="00D67738"/>
    <w:rsid w:val="00D67762"/>
    <w:rsid w:val="00D70460"/>
    <w:rsid w:val="00D70ABC"/>
    <w:rsid w:val="00D710C5"/>
    <w:rsid w:val="00D71811"/>
    <w:rsid w:val="00D71CC7"/>
    <w:rsid w:val="00D721A6"/>
    <w:rsid w:val="00D72208"/>
    <w:rsid w:val="00D727EF"/>
    <w:rsid w:val="00D728A3"/>
    <w:rsid w:val="00D73496"/>
    <w:rsid w:val="00D73CBD"/>
    <w:rsid w:val="00D74024"/>
    <w:rsid w:val="00D7458E"/>
    <w:rsid w:val="00D75996"/>
    <w:rsid w:val="00D760AF"/>
    <w:rsid w:val="00D762F2"/>
    <w:rsid w:val="00D76306"/>
    <w:rsid w:val="00D77579"/>
    <w:rsid w:val="00D77AAD"/>
    <w:rsid w:val="00D77E30"/>
    <w:rsid w:val="00D8042D"/>
    <w:rsid w:val="00D807F3"/>
    <w:rsid w:val="00D81209"/>
    <w:rsid w:val="00D8191A"/>
    <w:rsid w:val="00D81DA2"/>
    <w:rsid w:val="00D81E44"/>
    <w:rsid w:val="00D81F86"/>
    <w:rsid w:val="00D82975"/>
    <w:rsid w:val="00D83D69"/>
    <w:rsid w:val="00D83E3D"/>
    <w:rsid w:val="00D84267"/>
    <w:rsid w:val="00D84604"/>
    <w:rsid w:val="00D8486B"/>
    <w:rsid w:val="00D85A2A"/>
    <w:rsid w:val="00D86574"/>
    <w:rsid w:val="00D871A5"/>
    <w:rsid w:val="00D904FD"/>
    <w:rsid w:val="00D907AE"/>
    <w:rsid w:val="00D907B8"/>
    <w:rsid w:val="00D90AFA"/>
    <w:rsid w:val="00D917B9"/>
    <w:rsid w:val="00D91B8D"/>
    <w:rsid w:val="00D91E61"/>
    <w:rsid w:val="00D91FD1"/>
    <w:rsid w:val="00D926E0"/>
    <w:rsid w:val="00D92B93"/>
    <w:rsid w:val="00D93CA9"/>
    <w:rsid w:val="00D95520"/>
    <w:rsid w:val="00D9566D"/>
    <w:rsid w:val="00D95EFC"/>
    <w:rsid w:val="00D9687D"/>
    <w:rsid w:val="00D968D0"/>
    <w:rsid w:val="00D96F7E"/>
    <w:rsid w:val="00D97FF6"/>
    <w:rsid w:val="00DA0025"/>
    <w:rsid w:val="00DA0B64"/>
    <w:rsid w:val="00DA1CED"/>
    <w:rsid w:val="00DA26F2"/>
    <w:rsid w:val="00DA28F7"/>
    <w:rsid w:val="00DA2A07"/>
    <w:rsid w:val="00DA2D4F"/>
    <w:rsid w:val="00DA3199"/>
    <w:rsid w:val="00DA3610"/>
    <w:rsid w:val="00DA3658"/>
    <w:rsid w:val="00DA3811"/>
    <w:rsid w:val="00DA4BF9"/>
    <w:rsid w:val="00DA51DA"/>
    <w:rsid w:val="00DA5FA3"/>
    <w:rsid w:val="00DA6579"/>
    <w:rsid w:val="00DA764C"/>
    <w:rsid w:val="00DB0157"/>
    <w:rsid w:val="00DB0F2B"/>
    <w:rsid w:val="00DB10E6"/>
    <w:rsid w:val="00DB1152"/>
    <w:rsid w:val="00DB11E1"/>
    <w:rsid w:val="00DB209C"/>
    <w:rsid w:val="00DB20DF"/>
    <w:rsid w:val="00DB2692"/>
    <w:rsid w:val="00DB2803"/>
    <w:rsid w:val="00DB28B3"/>
    <w:rsid w:val="00DB29B2"/>
    <w:rsid w:val="00DB2D73"/>
    <w:rsid w:val="00DB3443"/>
    <w:rsid w:val="00DB359C"/>
    <w:rsid w:val="00DB4859"/>
    <w:rsid w:val="00DB4BC0"/>
    <w:rsid w:val="00DB5C49"/>
    <w:rsid w:val="00DB6477"/>
    <w:rsid w:val="00DB661F"/>
    <w:rsid w:val="00DB7ADB"/>
    <w:rsid w:val="00DB7C38"/>
    <w:rsid w:val="00DC0920"/>
    <w:rsid w:val="00DC0AE2"/>
    <w:rsid w:val="00DC17D5"/>
    <w:rsid w:val="00DC1CA8"/>
    <w:rsid w:val="00DC2CFB"/>
    <w:rsid w:val="00DC2D71"/>
    <w:rsid w:val="00DC3870"/>
    <w:rsid w:val="00DC3AF9"/>
    <w:rsid w:val="00DC44C5"/>
    <w:rsid w:val="00DC535E"/>
    <w:rsid w:val="00DC5687"/>
    <w:rsid w:val="00DC5C1A"/>
    <w:rsid w:val="00DC5E09"/>
    <w:rsid w:val="00DC6341"/>
    <w:rsid w:val="00DC6B42"/>
    <w:rsid w:val="00DC6E10"/>
    <w:rsid w:val="00DC70EA"/>
    <w:rsid w:val="00DC78BB"/>
    <w:rsid w:val="00DC79E6"/>
    <w:rsid w:val="00DC7B23"/>
    <w:rsid w:val="00DC7C31"/>
    <w:rsid w:val="00DD0349"/>
    <w:rsid w:val="00DD1DB9"/>
    <w:rsid w:val="00DD239F"/>
    <w:rsid w:val="00DD29DD"/>
    <w:rsid w:val="00DD2E4A"/>
    <w:rsid w:val="00DD3080"/>
    <w:rsid w:val="00DD31B6"/>
    <w:rsid w:val="00DD3923"/>
    <w:rsid w:val="00DD4636"/>
    <w:rsid w:val="00DD5325"/>
    <w:rsid w:val="00DD5F9E"/>
    <w:rsid w:val="00DD6F0C"/>
    <w:rsid w:val="00DD73FE"/>
    <w:rsid w:val="00DD79A6"/>
    <w:rsid w:val="00DD7F25"/>
    <w:rsid w:val="00DE0124"/>
    <w:rsid w:val="00DE0575"/>
    <w:rsid w:val="00DE0B8B"/>
    <w:rsid w:val="00DE0BE3"/>
    <w:rsid w:val="00DE12B0"/>
    <w:rsid w:val="00DE13A9"/>
    <w:rsid w:val="00DE15B6"/>
    <w:rsid w:val="00DE22E3"/>
    <w:rsid w:val="00DE2ECE"/>
    <w:rsid w:val="00DE2FDC"/>
    <w:rsid w:val="00DE363A"/>
    <w:rsid w:val="00DE3FAC"/>
    <w:rsid w:val="00DE4D7B"/>
    <w:rsid w:val="00DE4EE2"/>
    <w:rsid w:val="00DE5600"/>
    <w:rsid w:val="00DE62E0"/>
    <w:rsid w:val="00DE663F"/>
    <w:rsid w:val="00DE6D2D"/>
    <w:rsid w:val="00DE77B0"/>
    <w:rsid w:val="00DE790B"/>
    <w:rsid w:val="00DF05F3"/>
    <w:rsid w:val="00DF0F2A"/>
    <w:rsid w:val="00DF129C"/>
    <w:rsid w:val="00DF1435"/>
    <w:rsid w:val="00DF233A"/>
    <w:rsid w:val="00DF25CE"/>
    <w:rsid w:val="00DF25F3"/>
    <w:rsid w:val="00DF3A25"/>
    <w:rsid w:val="00DF3E6E"/>
    <w:rsid w:val="00DF46C5"/>
    <w:rsid w:val="00DF4ACA"/>
    <w:rsid w:val="00DF4BDB"/>
    <w:rsid w:val="00DF4E30"/>
    <w:rsid w:val="00DF5AF3"/>
    <w:rsid w:val="00DF5D95"/>
    <w:rsid w:val="00DF6765"/>
    <w:rsid w:val="00DF6AC3"/>
    <w:rsid w:val="00DF6C29"/>
    <w:rsid w:val="00DF6DBE"/>
    <w:rsid w:val="00DF7AC8"/>
    <w:rsid w:val="00E003F9"/>
    <w:rsid w:val="00E01130"/>
    <w:rsid w:val="00E0175D"/>
    <w:rsid w:val="00E017B9"/>
    <w:rsid w:val="00E029F4"/>
    <w:rsid w:val="00E02E4C"/>
    <w:rsid w:val="00E03056"/>
    <w:rsid w:val="00E03187"/>
    <w:rsid w:val="00E03259"/>
    <w:rsid w:val="00E039E6"/>
    <w:rsid w:val="00E03D60"/>
    <w:rsid w:val="00E04963"/>
    <w:rsid w:val="00E04D4B"/>
    <w:rsid w:val="00E0596C"/>
    <w:rsid w:val="00E05FEF"/>
    <w:rsid w:val="00E060E0"/>
    <w:rsid w:val="00E06EE8"/>
    <w:rsid w:val="00E072A1"/>
    <w:rsid w:val="00E07FEB"/>
    <w:rsid w:val="00E10185"/>
    <w:rsid w:val="00E10CC5"/>
    <w:rsid w:val="00E11150"/>
    <w:rsid w:val="00E1177F"/>
    <w:rsid w:val="00E1187F"/>
    <w:rsid w:val="00E12789"/>
    <w:rsid w:val="00E128C4"/>
    <w:rsid w:val="00E13317"/>
    <w:rsid w:val="00E13E83"/>
    <w:rsid w:val="00E14001"/>
    <w:rsid w:val="00E14316"/>
    <w:rsid w:val="00E145D2"/>
    <w:rsid w:val="00E1497E"/>
    <w:rsid w:val="00E14B82"/>
    <w:rsid w:val="00E14B90"/>
    <w:rsid w:val="00E156FA"/>
    <w:rsid w:val="00E167B3"/>
    <w:rsid w:val="00E16C63"/>
    <w:rsid w:val="00E173A7"/>
    <w:rsid w:val="00E179BE"/>
    <w:rsid w:val="00E17E28"/>
    <w:rsid w:val="00E17F8A"/>
    <w:rsid w:val="00E20B5C"/>
    <w:rsid w:val="00E20DF6"/>
    <w:rsid w:val="00E210F5"/>
    <w:rsid w:val="00E215DD"/>
    <w:rsid w:val="00E21793"/>
    <w:rsid w:val="00E21F1B"/>
    <w:rsid w:val="00E22066"/>
    <w:rsid w:val="00E228A8"/>
    <w:rsid w:val="00E22B5A"/>
    <w:rsid w:val="00E22BD6"/>
    <w:rsid w:val="00E22EDD"/>
    <w:rsid w:val="00E22FC4"/>
    <w:rsid w:val="00E2332D"/>
    <w:rsid w:val="00E23CDF"/>
    <w:rsid w:val="00E24029"/>
    <w:rsid w:val="00E249DE"/>
    <w:rsid w:val="00E254FE"/>
    <w:rsid w:val="00E26991"/>
    <w:rsid w:val="00E26BFF"/>
    <w:rsid w:val="00E26EBC"/>
    <w:rsid w:val="00E27140"/>
    <w:rsid w:val="00E27A6C"/>
    <w:rsid w:val="00E27DD1"/>
    <w:rsid w:val="00E30DA4"/>
    <w:rsid w:val="00E31121"/>
    <w:rsid w:val="00E31882"/>
    <w:rsid w:val="00E319A3"/>
    <w:rsid w:val="00E322D6"/>
    <w:rsid w:val="00E331C6"/>
    <w:rsid w:val="00E334FE"/>
    <w:rsid w:val="00E33DB7"/>
    <w:rsid w:val="00E34D34"/>
    <w:rsid w:val="00E359F9"/>
    <w:rsid w:val="00E35E65"/>
    <w:rsid w:val="00E37097"/>
    <w:rsid w:val="00E37508"/>
    <w:rsid w:val="00E40394"/>
    <w:rsid w:val="00E404F8"/>
    <w:rsid w:val="00E409D6"/>
    <w:rsid w:val="00E40C82"/>
    <w:rsid w:val="00E40D89"/>
    <w:rsid w:val="00E40E09"/>
    <w:rsid w:val="00E41B74"/>
    <w:rsid w:val="00E42121"/>
    <w:rsid w:val="00E42367"/>
    <w:rsid w:val="00E427B0"/>
    <w:rsid w:val="00E43360"/>
    <w:rsid w:val="00E440ED"/>
    <w:rsid w:val="00E458F9"/>
    <w:rsid w:val="00E45C94"/>
    <w:rsid w:val="00E45D06"/>
    <w:rsid w:val="00E45F02"/>
    <w:rsid w:val="00E46079"/>
    <w:rsid w:val="00E4640F"/>
    <w:rsid w:val="00E4663F"/>
    <w:rsid w:val="00E466AD"/>
    <w:rsid w:val="00E46CFB"/>
    <w:rsid w:val="00E46D1D"/>
    <w:rsid w:val="00E47061"/>
    <w:rsid w:val="00E4728A"/>
    <w:rsid w:val="00E4771A"/>
    <w:rsid w:val="00E47D4F"/>
    <w:rsid w:val="00E500BA"/>
    <w:rsid w:val="00E50526"/>
    <w:rsid w:val="00E51582"/>
    <w:rsid w:val="00E52237"/>
    <w:rsid w:val="00E525F5"/>
    <w:rsid w:val="00E52BE9"/>
    <w:rsid w:val="00E5328C"/>
    <w:rsid w:val="00E5348F"/>
    <w:rsid w:val="00E53D49"/>
    <w:rsid w:val="00E53FDE"/>
    <w:rsid w:val="00E55B87"/>
    <w:rsid w:val="00E56006"/>
    <w:rsid w:val="00E56A16"/>
    <w:rsid w:val="00E5706F"/>
    <w:rsid w:val="00E6037E"/>
    <w:rsid w:val="00E60B3C"/>
    <w:rsid w:val="00E62076"/>
    <w:rsid w:val="00E6267D"/>
    <w:rsid w:val="00E6293F"/>
    <w:rsid w:val="00E62F92"/>
    <w:rsid w:val="00E63AEE"/>
    <w:rsid w:val="00E63C23"/>
    <w:rsid w:val="00E64AD5"/>
    <w:rsid w:val="00E6503F"/>
    <w:rsid w:val="00E658FA"/>
    <w:rsid w:val="00E659A5"/>
    <w:rsid w:val="00E65AF5"/>
    <w:rsid w:val="00E65E2A"/>
    <w:rsid w:val="00E65F4B"/>
    <w:rsid w:val="00E67021"/>
    <w:rsid w:val="00E67AFD"/>
    <w:rsid w:val="00E70955"/>
    <w:rsid w:val="00E70DE4"/>
    <w:rsid w:val="00E71704"/>
    <w:rsid w:val="00E717A8"/>
    <w:rsid w:val="00E71921"/>
    <w:rsid w:val="00E72515"/>
    <w:rsid w:val="00E726F0"/>
    <w:rsid w:val="00E7329F"/>
    <w:rsid w:val="00E73302"/>
    <w:rsid w:val="00E73DC6"/>
    <w:rsid w:val="00E743A9"/>
    <w:rsid w:val="00E74407"/>
    <w:rsid w:val="00E74416"/>
    <w:rsid w:val="00E74A18"/>
    <w:rsid w:val="00E74A84"/>
    <w:rsid w:val="00E754A2"/>
    <w:rsid w:val="00E76212"/>
    <w:rsid w:val="00E769B5"/>
    <w:rsid w:val="00E76E71"/>
    <w:rsid w:val="00E77638"/>
    <w:rsid w:val="00E8030B"/>
    <w:rsid w:val="00E80547"/>
    <w:rsid w:val="00E81675"/>
    <w:rsid w:val="00E8168E"/>
    <w:rsid w:val="00E81EA9"/>
    <w:rsid w:val="00E82C6D"/>
    <w:rsid w:val="00E82E2A"/>
    <w:rsid w:val="00E83E4C"/>
    <w:rsid w:val="00E85812"/>
    <w:rsid w:val="00E86DB2"/>
    <w:rsid w:val="00E87852"/>
    <w:rsid w:val="00E87A70"/>
    <w:rsid w:val="00E87D42"/>
    <w:rsid w:val="00E90150"/>
    <w:rsid w:val="00E903B9"/>
    <w:rsid w:val="00E90A1A"/>
    <w:rsid w:val="00E90B24"/>
    <w:rsid w:val="00E90E9D"/>
    <w:rsid w:val="00E91B26"/>
    <w:rsid w:val="00E928B3"/>
    <w:rsid w:val="00E92D27"/>
    <w:rsid w:val="00E9308A"/>
    <w:rsid w:val="00E938A0"/>
    <w:rsid w:val="00E93928"/>
    <w:rsid w:val="00E93B04"/>
    <w:rsid w:val="00E93BF8"/>
    <w:rsid w:val="00E93D17"/>
    <w:rsid w:val="00E93E23"/>
    <w:rsid w:val="00E94518"/>
    <w:rsid w:val="00E946C5"/>
    <w:rsid w:val="00E94765"/>
    <w:rsid w:val="00E94A5C"/>
    <w:rsid w:val="00E94AD3"/>
    <w:rsid w:val="00E959DE"/>
    <w:rsid w:val="00E96794"/>
    <w:rsid w:val="00E96829"/>
    <w:rsid w:val="00E9789D"/>
    <w:rsid w:val="00EA0031"/>
    <w:rsid w:val="00EA1288"/>
    <w:rsid w:val="00EA19C2"/>
    <w:rsid w:val="00EA1D20"/>
    <w:rsid w:val="00EA2B7B"/>
    <w:rsid w:val="00EA3012"/>
    <w:rsid w:val="00EA3866"/>
    <w:rsid w:val="00EA3874"/>
    <w:rsid w:val="00EA3F30"/>
    <w:rsid w:val="00EA42AA"/>
    <w:rsid w:val="00EA6118"/>
    <w:rsid w:val="00EA685E"/>
    <w:rsid w:val="00EA6BA7"/>
    <w:rsid w:val="00EA790B"/>
    <w:rsid w:val="00EA7CD3"/>
    <w:rsid w:val="00EB00D7"/>
    <w:rsid w:val="00EB0835"/>
    <w:rsid w:val="00EB0E90"/>
    <w:rsid w:val="00EB0E97"/>
    <w:rsid w:val="00EB1014"/>
    <w:rsid w:val="00EB131E"/>
    <w:rsid w:val="00EB15C3"/>
    <w:rsid w:val="00EB195C"/>
    <w:rsid w:val="00EB1993"/>
    <w:rsid w:val="00EB31C8"/>
    <w:rsid w:val="00EB32EE"/>
    <w:rsid w:val="00EB33EE"/>
    <w:rsid w:val="00EB37BD"/>
    <w:rsid w:val="00EB3904"/>
    <w:rsid w:val="00EB3D1F"/>
    <w:rsid w:val="00EB53E5"/>
    <w:rsid w:val="00EB67D3"/>
    <w:rsid w:val="00EB70AA"/>
    <w:rsid w:val="00EB72CA"/>
    <w:rsid w:val="00EB78C8"/>
    <w:rsid w:val="00EC01DE"/>
    <w:rsid w:val="00EC106B"/>
    <w:rsid w:val="00EC1EB9"/>
    <w:rsid w:val="00EC2600"/>
    <w:rsid w:val="00EC311B"/>
    <w:rsid w:val="00EC44B3"/>
    <w:rsid w:val="00EC4924"/>
    <w:rsid w:val="00EC4F05"/>
    <w:rsid w:val="00EC529F"/>
    <w:rsid w:val="00EC533F"/>
    <w:rsid w:val="00EC5B77"/>
    <w:rsid w:val="00EC6901"/>
    <w:rsid w:val="00EC6A8E"/>
    <w:rsid w:val="00EC77ED"/>
    <w:rsid w:val="00EC7DEA"/>
    <w:rsid w:val="00EC7E1E"/>
    <w:rsid w:val="00ED06DC"/>
    <w:rsid w:val="00ED0A65"/>
    <w:rsid w:val="00ED0B53"/>
    <w:rsid w:val="00ED0B8E"/>
    <w:rsid w:val="00ED11B6"/>
    <w:rsid w:val="00ED13FC"/>
    <w:rsid w:val="00ED1482"/>
    <w:rsid w:val="00ED36E0"/>
    <w:rsid w:val="00ED3DAC"/>
    <w:rsid w:val="00ED4C72"/>
    <w:rsid w:val="00ED4D36"/>
    <w:rsid w:val="00ED4FF5"/>
    <w:rsid w:val="00ED5A9C"/>
    <w:rsid w:val="00ED6295"/>
    <w:rsid w:val="00ED7EF0"/>
    <w:rsid w:val="00EE1433"/>
    <w:rsid w:val="00EE1B61"/>
    <w:rsid w:val="00EE23D1"/>
    <w:rsid w:val="00EE29EA"/>
    <w:rsid w:val="00EE3794"/>
    <w:rsid w:val="00EE39D0"/>
    <w:rsid w:val="00EE3D7F"/>
    <w:rsid w:val="00EE3E08"/>
    <w:rsid w:val="00EE43DF"/>
    <w:rsid w:val="00EE46FB"/>
    <w:rsid w:val="00EE5872"/>
    <w:rsid w:val="00EE59D3"/>
    <w:rsid w:val="00EE5A1A"/>
    <w:rsid w:val="00EE5A7E"/>
    <w:rsid w:val="00EE5E29"/>
    <w:rsid w:val="00EE6500"/>
    <w:rsid w:val="00EE6610"/>
    <w:rsid w:val="00EE705D"/>
    <w:rsid w:val="00EE7884"/>
    <w:rsid w:val="00EE79E0"/>
    <w:rsid w:val="00EF096E"/>
    <w:rsid w:val="00EF1250"/>
    <w:rsid w:val="00EF1547"/>
    <w:rsid w:val="00EF1933"/>
    <w:rsid w:val="00EF1A7E"/>
    <w:rsid w:val="00EF2520"/>
    <w:rsid w:val="00EF29B4"/>
    <w:rsid w:val="00EF2AC3"/>
    <w:rsid w:val="00EF41A0"/>
    <w:rsid w:val="00EF439C"/>
    <w:rsid w:val="00EF49BE"/>
    <w:rsid w:val="00EF4B57"/>
    <w:rsid w:val="00EF4BF2"/>
    <w:rsid w:val="00EF5276"/>
    <w:rsid w:val="00EF5E93"/>
    <w:rsid w:val="00EF6168"/>
    <w:rsid w:val="00EF6872"/>
    <w:rsid w:val="00EF6889"/>
    <w:rsid w:val="00EF68CB"/>
    <w:rsid w:val="00EF717E"/>
    <w:rsid w:val="00EF734A"/>
    <w:rsid w:val="00EF76A1"/>
    <w:rsid w:val="00F00328"/>
    <w:rsid w:val="00F0088A"/>
    <w:rsid w:val="00F020C5"/>
    <w:rsid w:val="00F028A4"/>
    <w:rsid w:val="00F0315F"/>
    <w:rsid w:val="00F03400"/>
    <w:rsid w:val="00F03457"/>
    <w:rsid w:val="00F0357B"/>
    <w:rsid w:val="00F04BC0"/>
    <w:rsid w:val="00F04D68"/>
    <w:rsid w:val="00F04F95"/>
    <w:rsid w:val="00F04FBC"/>
    <w:rsid w:val="00F05C10"/>
    <w:rsid w:val="00F067D3"/>
    <w:rsid w:val="00F06977"/>
    <w:rsid w:val="00F06DD4"/>
    <w:rsid w:val="00F06F0A"/>
    <w:rsid w:val="00F0708E"/>
    <w:rsid w:val="00F070B1"/>
    <w:rsid w:val="00F074CC"/>
    <w:rsid w:val="00F0757F"/>
    <w:rsid w:val="00F07AB8"/>
    <w:rsid w:val="00F07AEF"/>
    <w:rsid w:val="00F100CD"/>
    <w:rsid w:val="00F10407"/>
    <w:rsid w:val="00F10573"/>
    <w:rsid w:val="00F107E4"/>
    <w:rsid w:val="00F10E4C"/>
    <w:rsid w:val="00F1116E"/>
    <w:rsid w:val="00F11753"/>
    <w:rsid w:val="00F1279C"/>
    <w:rsid w:val="00F12BBD"/>
    <w:rsid w:val="00F13740"/>
    <w:rsid w:val="00F13850"/>
    <w:rsid w:val="00F1397D"/>
    <w:rsid w:val="00F13ECD"/>
    <w:rsid w:val="00F13FCD"/>
    <w:rsid w:val="00F1445A"/>
    <w:rsid w:val="00F14687"/>
    <w:rsid w:val="00F14E32"/>
    <w:rsid w:val="00F14E85"/>
    <w:rsid w:val="00F15936"/>
    <w:rsid w:val="00F15F14"/>
    <w:rsid w:val="00F16373"/>
    <w:rsid w:val="00F203BC"/>
    <w:rsid w:val="00F20886"/>
    <w:rsid w:val="00F20906"/>
    <w:rsid w:val="00F21C0C"/>
    <w:rsid w:val="00F21DC7"/>
    <w:rsid w:val="00F2294D"/>
    <w:rsid w:val="00F23E30"/>
    <w:rsid w:val="00F24427"/>
    <w:rsid w:val="00F25A38"/>
    <w:rsid w:val="00F2633C"/>
    <w:rsid w:val="00F26D85"/>
    <w:rsid w:val="00F27276"/>
    <w:rsid w:val="00F27515"/>
    <w:rsid w:val="00F2767C"/>
    <w:rsid w:val="00F27A31"/>
    <w:rsid w:val="00F30069"/>
    <w:rsid w:val="00F30071"/>
    <w:rsid w:val="00F3015E"/>
    <w:rsid w:val="00F30982"/>
    <w:rsid w:val="00F31D45"/>
    <w:rsid w:val="00F31E94"/>
    <w:rsid w:val="00F3217A"/>
    <w:rsid w:val="00F326EB"/>
    <w:rsid w:val="00F333F4"/>
    <w:rsid w:val="00F3347A"/>
    <w:rsid w:val="00F33B26"/>
    <w:rsid w:val="00F341DC"/>
    <w:rsid w:val="00F34588"/>
    <w:rsid w:val="00F347CE"/>
    <w:rsid w:val="00F34A9D"/>
    <w:rsid w:val="00F34F52"/>
    <w:rsid w:val="00F364B0"/>
    <w:rsid w:val="00F366BF"/>
    <w:rsid w:val="00F36E65"/>
    <w:rsid w:val="00F37126"/>
    <w:rsid w:val="00F373FD"/>
    <w:rsid w:val="00F37702"/>
    <w:rsid w:val="00F37AD1"/>
    <w:rsid w:val="00F37B64"/>
    <w:rsid w:val="00F412A7"/>
    <w:rsid w:val="00F414E9"/>
    <w:rsid w:val="00F41616"/>
    <w:rsid w:val="00F42136"/>
    <w:rsid w:val="00F423AF"/>
    <w:rsid w:val="00F4240E"/>
    <w:rsid w:val="00F427B4"/>
    <w:rsid w:val="00F42F29"/>
    <w:rsid w:val="00F4318D"/>
    <w:rsid w:val="00F44120"/>
    <w:rsid w:val="00F44766"/>
    <w:rsid w:val="00F44C4C"/>
    <w:rsid w:val="00F452A3"/>
    <w:rsid w:val="00F4539C"/>
    <w:rsid w:val="00F458DC"/>
    <w:rsid w:val="00F4595E"/>
    <w:rsid w:val="00F45DFD"/>
    <w:rsid w:val="00F461D4"/>
    <w:rsid w:val="00F46230"/>
    <w:rsid w:val="00F4659E"/>
    <w:rsid w:val="00F46DBC"/>
    <w:rsid w:val="00F51550"/>
    <w:rsid w:val="00F51860"/>
    <w:rsid w:val="00F52310"/>
    <w:rsid w:val="00F52571"/>
    <w:rsid w:val="00F5267B"/>
    <w:rsid w:val="00F52926"/>
    <w:rsid w:val="00F52B8B"/>
    <w:rsid w:val="00F52CCA"/>
    <w:rsid w:val="00F52E9F"/>
    <w:rsid w:val="00F53E2E"/>
    <w:rsid w:val="00F5463F"/>
    <w:rsid w:val="00F54933"/>
    <w:rsid w:val="00F54DFB"/>
    <w:rsid w:val="00F54E32"/>
    <w:rsid w:val="00F54FD7"/>
    <w:rsid w:val="00F55818"/>
    <w:rsid w:val="00F55FC2"/>
    <w:rsid w:val="00F5634A"/>
    <w:rsid w:val="00F57354"/>
    <w:rsid w:val="00F57781"/>
    <w:rsid w:val="00F578A2"/>
    <w:rsid w:val="00F600CE"/>
    <w:rsid w:val="00F601AC"/>
    <w:rsid w:val="00F602AD"/>
    <w:rsid w:val="00F604F8"/>
    <w:rsid w:val="00F60578"/>
    <w:rsid w:val="00F60D60"/>
    <w:rsid w:val="00F6124E"/>
    <w:rsid w:val="00F616A1"/>
    <w:rsid w:val="00F6214E"/>
    <w:rsid w:val="00F62760"/>
    <w:rsid w:val="00F64983"/>
    <w:rsid w:val="00F656FD"/>
    <w:rsid w:val="00F6573A"/>
    <w:rsid w:val="00F6687E"/>
    <w:rsid w:val="00F66D60"/>
    <w:rsid w:val="00F66EDF"/>
    <w:rsid w:val="00F67186"/>
    <w:rsid w:val="00F671BA"/>
    <w:rsid w:val="00F671FA"/>
    <w:rsid w:val="00F6729F"/>
    <w:rsid w:val="00F6779B"/>
    <w:rsid w:val="00F679BA"/>
    <w:rsid w:val="00F67AF6"/>
    <w:rsid w:val="00F71943"/>
    <w:rsid w:val="00F7275C"/>
    <w:rsid w:val="00F74456"/>
    <w:rsid w:val="00F745C8"/>
    <w:rsid w:val="00F74A17"/>
    <w:rsid w:val="00F7510E"/>
    <w:rsid w:val="00F751D2"/>
    <w:rsid w:val="00F7743C"/>
    <w:rsid w:val="00F775E3"/>
    <w:rsid w:val="00F800DC"/>
    <w:rsid w:val="00F801A6"/>
    <w:rsid w:val="00F807D3"/>
    <w:rsid w:val="00F823F5"/>
    <w:rsid w:val="00F82CB6"/>
    <w:rsid w:val="00F82D79"/>
    <w:rsid w:val="00F84921"/>
    <w:rsid w:val="00F84A3B"/>
    <w:rsid w:val="00F84D4C"/>
    <w:rsid w:val="00F850A3"/>
    <w:rsid w:val="00F85119"/>
    <w:rsid w:val="00F85B01"/>
    <w:rsid w:val="00F85D5F"/>
    <w:rsid w:val="00F86327"/>
    <w:rsid w:val="00F87214"/>
    <w:rsid w:val="00F87265"/>
    <w:rsid w:val="00F90519"/>
    <w:rsid w:val="00F908C4"/>
    <w:rsid w:val="00F91885"/>
    <w:rsid w:val="00F92324"/>
    <w:rsid w:val="00F92729"/>
    <w:rsid w:val="00F92B1E"/>
    <w:rsid w:val="00F92DE6"/>
    <w:rsid w:val="00F93BEC"/>
    <w:rsid w:val="00F94789"/>
    <w:rsid w:val="00F950DA"/>
    <w:rsid w:val="00F95412"/>
    <w:rsid w:val="00F95C68"/>
    <w:rsid w:val="00F95E52"/>
    <w:rsid w:val="00F95FA1"/>
    <w:rsid w:val="00F96041"/>
    <w:rsid w:val="00F9663C"/>
    <w:rsid w:val="00F96681"/>
    <w:rsid w:val="00F96DE2"/>
    <w:rsid w:val="00F97531"/>
    <w:rsid w:val="00FA00C9"/>
    <w:rsid w:val="00FA050C"/>
    <w:rsid w:val="00FA0AC4"/>
    <w:rsid w:val="00FA0B54"/>
    <w:rsid w:val="00FA0EFE"/>
    <w:rsid w:val="00FA1664"/>
    <w:rsid w:val="00FA1C7C"/>
    <w:rsid w:val="00FA298E"/>
    <w:rsid w:val="00FA2FBF"/>
    <w:rsid w:val="00FA3DF2"/>
    <w:rsid w:val="00FA3E72"/>
    <w:rsid w:val="00FA4DA9"/>
    <w:rsid w:val="00FA4E58"/>
    <w:rsid w:val="00FA5045"/>
    <w:rsid w:val="00FA513C"/>
    <w:rsid w:val="00FA5336"/>
    <w:rsid w:val="00FA5FAA"/>
    <w:rsid w:val="00FA65E7"/>
    <w:rsid w:val="00FA765F"/>
    <w:rsid w:val="00FB017F"/>
    <w:rsid w:val="00FB0447"/>
    <w:rsid w:val="00FB109C"/>
    <w:rsid w:val="00FB12CF"/>
    <w:rsid w:val="00FB13EA"/>
    <w:rsid w:val="00FB177A"/>
    <w:rsid w:val="00FB1A20"/>
    <w:rsid w:val="00FB1A33"/>
    <w:rsid w:val="00FB22BB"/>
    <w:rsid w:val="00FB2348"/>
    <w:rsid w:val="00FB29A7"/>
    <w:rsid w:val="00FB2DD0"/>
    <w:rsid w:val="00FB3072"/>
    <w:rsid w:val="00FB371E"/>
    <w:rsid w:val="00FB4CD8"/>
    <w:rsid w:val="00FB4E47"/>
    <w:rsid w:val="00FB54BC"/>
    <w:rsid w:val="00FB5841"/>
    <w:rsid w:val="00FB5951"/>
    <w:rsid w:val="00FB5C54"/>
    <w:rsid w:val="00FB5CFC"/>
    <w:rsid w:val="00FB6074"/>
    <w:rsid w:val="00FB6C4B"/>
    <w:rsid w:val="00FB7E8F"/>
    <w:rsid w:val="00FC1361"/>
    <w:rsid w:val="00FC33F6"/>
    <w:rsid w:val="00FC46FF"/>
    <w:rsid w:val="00FC4AEF"/>
    <w:rsid w:val="00FC4C97"/>
    <w:rsid w:val="00FC5022"/>
    <w:rsid w:val="00FC5D5B"/>
    <w:rsid w:val="00FC68AE"/>
    <w:rsid w:val="00FC6C7A"/>
    <w:rsid w:val="00FC6D15"/>
    <w:rsid w:val="00FC6FD1"/>
    <w:rsid w:val="00FC72EF"/>
    <w:rsid w:val="00FC73E4"/>
    <w:rsid w:val="00FC748A"/>
    <w:rsid w:val="00FC7919"/>
    <w:rsid w:val="00FC7B0C"/>
    <w:rsid w:val="00FD0514"/>
    <w:rsid w:val="00FD0AED"/>
    <w:rsid w:val="00FD10CA"/>
    <w:rsid w:val="00FD11BB"/>
    <w:rsid w:val="00FD1DEC"/>
    <w:rsid w:val="00FD2059"/>
    <w:rsid w:val="00FD2150"/>
    <w:rsid w:val="00FD21D2"/>
    <w:rsid w:val="00FD2603"/>
    <w:rsid w:val="00FD270A"/>
    <w:rsid w:val="00FD2BA4"/>
    <w:rsid w:val="00FD3150"/>
    <w:rsid w:val="00FD3693"/>
    <w:rsid w:val="00FD3F60"/>
    <w:rsid w:val="00FD46B0"/>
    <w:rsid w:val="00FD4B3E"/>
    <w:rsid w:val="00FD4CC5"/>
    <w:rsid w:val="00FD5A3A"/>
    <w:rsid w:val="00FD6237"/>
    <w:rsid w:val="00FD6596"/>
    <w:rsid w:val="00FD6CCD"/>
    <w:rsid w:val="00FD707D"/>
    <w:rsid w:val="00FD71C1"/>
    <w:rsid w:val="00FD7515"/>
    <w:rsid w:val="00FD7CAA"/>
    <w:rsid w:val="00FD7FB6"/>
    <w:rsid w:val="00FE0084"/>
    <w:rsid w:val="00FE083B"/>
    <w:rsid w:val="00FE1E16"/>
    <w:rsid w:val="00FE1FBD"/>
    <w:rsid w:val="00FE250B"/>
    <w:rsid w:val="00FE2753"/>
    <w:rsid w:val="00FE2D9A"/>
    <w:rsid w:val="00FE3948"/>
    <w:rsid w:val="00FE3981"/>
    <w:rsid w:val="00FE3AB4"/>
    <w:rsid w:val="00FE3EB6"/>
    <w:rsid w:val="00FE485E"/>
    <w:rsid w:val="00FE505B"/>
    <w:rsid w:val="00FE507D"/>
    <w:rsid w:val="00FE56CC"/>
    <w:rsid w:val="00FE668C"/>
    <w:rsid w:val="00FE70E7"/>
    <w:rsid w:val="00FE72A0"/>
    <w:rsid w:val="00FE74E8"/>
    <w:rsid w:val="00FE77EF"/>
    <w:rsid w:val="00FE7C2C"/>
    <w:rsid w:val="00FE7DC6"/>
    <w:rsid w:val="00FE7F84"/>
    <w:rsid w:val="00FE7F8A"/>
    <w:rsid w:val="00FF06E7"/>
    <w:rsid w:val="00FF16B7"/>
    <w:rsid w:val="00FF2023"/>
    <w:rsid w:val="00FF2A79"/>
    <w:rsid w:val="00FF2AFF"/>
    <w:rsid w:val="00FF43F8"/>
    <w:rsid w:val="00FF4B8E"/>
    <w:rsid w:val="00FF5949"/>
    <w:rsid w:val="00FF6404"/>
    <w:rsid w:val="00FF64B1"/>
    <w:rsid w:val="00FF69EB"/>
    <w:rsid w:val="00FF6ADD"/>
    <w:rsid w:val="00FF6EE4"/>
    <w:rsid w:val="00FF7F2A"/>
    <w:rsid w:val="06438C0A"/>
    <w:rsid w:val="0769A2F5"/>
    <w:rsid w:val="0A7FF13B"/>
    <w:rsid w:val="0AA77303"/>
    <w:rsid w:val="0C2768C6"/>
    <w:rsid w:val="0C4D0A5C"/>
    <w:rsid w:val="0DE91837"/>
    <w:rsid w:val="0F289E7E"/>
    <w:rsid w:val="0FE2515F"/>
    <w:rsid w:val="12C9FBF6"/>
    <w:rsid w:val="1355E49F"/>
    <w:rsid w:val="13B649AB"/>
    <w:rsid w:val="160ED5DA"/>
    <w:rsid w:val="1A1F0651"/>
    <w:rsid w:val="1CC0A1C0"/>
    <w:rsid w:val="1FBC64C6"/>
    <w:rsid w:val="22FE5549"/>
    <w:rsid w:val="248C4EA5"/>
    <w:rsid w:val="26AAA4D0"/>
    <w:rsid w:val="29DB6062"/>
    <w:rsid w:val="2BF3AB45"/>
    <w:rsid w:val="2C366460"/>
    <w:rsid w:val="2F5F0938"/>
    <w:rsid w:val="2FA42CCD"/>
    <w:rsid w:val="30201FB9"/>
    <w:rsid w:val="34B5EDFD"/>
    <w:rsid w:val="37AD8DD3"/>
    <w:rsid w:val="39091DBA"/>
    <w:rsid w:val="3D3102B9"/>
    <w:rsid w:val="3DDED19B"/>
    <w:rsid w:val="411F5497"/>
    <w:rsid w:val="44486AE4"/>
    <w:rsid w:val="458C62C7"/>
    <w:rsid w:val="47012350"/>
    <w:rsid w:val="47B5C43B"/>
    <w:rsid w:val="4CD8D949"/>
    <w:rsid w:val="4F3B4CC7"/>
    <w:rsid w:val="50B8CFAC"/>
    <w:rsid w:val="5377D990"/>
    <w:rsid w:val="54A99714"/>
    <w:rsid w:val="5629FB47"/>
    <w:rsid w:val="640B60C6"/>
    <w:rsid w:val="65C63FF6"/>
    <w:rsid w:val="65D759E9"/>
    <w:rsid w:val="66DAFA06"/>
    <w:rsid w:val="67BEF5CF"/>
    <w:rsid w:val="6CE07D4A"/>
    <w:rsid w:val="6EBB7EA1"/>
    <w:rsid w:val="7034C02C"/>
    <w:rsid w:val="71C46096"/>
    <w:rsid w:val="7A20E2D9"/>
    <w:rsid w:val="7AFA51A1"/>
    <w:rsid w:val="7BB8F9A1"/>
    <w:rsid w:val="7DDF7803"/>
    <w:rsid w:val="7E6FD469"/>
  </w:rsids>
  <w:themeFontLang w:bidi="ar-SA" w:val="tr-T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tr"/>
      </w:rPr>
    </w:rPrDefault>
    <w:pPrDefault>
      <w:pPr>
        <w:spacing w:after="160" w:line="259" w:lineRule="auto"/>
      </w:pPr>
    </w:pPrDefault>
  </w:docDefaults>
  <w:latentStyles w:count="376" w:defLockedState="0" w:defQFormat="0" w:defSemiHidden="0" w:defUIPriority="99" w:defUnhideWhenUsed="0">
    <w:lsdException w:name="Normal" w:uiPriority="0"/>
    <w:lsdException w:name="heading 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9D16A9"/>
    <w:pPr>
      <w:spacing w:after="200" w:line="276" w:lineRule="auto"/>
    </w:pPr>
    <w:rPr>
      <w:rFonts w:ascii="Calibri" w:cs="Times New Roman" w:eastAsia="Times New Roman" w:hAnsi="Calibri"/>
      <w:lang w:eastAsia="tr-TR"/>
    </w:rPr>
  </w:style>
  <w:style w:styleId="Heading1" w:type="paragraph">
    <w:name w:val="heading 1"/>
    <w:basedOn w:val="Normal"/>
    <w:next w:val="Normal"/>
    <w:link w:val="Heading1Char"/>
    <w:uiPriority w:val="9"/>
    <w:rsid w:val="0038025F"/>
    <w:pPr>
      <w:keepNext/>
      <w:keepLines/>
      <w:spacing w:after="0" w:before="240" w:line="360" w:lineRule="auto"/>
      <w:ind w:firstLine="425"/>
      <w:jc w:val="center"/>
      <w:outlineLvl w:val="0"/>
    </w:pPr>
    <w:rPr>
      <w:rFonts w:ascii="Times New Roman" w:cstheme="majorBidi" w:eastAsiaTheme="majorEastAsia" w:hAnsi="Times New Roman"/>
      <w:b/>
      <w:sz w:val="28"/>
      <w:szCs w:val="32"/>
      <w:lang w:eastAsia="en-US"/>
    </w:rPr>
  </w:style>
  <w:style w:styleId="Heading2" w:type="paragraph">
    <w:name w:val="heading 2"/>
    <w:basedOn w:val="Normal"/>
    <w:next w:val="Normal"/>
    <w:link w:val="Heading2Char"/>
    <w:uiPriority w:val="9"/>
    <w:semiHidden/>
    <w:unhideWhenUsed/>
    <w:rsid w:val="00A24F66"/>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semiHidden/>
    <w:unhideWhenUsed/>
    <w:qFormat/>
    <w:rsid w:val="00A24F66"/>
    <w:pPr>
      <w:keepNext/>
      <w:keepLines/>
      <w:spacing w:after="0" w:before="40"/>
      <w:outlineLvl w:val="2"/>
    </w:pPr>
    <w:rPr>
      <w:rFonts w:asciiTheme="majorHAnsi" w:cstheme="majorBidi" w:eastAsiaTheme="majorEastAsia" w:hAnsiTheme="majorHAnsi"/>
      <w:color w:themeColor="accent1" w:themeShade="7F" w:val="1F3763"/>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8025F"/>
    <w:rPr>
      <w:rFonts w:ascii="Times New Roman" w:cstheme="majorBidi" w:eastAsiaTheme="majorEastAsia" w:hAnsi="Times New Roman"/>
      <w:b/>
      <w:sz w:val="28"/>
      <w:szCs w:val="32"/>
    </w:rPr>
  </w:style>
  <w:style w:customStyle="1" w:styleId="Default" w:type="paragraph">
    <w:name w:val="Default"/>
    <w:rsid w:val="0070264B"/>
    <w:pPr>
      <w:autoSpaceDE w:val="0"/>
      <w:autoSpaceDN w:val="0"/>
      <w:adjustRightInd w:val="0"/>
      <w:spacing w:after="0" w:line="240" w:lineRule="auto"/>
    </w:pPr>
    <w:rPr>
      <w:rFonts w:ascii="Times New Roman" w:cs="Times New Roman" w:eastAsia="Times New Roman" w:hAnsi="Times New Roman"/>
      <w:color w:val="000000"/>
      <w:sz w:val="24"/>
      <w:szCs w:val="24"/>
      <w:lang w:eastAsia="tr-TR"/>
    </w:rPr>
  </w:style>
  <w:style w:customStyle="1" w:styleId="TezBalk1" w:type="paragraph">
    <w:name w:val="Tez Başlık 1"/>
    <w:next w:val="Metin"/>
    <w:link w:val="TezBalk1Char"/>
    <w:rsid w:val="008361F0"/>
    <w:pPr>
      <w:pageBreakBefore/>
      <w:suppressLineNumbers/>
      <w:spacing w:after="0" w:before="567" w:line="360" w:lineRule="auto"/>
      <w:ind w:left="567"/>
      <w:outlineLvl w:val="0"/>
    </w:pPr>
    <w:rPr>
      <w:rFonts w:ascii="Times New Roman" w:cs="Times New Roman" w:eastAsia="Times New Roman" w:hAnsi="Times New Roman"/>
      <w:b/>
      <w:caps/>
      <w:sz w:val="24"/>
      <w:lang w:eastAsia="tr-TR"/>
    </w:rPr>
  </w:style>
  <w:style w:customStyle="1" w:styleId="Metin" w:type="paragraph">
    <w:name w:val="Metin"/>
    <w:link w:val="MetinChar"/>
    <w:qFormat/>
    <w:rsid w:val="00FE1E16"/>
    <w:pPr>
      <w:spacing w:after="0" w:line="360" w:lineRule="auto"/>
      <w:ind w:firstLine="567"/>
      <w:jc w:val="both"/>
    </w:pPr>
    <w:rPr>
      <w:rFonts w:ascii="Times New Roman" w:cs="Times New Roman" w:eastAsia="Times New Roman" w:hAnsi="Times New Roman"/>
      <w:sz w:val="24"/>
      <w:lang w:eastAsia="tr-TR"/>
    </w:rPr>
  </w:style>
  <w:style w:customStyle="1" w:styleId="TezBalk1Char" w:type="character">
    <w:name w:val="Tez Başlık 1 Char"/>
    <w:basedOn w:val="DefaultParagraphFont"/>
    <w:link w:val="TezBalk1"/>
    <w:rsid w:val="008361F0"/>
    <w:rPr>
      <w:rFonts w:ascii="Times New Roman" w:cs="Times New Roman" w:eastAsia="Times New Roman" w:hAnsi="Times New Roman"/>
      <w:b/>
      <w:caps/>
      <w:sz w:val="24"/>
      <w:lang w:eastAsia="tr-TR"/>
    </w:rPr>
  </w:style>
  <w:style w:customStyle="1" w:styleId="TezBalk2" w:type="paragraph">
    <w:name w:val="Tez Başlık 2"/>
    <w:next w:val="Metin"/>
    <w:link w:val="TezBalk2Char"/>
    <w:rsid w:val="00616D8F"/>
    <w:pPr>
      <w:spacing w:after="0" w:line="360" w:lineRule="auto"/>
      <w:ind w:left="567"/>
      <w:outlineLvl w:val="1"/>
    </w:pPr>
    <w:rPr>
      <w:rFonts w:ascii="Times New Roman" w:cs="Times New Roman" w:eastAsia="Times New Roman" w:hAnsi="Times New Roman"/>
      <w:b/>
      <w:sz w:val="24"/>
      <w:lang w:eastAsia="tr-TR"/>
    </w:rPr>
  </w:style>
  <w:style w:customStyle="1" w:styleId="BlmSonu" w:type="paragraph">
    <w:name w:val="Bölüm Sonu"/>
    <w:next w:val="TezBalk2"/>
    <w:link w:val="BlmSonuChar"/>
    <w:qFormat/>
    <w:rsid w:val="006C420F"/>
    <w:pPr>
      <w:spacing w:after="0" w:line="480" w:lineRule="auto"/>
      <w:ind w:left="567"/>
      <w:jc w:val="both"/>
    </w:pPr>
    <w:rPr>
      <w:rFonts w:ascii="Times New Roman" w:cs="Times New Roman" w:eastAsia="Times New Roman" w:hAnsi="Times New Roman"/>
      <w:sz w:val="24"/>
      <w:lang w:eastAsia="tr-TR"/>
    </w:rPr>
  </w:style>
  <w:style w:customStyle="1" w:styleId="TezBalk2Char" w:type="character">
    <w:name w:val="Tez Başlık 2 Char"/>
    <w:basedOn w:val="DefaultParagraphFont"/>
    <w:link w:val="TezBalk2"/>
    <w:rsid w:val="00616D8F"/>
    <w:rPr>
      <w:rFonts w:ascii="Times New Roman" w:cs="Times New Roman" w:eastAsia="Times New Roman" w:hAnsi="Times New Roman"/>
      <w:b/>
      <w:sz w:val="24"/>
      <w:lang w:eastAsia="tr-TR"/>
    </w:rPr>
  </w:style>
  <w:style w:customStyle="1" w:styleId="Heading3Char" w:type="character">
    <w:name w:val="Heading 3 Char"/>
    <w:basedOn w:val="DefaultParagraphFont"/>
    <w:link w:val="Heading3"/>
    <w:uiPriority w:val="9"/>
    <w:semiHidden/>
    <w:rsid w:val="00A24F66"/>
    <w:rPr>
      <w:rFonts w:asciiTheme="majorHAnsi" w:cstheme="majorBidi" w:eastAsiaTheme="majorEastAsia" w:hAnsiTheme="majorHAnsi"/>
      <w:color w:themeColor="accent1" w:themeShade="7F" w:val="1F3763"/>
      <w:sz w:val="24"/>
      <w:szCs w:val="24"/>
      <w:lang w:eastAsia="tr-TR"/>
    </w:rPr>
  </w:style>
  <w:style w:customStyle="1" w:styleId="BlmSonuChar" w:type="character">
    <w:name w:val="Bölüm Sonu Char"/>
    <w:basedOn w:val="DefaultParagraphFont"/>
    <w:link w:val="BlmSonu"/>
    <w:rsid w:val="006C420F"/>
    <w:rPr>
      <w:rFonts w:ascii="Times New Roman" w:cs="Times New Roman" w:eastAsia="Times New Roman" w:hAnsi="Times New Roman"/>
      <w:sz w:val="24"/>
      <w:lang w:eastAsia="tr-TR"/>
    </w:rPr>
  </w:style>
  <w:style w:customStyle="1" w:styleId="Heading2Char" w:type="character">
    <w:name w:val="Heading 2 Char"/>
    <w:basedOn w:val="DefaultParagraphFont"/>
    <w:link w:val="Heading2"/>
    <w:uiPriority w:val="9"/>
    <w:semiHidden/>
    <w:rsid w:val="00A24F66"/>
    <w:rPr>
      <w:rFonts w:asciiTheme="majorHAnsi" w:cstheme="majorBidi" w:eastAsiaTheme="majorEastAsia" w:hAnsiTheme="majorHAnsi"/>
      <w:color w:themeColor="accent1" w:themeShade="BF" w:val="2F5496"/>
      <w:sz w:val="26"/>
      <w:szCs w:val="26"/>
      <w:lang w:eastAsia="tr-TR"/>
    </w:rPr>
  </w:style>
  <w:style w:styleId="TOC2" w:type="paragraph">
    <w:name w:val="toc 2"/>
    <w:basedOn w:val="Metin"/>
    <w:next w:val="Normal"/>
    <w:autoRedefine/>
    <w:uiPriority w:val="39"/>
    <w:unhideWhenUsed/>
    <w:rsid w:val="005A4BAA"/>
    <w:pPr>
      <w:tabs>
        <w:tab w:leader="dot" w:pos="8777" w:val="right"/>
      </w:tabs>
      <w:ind w:firstLine="0"/>
    </w:pPr>
  </w:style>
  <w:style w:styleId="TOC1" w:type="paragraph">
    <w:name w:val="toc 1"/>
    <w:aliases w:val="Tez İçindekiler"/>
    <w:basedOn w:val="Metin"/>
    <w:next w:val="Normal"/>
    <w:autoRedefine/>
    <w:uiPriority w:val="39"/>
    <w:unhideWhenUsed/>
    <w:rsid w:val="005A4BAA"/>
    <w:pPr>
      <w:tabs>
        <w:tab w:leader="dot" w:pos="8777" w:val="right"/>
      </w:tabs>
      <w:ind w:firstLine="0"/>
    </w:pPr>
  </w:style>
  <w:style w:styleId="Hyperlink" w:type="character">
    <w:name w:val="Hyperlink"/>
    <w:basedOn w:val="DefaultParagraphFont"/>
    <w:uiPriority w:val="99"/>
    <w:unhideWhenUsed/>
    <w:rsid w:val="00A24F66"/>
    <w:rPr>
      <w:color w:themeColor="hyperlink" w:val="0563C1"/>
      <w:u w:val="single"/>
    </w:rPr>
  </w:style>
  <w:style w:styleId="Header" w:type="paragraph">
    <w:name w:val="header"/>
    <w:basedOn w:val="Normal"/>
    <w:link w:val="HeaderChar"/>
    <w:uiPriority w:val="99"/>
    <w:unhideWhenUsed/>
    <w:rsid w:val="00A46A9E"/>
    <w:pPr>
      <w:tabs>
        <w:tab w:pos="4536" w:val="center"/>
        <w:tab w:pos="9072" w:val="right"/>
      </w:tabs>
      <w:spacing w:after="0" w:line="240" w:lineRule="auto"/>
    </w:pPr>
  </w:style>
  <w:style w:customStyle="1" w:styleId="HeaderChar" w:type="character">
    <w:name w:val="Header Char"/>
    <w:basedOn w:val="DefaultParagraphFont"/>
    <w:link w:val="Header"/>
    <w:uiPriority w:val="99"/>
    <w:qFormat/>
    <w:rsid w:val="00A46A9E"/>
    <w:rPr>
      <w:rFonts w:ascii="Calibri" w:cs="Times New Roman" w:eastAsia="Times New Roman" w:hAnsi="Calibri"/>
      <w:lang w:eastAsia="tr-TR"/>
    </w:rPr>
  </w:style>
  <w:style w:styleId="Footer" w:type="paragraph">
    <w:name w:val="footer"/>
    <w:basedOn w:val="Normal"/>
    <w:link w:val="FooterChar"/>
    <w:uiPriority w:val="99"/>
    <w:unhideWhenUsed/>
    <w:rsid w:val="00A46A9E"/>
    <w:pPr>
      <w:tabs>
        <w:tab w:pos="4536" w:val="center"/>
        <w:tab w:pos="9072" w:val="right"/>
      </w:tabs>
      <w:spacing w:after="0" w:line="240" w:lineRule="auto"/>
    </w:pPr>
  </w:style>
  <w:style w:customStyle="1" w:styleId="FooterChar" w:type="character">
    <w:name w:val="Footer Char"/>
    <w:basedOn w:val="DefaultParagraphFont"/>
    <w:link w:val="Footer"/>
    <w:uiPriority w:val="99"/>
    <w:qFormat/>
    <w:rsid w:val="00A46A9E"/>
    <w:rPr>
      <w:rFonts w:ascii="Calibri" w:cs="Times New Roman" w:eastAsia="Times New Roman" w:hAnsi="Calibri"/>
      <w:lang w:eastAsia="tr-TR"/>
    </w:rPr>
  </w:style>
  <w:style w:customStyle="1" w:styleId="tez" w:type="paragraph">
    <w:name w:val="tez"/>
    <w:basedOn w:val="Metin"/>
    <w:link w:val="tezChar"/>
    <w:rsid w:val="00032CB4"/>
  </w:style>
  <w:style w:customStyle="1" w:styleId="TezTekSatr" w:type="paragraph">
    <w:name w:val="Tez Tek Satır"/>
    <w:link w:val="TezTekSatrChar"/>
    <w:qFormat/>
    <w:rsid w:val="00032CB4"/>
    <w:pPr>
      <w:spacing w:after="0" w:line="240" w:lineRule="auto"/>
      <w:jc w:val="both"/>
    </w:pPr>
    <w:rPr>
      <w:rFonts w:ascii="Times New Roman" w:cs="Times New Roman" w:eastAsia="Times New Roman" w:hAnsi="Times New Roman"/>
      <w:color w:val="000000"/>
      <w:sz w:val="24"/>
      <w:szCs w:val="24"/>
      <w:lang w:eastAsia="tr-TR"/>
    </w:rPr>
  </w:style>
  <w:style w:customStyle="1" w:styleId="MetinChar" w:type="character">
    <w:name w:val="Metin Char"/>
    <w:basedOn w:val="DefaultParagraphFont"/>
    <w:link w:val="Metin"/>
    <w:rsid w:val="00032CB4"/>
    <w:rPr>
      <w:rFonts w:ascii="Times New Roman" w:cs="Times New Roman" w:eastAsia="Times New Roman" w:hAnsi="Times New Roman"/>
      <w:sz w:val="24"/>
      <w:lang w:eastAsia="tr-TR"/>
    </w:rPr>
  </w:style>
  <w:style w:customStyle="1" w:styleId="tezChar" w:type="character">
    <w:name w:val="tez Char"/>
    <w:basedOn w:val="MetinChar"/>
    <w:link w:val="tez"/>
    <w:rsid w:val="00032CB4"/>
    <w:rPr>
      <w:rFonts w:ascii="Times New Roman" w:cs="Times New Roman" w:eastAsia="Times New Roman" w:hAnsi="Times New Roman"/>
      <w:sz w:val="24"/>
      <w:lang w:eastAsia="tr-TR"/>
    </w:rPr>
  </w:style>
  <w:style w:customStyle="1" w:styleId="TabloYazs" w:type="paragraph">
    <w:name w:val="Tablo Yazısı"/>
    <w:basedOn w:val="TezTekSatr"/>
    <w:next w:val="Tablo"/>
    <w:link w:val="TabloYazsChar"/>
    <w:qFormat/>
    <w:rsid w:val="00BC3E86"/>
    <w:pPr>
      <w:spacing w:after="240" w:before="240"/>
      <w:jc w:val="center"/>
    </w:pPr>
  </w:style>
  <w:style w:customStyle="1" w:styleId="TezTekSatrChar" w:type="character">
    <w:name w:val="Tez Tek Satır Char"/>
    <w:basedOn w:val="MetinChar"/>
    <w:link w:val="TezTekSatr"/>
    <w:rsid w:val="00032CB4"/>
    <w:rPr>
      <w:rFonts w:ascii="Times New Roman" w:cs="Times New Roman" w:eastAsia="Times New Roman" w:hAnsi="Times New Roman"/>
      <w:color w:val="000000"/>
      <w:sz w:val="24"/>
      <w:szCs w:val="24"/>
      <w:lang w:eastAsia="tr-TR"/>
    </w:rPr>
  </w:style>
  <w:style w:styleId="TableGrid" w:type="table">
    <w:name w:val="Table Grid"/>
    <w:basedOn w:val="TableNormal"/>
    <w:uiPriority w:val="39"/>
    <w:rsid w:val="007E54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oYazsChar" w:type="character">
    <w:name w:val="Tablo Yazısı Char"/>
    <w:basedOn w:val="TezTekSatrChar"/>
    <w:link w:val="TabloYazs"/>
    <w:rsid w:val="00BC3E86"/>
    <w:rPr>
      <w:rFonts w:ascii="Times New Roman" w:cs="Times New Roman" w:eastAsia="Times New Roman" w:hAnsi="Times New Roman"/>
      <w:color w:val="000000"/>
      <w:sz w:val="24"/>
      <w:szCs w:val="24"/>
      <w:lang w:eastAsia="tr-TR"/>
    </w:rPr>
  </w:style>
  <w:style w:customStyle="1" w:styleId="ekilYazs" w:type="paragraph">
    <w:name w:val="Şekil Yazısı"/>
    <w:next w:val="Metin"/>
    <w:link w:val="ekilYazsChar"/>
    <w:qFormat/>
    <w:rsid w:val="00BD3DBD"/>
    <w:pPr>
      <w:spacing w:after="240" w:before="240" w:line="240" w:lineRule="auto"/>
      <w:jc w:val="center"/>
    </w:pPr>
    <w:rPr>
      <w:rFonts w:ascii="Times New Roman" w:cs="Times New Roman" w:eastAsia="Times New Roman" w:hAnsi="Times New Roman"/>
      <w:color w:val="000000"/>
      <w:sz w:val="24"/>
      <w:szCs w:val="24"/>
      <w:lang w:eastAsia="tr-TR"/>
    </w:rPr>
  </w:style>
  <w:style w:styleId="Index1" w:type="paragraph">
    <w:name w:val="index 1"/>
    <w:basedOn w:val="Metin"/>
    <w:next w:val="Metin"/>
    <w:autoRedefine/>
    <w:uiPriority w:val="99"/>
    <w:semiHidden/>
    <w:unhideWhenUsed/>
    <w:rsid w:val="00C8482D"/>
    <w:pPr>
      <w:spacing w:line="240" w:lineRule="auto"/>
      <w:ind w:hanging="220" w:left="220"/>
    </w:pPr>
  </w:style>
  <w:style w:styleId="Index2" w:type="paragraph">
    <w:name w:val="index 2"/>
    <w:basedOn w:val="Metin"/>
    <w:next w:val="Metin"/>
    <w:autoRedefine/>
    <w:uiPriority w:val="99"/>
    <w:semiHidden/>
    <w:unhideWhenUsed/>
    <w:rsid w:val="00C8482D"/>
    <w:pPr>
      <w:spacing w:line="240" w:lineRule="auto"/>
      <w:ind w:hanging="220" w:left="440"/>
    </w:pPr>
  </w:style>
  <w:style w:styleId="TableofFigures" w:type="paragraph">
    <w:name w:val="table of figures"/>
    <w:basedOn w:val="TabloYazs"/>
    <w:next w:val="TabloYazs"/>
    <w:uiPriority w:val="99"/>
    <w:unhideWhenUsed/>
    <w:rsid w:val="00C8482D"/>
  </w:style>
  <w:style w:customStyle="1" w:styleId="ekilYazsChar" w:type="character">
    <w:name w:val="Şekil Yazısı Char"/>
    <w:basedOn w:val="DefaultParagraphFont"/>
    <w:link w:val="ekilYazs"/>
    <w:rsid w:val="00BD3DBD"/>
    <w:rPr>
      <w:rFonts w:ascii="Times New Roman" w:cs="Times New Roman" w:eastAsia="Times New Roman" w:hAnsi="Times New Roman"/>
      <w:color w:val="000000"/>
      <w:sz w:val="24"/>
      <w:szCs w:val="24"/>
      <w:lang w:eastAsia="tr-TR"/>
    </w:rPr>
  </w:style>
  <w:style w:styleId="PlaceholderText" w:type="character">
    <w:name w:val="Placeholder Text"/>
    <w:basedOn w:val="DefaultParagraphFont"/>
    <w:uiPriority w:val="99"/>
    <w:semiHidden/>
    <w:rsid w:val="004862AB"/>
    <w:rPr>
      <w:color w:val="808080"/>
    </w:rPr>
  </w:style>
  <w:style w:customStyle="1" w:styleId="EndNoteBibliographyTitle" w:type="paragraph">
    <w:name w:val="EndNote Bibliography Title"/>
    <w:basedOn w:val="Normal"/>
    <w:link w:val="EndNoteBibliographyTitleChar"/>
    <w:rsid w:val="00EA0031"/>
    <w:pPr>
      <w:spacing w:after="0"/>
      <w:jc w:val="center"/>
    </w:pPr>
    <w:rPr>
      <w:rFonts w:ascii="Times New Roman" w:hAnsi="Times New Roman"/>
      <w:noProof/>
      <w:sz w:val="24"/>
    </w:rPr>
  </w:style>
  <w:style w:customStyle="1" w:styleId="EndNoteBibliographyTitleChar" w:type="character">
    <w:name w:val="EndNote Bibliography Title Char"/>
    <w:basedOn w:val="MetinChar"/>
    <w:link w:val="EndNoteBibliographyTitle"/>
    <w:rsid w:val="00EA0031"/>
    <w:rPr>
      <w:rFonts w:ascii="Times New Roman" w:cs="Times New Roman" w:eastAsia="Times New Roman" w:hAnsi="Times New Roman"/>
      <w:noProof/>
      <w:sz w:val="24"/>
      <w:lang w:eastAsia="tr-TR"/>
    </w:rPr>
  </w:style>
  <w:style w:customStyle="1" w:styleId="EndNoteBibliography" w:type="paragraph">
    <w:name w:val="EndNote Bibliography"/>
    <w:basedOn w:val="Normal"/>
    <w:link w:val="EndNoteBibliographyChar"/>
    <w:rsid w:val="00EA0031"/>
    <w:pPr>
      <w:spacing w:line="240" w:lineRule="auto"/>
      <w:jc w:val="both"/>
    </w:pPr>
    <w:rPr>
      <w:rFonts w:ascii="Times New Roman" w:hAnsi="Times New Roman"/>
      <w:noProof/>
      <w:sz w:val="24"/>
    </w:rPr>
  </w:style>
  <w:style w:customStyle="1" w:styleId="EndNoteBibliographyChar" w:type="character">
    <w:name w:val="EndNote Bibliography Char"/>
    <w:basedOn w:val="MetinChar"/>
    <w:link w:val="EndNoteBibliography"/>
    <w:rsid w:val="00EA0031"/>
    <w:rPr>
      <w:rFonts w:ascii="Times New Roman" w:cs="Times New Roman" w:eastAsia="Times New Roman" w:hAnsi="Times New Roman"/>
      <w:noProof/>
      <w:sz w:val="24"/>
      <w:lang w:eastAsia="tr-TR"/>
    </w:rPr>
  </w:style>
  <w:style w:styleId="UnresolvedMention" w:type="character">
    <w:name w:val="Unresolved Mention"/>
    <w:basedOn w:val="DefaultParagraphFont"/>
    <w:uiPriority w:val="99"/>
    <w:semiHidden/>
    <w:unhideWhenUsed/>
    <w:rsid w:val="00521611"/>
    <w:rPr>
      <w:color w:val="605E5C"/>
      <w:shd w:color="auto" w:fill="E1DFDD" w:val="clear"/>
    </w:rPr>
  </w:style>
  <w:style w:customStyle="1" w:styleId="BalkGiri" w:type="paragraph">
    <w:name w:val="Başlık (Giriş)"/>
    <w:next w:val="Metin"/>
    <w:link w:val="BalkGiriChar"/>
    <w:qFormat/>
    <w:rsid w:val="00CF2B95"/>
    <w:pPr>
      <w:pageBreakBefore/>
      <w:spacing w:after="360" w:before="567" w:line="360" w:lineRule="auto"/>
      <w:jc w:val="center"/>
      <w:outlineLvl w:val="0"/>
    </w:pPr>
    <w:rPr>
      <w:rFonts w:ascii="Times New Roman" w:cs="Times New Roman" w:eastAsia="Times New Roman" w:hAnsi="Times New Roman"/>
      <w:b/>
      <w:caps/>
      <w:sz w:val="24"/>
      <w:lang w:eastAsia="tr-TR"/>
    </w:rPr>
  </w:style>
  <w:style w:customStyle="1" w:styleId="Balkzet" w:type="paragraph">
    <w:name w:val="Başlık (Özet)"/>
    <w:link w:val="BalkzetChar"/>
    <w:qFormat/>
    <w:rsid w:val="008D0CC9"/>
    <w:pPr>
      <w:spacing w:after="240" w:before="240" w:line="360" w:lineRule="auto"/>
      <w:jc w:val="center"/>
      <w:outlineLvl w:val="0"/>
    </w:pPr>
    <w:rPr>
      <w:rFonts w:ascii="Times New Roman" w:cs="Times New Roman" w:eastAsia="Times New Roman" w:hAnsi="Times New Roman"/>
      <w:caps/>
      <w:sz w:val="24"/>
      <w:lang w:eastAsia="tr-TR"/>
    </w:rPr>
  </w:style>
  <w:style w:customStyle="1" w:styleId="BalkGiriChar" w:type="character">
    <w:name w:val="Başlık (Giriş) Char"/>
    <w:basedOn w:val="TezBalk1Char"/>
    <w:link w:val="BalkGiri"/>
    <w:rsid w:val="00CF2B95"/>
    <w:rPr>
      <w:rFonts w:ascii="Times New Roman" w:cs="Times New Roman" w:eastAsia="Times New Roman" w:hAnsi="Times New Roman"/>
      <w:b/>
      <w:caps/>
      <w:sz w:val="24"/>
      <w:lang w:eastAsia="tr-TR"/>
    </w:rPr>
  </w:style>
  <w:style w:customStyle="1" w:styleId="AnaBalk" w:type="paragraph">
    <w:name w:val="Ana Başlık"/>
    <w:next w:val="Metin"/>
    <w:link w:val="AnaBalkChar"/>
    <w:qFormat/>
    <w:rsid w:val="00735CD9"/>
    <w:pPr>
      <w:pageBreakBefore/>
      <w:numPr>
        <w:numId w:val="21"/>
      </w:numPr>
      <w:suppressLineNumbers/>
      <w:spacing w:after="360" w:before="567" w:line="360" w:lineRule="auto"/>
      <w:outlineLvl w:val="0"/>
    </w:pPr>
    <w:rPr>
      <w:rFonts w:ascii="Times New Roman" w:cs="Times New Roman" w:eastAsia="Times New Roman" w:hAnsi="Times New Roman"/>
      <w:b/>
      <w:caps/>
      <w:sz w:val="24"/>
      <w:lang w:eastAsia="tr-TR"/>
    </w:rPr>
  </w:style>
  <w:style w:customStyle="1" w:styleId="BalkzetChar" w:type="character">
    <w:name w:val="Başlık (Özet) Char"/>
    <w:basedOn w:val="BalkGiriChar"/>
    <w:link w:val="Balkzet"/>
    <w:rsid w:val="008D0CC9"/>
    <w:rPr>
      <w:rFonts w:ascii="Times New Roman" w:cs="Times New Roman" w:eastAsia="Times New Roman" w:hAnsi="Times New Roman"/>
      <w:b w:val="0"/>
      <w:caps/>
      <w:sz w:val="24"/>
      <w:lang w:eastAsia="tr-TR"/>
    </w:rPr>
  </w:style>
  <w:style w:customStyle="1" w:styleId="AltBalk1" w:type="paragraph">
    <w:name w:val="Alt Başlık 1"/>
    <w:next w:val="Metin"/>
    <w:link w:val="AltBalk1Char"/>
    <w:qFormat/>
    <w:rsid w:val="00735CD9"/>
    <w:pPr>
      <w:keepNext/>
      <w:numPr>
        <w:ilvl w:val="1"/>
        <w:numId w:val="21"/>
      </w:numPr>
      <w:spacing w:after="360" w:line="360" w:lineRule="auto"/>
      <w:outlineLvl w:val="1"/>
    </w:pPr>
    <w:rPr>
      <w:rFonts w:ascii="Times New Roman" w:cs="Times New Roman" w:eastAsia="Times New Roman" w:hAnsi="Times New Roman"/>
      <w:b/>
      <w:sz w:val="24"/>
      <w:lang w:eastAsia="tr-TR"/>
      <w14:stylisticSets>
        <w14:styleSet w14:id="2"/>
      </w14:stylisticSets>
    </w:rPr>
  </w:style>
  <w:style w:customStyle="1" w:styleId="AnaBalkChar" w:type="character">
    <w:name w:val="Ana Başlık Char"/>
    <w:basedOn w:val="DefaultParagraphFont"/>
    <w:link w:val="AnaBalk"/>
    <w:rsid w:val="006F75A2"/>
    <w:rPr>
      <w:rFonts w:ascii="Times New Roman" w:cs="Times New Roman" w:eastAsia="Times New Roman" w:hAnsi="Times New Roman"/>
      <w:b/>
      <w:caps/>
      <w:sz w:val="24"/>
      <w:lang w:eastAsia="tr-TR"/>
    </w:rPr>
  </w:style>
  <w:style w:customStyle="1" w:styleId="BalkNumaralandrma" w:type="numbering">
    <w:name w:val="Başlık Numaralandırma"/>
    <w:uiPriority w:val="99"/>
    <w:rsid w:val="00735CD9"/>
    <w:pPr>
      <w:numPr>
        <w:numId w:val="5"/>
      </w:numPr>
    </w:pPr>
  </w:style>
  <w:style w:customStyle="1" w:styleId="AltBalk1Char" w:type="character">
    <w:name w:val="Alt Başlık 1 Char"/>
    <w:basedOn w:val="DefaultParagraphFont"/>
    <w:link w:val="AltBalk1"/>
    <w:rsid w:val="0085037F"/>
    <w:rPr>
      <w:rFonts w:ascii="Times New Roman" w:cs="Times New Roman" w:eastAsia="Times New Roman" w:hAnsi="Times New Roman"/>
      <w:b/>
      <w:sz w:val="24"/>
      <w:lang w:eastAsia="tr-TR"/>
      <w14:stylisticSets>
        <w14:styleSet w14:id="2"/>
      </w14:stylisticSets>
    </w:rPr>
  </w:style>
  <w:style w:customStyle="1" w:styleId="AltBalk2" w:type="paragraph">
    <w:name w:val="Alt Başlık 2"/>
    <w:next w:val="Metin"/>
    <w:link w:val="AltBalk2Char"/>
    <w:qFormat/>
    <w:rsid w:val="00735CD9"/>
    <w:pPr>
      <w:numPr>
        <w:ilvl w:val="2"/>
        <w:numId w:val="21"/>
      </w:numPr>
      <w:spacing w:after="360" w:line="360" w:lineRule="auto"/>
      <w:outlineLvl w:val="2"/>
    </w:pPr>
    <w:rPr>
      <w:rFonts w:ascii="Times New Roman" w:cs="Times New Roman" w:eastAsia="Times New Roman" w:hAnsi="Times New Roman"/>
      <w:b/>
      <w:sz w:val="24"/>
      <w:lang w:eastAsia="tr-TR"/>
    </w:rPr>
  </w:style>
  <w:style w:customStyle="1" w:styleId="AltBalk3" w:type="paragraph">
    <w:name w:val="Alt Başlık 3"/>
    <w:next w:val="Metin"/>
    <w:link w:val="AltBalk3Char"/>
    <w:qFormat/>
    <w:rsid w:val="00735CD9"/>
    <w:pPr>
      <w:numPr>
        <w:ilvl w:val="3"/>
        <w:numId w:val="21"/>
      </w:numPr>
      <w:spacing w:after="360" w:line="360" w:lineRule="auto"/>
    </w:pPr>
    <w:rPr>
      <w:rFonts w:ascii="Times New Roman" w:cs="Times New Roman" w:eastAsia="Times New Roman" w:hAnsi="Times New Roman"/>
      <w:b/>
      <w:sz w:val="24"/>
      <w:lang w:eastAsia="tr-TR"/>
    </w:rPr>
  </w:style>
  <w:style w:customStyle="1" w:styleId="AltBalk2Char" w:type="character">
    <w:name w:val="Alt Başlık 2 Char"/>
    <w:basedOn w:val="DefaultParagraphFont"/>
    <w:link w:val="AltBalk2"/>
    <w:rsid w:val="00E427B0"/>
    <w:rPr>
      <w:rFonts w:ascii="Times New Roman" w:cs="Times New Roman" w:eastAsia="Times New Roman" w:hAnsi="Times New Roman"/>
      <w:b/>
      <w:sz w:val="24"/>
      <w:lang w:eastAsia="tr-TR"/>
    </w:rPr>
  </w:style>
  <w:style w:styleId="TOC3" w:type="paragraph">
    <w:name w:val="toc 3"/>
    <w:basedOn w:val="Metin"/>
    <w:next w:val="Normal"/>
    <w:autoRedefine/>
    <w:uiPriority w:val="39"/>
    <w:unhideWhenUsed/>
    <w:rsid w:val="005A4BAA"/>
    <w:pPr>
      <w:ind w:firstLine="0"/>
    </w:pPr>
  </w:style>
  <w:style w:customStyle="1" w:styleId="AltBalk3Char" w:type="character">
    <w:name w:val="Alt Başlık 3 Char"/>
    <w:basedOn w:val="DefaultParagraphFont"/>
    <w:link w:val="AltBalk3"/>
    <w:rsid w:val="00281AF7"/>
    <w:rPr>
      <w:rFonts w:ascii="Times New Roman" w:cs="Times New Roman" w:eastAsia="Times New Roman" w:hAnsi="Times New Roman"/>
      <w:b/>
      <w:sz w:val="24"/>
      <w:lang w:eastAsia="tr-TR"/>
    </w:rPr>
  </w:style>
  <w:style w:styleId="TOC4" w:type="paragraph">
    <w:name w:val="toc 4"/>
    <w:basedOn w:val="Metin"/>
    <w:next w:val="Normal"/>
    <w:autoRedefine/>
    <w:uiPriority w:val="39"/>
    <w:unhideWhenUsed/>
    <w:rsid w:val="005A4BAA"/>
    <w:pPr>
      <w:ind w:firstLine="0"/>
    </w:pPr>
  </w:style>
  <w:style w:customStyle="1" w:styleId="ekil" w:type="paragraph">
    <w:name w:val="Şekil"/>
    <w:next w:val="ekilYazs"/>
    <w:link w:val="ekilChar"/>
    <w:qFormat/>
    <w:rsid w:val="00AC6DA6"/>
    <w:pPr>
      <w:spacing w:after="0" w:before="240" w:line="240" w:lineRule="auto"/>
      <w:jc w:val="center"/>
    </w:pPr>
    <w:rPr>
      <w:rFonts w:ascii="Times New Roman" w:cs="Times New Roman" w:eastAsia="Times New Roman" w:hAnsi="Times New Roman"/>
      <w:sz w:val="24"/>
      <w:lang w:eastAsia="tr-TR"/>
    </w:rPr>
  </w:style>
  <w:style w:styleId="TOC5" w:type="paragraph">
    <w:name w:val="toc 5"/>
    <w:basedOn w:val="Metin"/>
    <w:next w:val="Normal"/>
    <w:autoRedefine/>
    <w:uiPriority w:val="39"/>
    <w:unhideWhenUsed/>
    <w:rsid w:val="005A4BAA"/>
    <w:pPr>
      <w:ind w:firstLine="0"/>
    </w:pPr>
  </w:style>
  <w:style w:customStyle="1" w:styleId="Tablo" w:type="paragraph">
    <w:name w:val="Tablo"/>
    <w:basedOn w:val="TezTekSatr"/>
    <w:next w:val="Metin"/>
    <w:link w:val="TabloChar"/>
    <w:qFormat/>
    <w:rsid w:val="00C424DB"/>
    <w:pPr>
      <w:spacing w:after="240"/>
    </w:pPr>
  </w:style>
  <w:style w:customStyle="1" w:styleId="ekilChar" w:type="character">
    <w:name w:val="Şekil Char"/>
    <w:basedOn w:val="DefaultParagraphFont"/>
    <w:link w:val="ekil"/>
    <w:rsid w:val="00AC6DA6"/>
    <w:rPr>
      <w:rFonts w:ascii="Times New Roman" w:cs="Times New Roman" w:eastAsia="Times New Roman" w:hAnsi="Times New Roman"/>
      <w:sz w:val="24"/>
      <w:lang w:eastAsia="tr-TR"/>
    </w:rPr>
  </w:style>
  <w:style w:customStyle="1" w:styleId="TezMetin" w:type="paragraph">
    <w:name w:val="Tez Metin"/>
    <w:link w:val="TezMetinChar"/>
    <w:qFormat/>
    <w:rsid w:val="00082F27"/>
    <w:pPr>
      <w:spacing w:after="0" w:line="360" w:lineRule="auto"/>
      <w:ind w:firstLine="567"/>
      <w:jc w:val="both"/>
    </w:pPr>
    <w:rPr>
      <w:rFonts w:ascii="Times New Roman" w:cs="Times New Roman" w:eastAsia="Times New Roman" w:hAnsi="Times New Roman"/>
      <w:sz w:val="24"/>
      <w:lang w:eastAsia="tr-TR"/>
    </w:rPr>
  </w:style>
  <w:style w:customStyle="1" w:styleId="TabloChar" w:type="character">
    <w:name w:val="Tablo Char"/>
    <w:basedOn w:val="TezTekSatrChar"/>
    <w:link w:val="Tablo"/>
    <w:rsid w:val="00C424DB"/>
    <w:rPr>
      <w:rFonts w:ascii="Times New Roman" w:cs="Times New Roman" w:eastAsia="Times New Roman" w:hAnsi="Times New Roman"/>
      <w:color w:val="000000"/>
      <w:sz w:val="24"/>
      <w:szCs w:val="24"/>
      <w:lang w:eastAsia="tr-TR"/>
    </w:rPr>
  </w:style>
  <w:style w:customStyle="1" w:styleId="TezMetinChar" w:type="character">
    <w:name w:val="Tez Metin Char"/>
    <w:basedOn w:val="DefaultParagraphFont"/>
    <w:link w:val="TezMetin"/>
    <w:rsid w:val="00082F27"/>
    <w:rPr>
      <w:rFonts w:ascii="Times New Roman" w:cs="Times New Roman" w:eastAsia="Times New Roman" w:hAnsi="Times New Roman"/>
      <w:sz w:val="24"/>
      <w:lang w:eastAsia="tr-TR"/>
    </w:rPr>
  </w:style>
  <w:style w:customStyle="1" w:styleId="Kaynaklar" w:type="paragraph">
    <w:name w:val="Kaynaklar"/>
    <w:link w:val="KaynaklarChar"/>
    <w:qFormat/>
    <w:rsid w:val="005427C2"/>
    <w:pPr>
      <w:numPr>
        <w:numId w:val="19"/>
      </w:numPr>
      <w:spacing w:after="360" w:line="240" w:lineRule="auto"/>
      <w:ind w:hanging="567" w:left="567"/>
      <w:jc w:val="both"/>
    </w:pPr>
    <w:rPr>
      <w:rFonts w:ascii="Times New Roman" w:cs="Times New Roman" w:eastAsia="Times New Roman" w:hAnsi="Times New Roman"/>
      <w:sz w:val="24"/>
      <w:lang w:eastAsia="tr-TR"/>
    </w:rPr>
  </w:style>
  <w:style w:customStyle="1" w:styleId="AltBalk4" w:type="paragraph">
    <w:name w:val="Alt Başlık 4"/>
    <w:next w:val="Metin"/>
    <w:link w:val="AltBalk4Char"/>
    <w:qFormat/>
    <w:rsid w:val="00735CD9"/>
    <w:pPr>
      <w:numPr>
        <w:ilvl w:val="4"/>
        <w:numId w:val="21"/>
      </w:numPr>
      <w:spacing w:after="360" w:line="360" w:lineRule="auto"/>
      <w:outlineLvl w:val="3"/>
    </w:pPr>
    <w:rPr>
      <w:rFonts w:ascii="Times New Roman" w:cs="Times New Roman" w:eastAsia="Times New Roman" w:hAnsi="Times New Roman"/>
      <w:b/>
      <w:sz w:val="24"/>
      <w:lang w:eastAsia="tr-TR"/>
    </w:rPr>
  </w:style>
  <w:style w:customStyle="1" w:styleId="KaynaklarChar" w:type="character">
    <w:name w:val="Kaynaklar Char"/>
    <w:basedOn w:val="DefaultParagraphFont"/>
    <w:link w:val="Kaynaklar"/>
    <w:rsid w:val="005427C2"/>
    <w:rPr>
      <w:rFonts w:ascii="Times New Roman" w:cs="Times New Roman" w:eastAsia="Times New Roman" w:hAnsi="Times New Roman"/>
      <w:sz w:val="24"/>
      <w:lang w:eastAsia="tr-TR"/>
    </w:rPr>
  </w:style>
  <w:style w:customStyle="1" w:styleId="AltBalk4Char" w:type="character">
    <w:name w:val="Alt Başlık 4 Char"/>
    <w:basedOn w:val="DefaultParagraphFont"/>
    <w:link w:val="AltBalk4"/>
    <w:rsid w:val="00735CD9"/>
    <w:rPr>
      <w:rFonts w:ascii="Times New Roman" w:cs="Times New Roman" w:eastAsia="Times New Roman" w:hAnsi="Times New Roman"/>
      <w:b/>
      <w:sz w:val="24"/>
      <w:lang w:eastAsia="tr-T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047309">
      <w:bodyDiv w:val="1"/>
      <w:marLeft w:val="0"/>
      <w:marRight w:val="0"/>
      <w:marTop w:val="0"/>
      <w:marBottom w:val="0"/>
      <w:divBdr>
        <w:top w:val="none" w:sz="0" w:space="0" w:color="auto"/>
        <w:left w:val="none" w:sz="0" w:space="0" w:color="auto"/>
        <w:bottom w:val="none" w:sz="0" w:space="0" w:color="auto"/>
        <w:right w:val="none" w:sz="0" w:space="0" w:color="auto"/>
      </w:divBdr>
      <w:divsChild>
        <w:div w:id="641620485">
          <w:marLeft w:val="0"/>
          <w:marRight w:val="0"/>
          <w:marTop w:val="0"/>
          <w:marBottom w:val="0"/>
          <w:divBdr>
            <w:top w:val="none" w:sz="0" w:space="0" w:color="auto"/>
            <w:left w:val="none" w:sz="0" w:space="0" w:color="auto"/>
            <w:bottom w:val="none" w:sz="0" w:space="0" w:color="auto"/>
            <w:right w:val="none" w:sz="0" w:space="0" w:color="auto"/>
          </w:divBdr>
          <w:divsChild>
            <w:div w:id="1487629888">
              <w:marLeft w:val="0"/>
              <w:marRight w:val="0"/>
              <w:marTop w:val="0"/>
              <w:marBottom w:val="0"/>
              <w:divBdr>
                <w:top w:val="none" w:sz="0" w:space="0" w:color="auto"/>
                <w:left w:val="none" w:sz="0" w:space="0" w:color="auto"/>
                <w:bottom w:val="none" w:sz="0" w:space="0" w:color="auto"/>
                <w:right w:val="none" w:sz="0" w:space="0" w:color="auto"/>
              </w:divBdr>
              <w:divsChild>
                <w:div w:id="589897646">
                  <w:marLeft w:val="-240"/>
                  <w:marRight w:val="-240"/>
                  <w:marTop w:val="0"/>
                  <w:marBottom w:val="0"/>
                  <w:divBdr>
                    <w:top w:val="none" w:sz="0" w:space="0" w:color="auto"/>
                    <w:left w:val="none" w:sz="0" w:space="0" w:color="auto"/>
                    <w:bottom w:val="none" w:sz="0" w:space="0" w:color="auto"/>
                    <w:right w:val="none" w:sz="0" w:space="0" w:color="auto"/>
                  </w:divBdr>
                  <w:divsChild>
                    <w:div w:id="1325427967">
                      <w:marLeft w:val="0"/>
                      <w:marRight w:val="0"/>
                      <w:marTop w:val="0"/>
                      <w:marBottom w:val="0"/>
                      <w:divBdr>
                        <w:top w:val="none" w:sz="0" w:space="0" w:color="auto"/>
                        <w:left w:val="none" w:sz="0" w:space="0" w:color="auto"/>
                        <w:bottom w:val="none" w:sz="0" w:space="0" w:color="auto"/>
                        <w:right w:val="none" w:sz="0" w:space="0" w:color="auto"/>
                      </w:divBdr>
                      <w:divsChild>
                        <w:div w:id="923227625">
                          <w:marLeft w:val="0"/>
                          <w:marRight w:val="0"/>
                          <w:marTop w:val="0"/>
                          <w:marBottom w:val="0"/>
                          <w:divBdr>
                            <w:top w:val="none" w:sz="0" w:space="0" w:color="auto"/>
                            <w:left w:val="none" w:sz="0" w:space="0" w:color="auto"/>
                            <w:bottom w:val="none" w:sz="0" w:space="0" w:color="auto"/>
                            <w:right w:val="none" w:sz="0" w:space="0" w:color="auto"/>
                          </w:divBdr>
                        </w:div>
                        <w:div w:id="1667633165">
                          <w:marLeft w:val="0"/>
                          <w:marRight w:val="0"/>
                          <w:marTop w:val="0"/>
                          <w:marBottom w:val="0"/>
                          <w:divBdr>
                            <w:top w:val="none" w:sz="0" w:space="0" w:color="auto"/>
                            <w:left w:val="none" w:sz="0" w:space="0" w:color="auto"/>
                            <w:bottom w:val="none" w:sz="0" w:space="0" w:color="auto"/>
                            <w:right w:val="none" w:sz="0" w:space="0" w:color="auto"/>
                          </w:divBdr>
                          <w:divsChild>
                            <w:div w:id="1810366663">
                              <w:marLeft w:val="165"/>
                              <w:marRight w:val="165"/>
                              <w:marTop w:val="0"/>
                              <w:marBottom w:val="0"/>
                              <w:divBdr>
                                <w:top w:val="none" w:sz="0" w:space="0" w:color="auto"/>
                                <w:left w:val="none" w:sz="0" w:space="0" w:color="auto"/>
                                <w:bottom w:val="none" w:sz="0" w:space="0" w:color="auto"/>
                                <w:right w:val="none" w:sz="0" w:space="0" w:color="auto"/>
                              </w:divBdr>
                              <w:divsChild>
                                <w:div w:id="1491631149">
                                  <w:marLeft w:val="0"/>
                                  <w:marRight w:val="0"/>
                                  <w:marTop w:val="0"/>
                                  <w:marBottom w:val="0"/>
                                  <w:divBdr>
                                    <w:top w:val="none" w:sz="0" w:space="0" w:color="auto"/>
                                    <w:left w:val="none" w:sz="0" w:space="0" w:color="auto"/>
                                    <w:bottom w:val="none" w:sz="0" w:space="0" w:color="auto"/>
                                    <w:right w:val="none" w:sz="0" w:space="0" w:color="auto"/>
                                  </w:divBdr>
                                  <w:divsChild>
                                    <w:div w:id="16731387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215293">
      <w:bodyDiv w:val="1"/>
      <w:marLeft w:val="0"/>
      <w:marRight w:val="0"/>
      <w:marTop w:val="0"/>
      <w:marBottom w:val="0"/>
      <w:divBdr>
        <w:top w:val="none" w:sz="0" w:space="0" w:color="auto"/>
        <w:left w:val="none" w:sz="0" w:space="0" w:color="auto"/>
        <w:bottom w:val="none" w:sz="0" w:space="0" w:color="auto"/>
        <w:right w:val="none" w:sz="0" w:space="0" w:color="auto"/>
      </w:divBdr>
      <w:divsChild>
        <w:div w:id="196545488">
          <w:marLeft w:val="0"/>
          <w:marRight w:val="0"/>
          <w:marTop w:val="0"/>
          <w:marBottom w:val="0"/>
          <w:divBdr>
            <w:top w:val="none" w:sz="0" w:space="0" w:color="auto"/>
            <w:left w:val="none" w:sz="0" w:space="0" w:color="auto"/>
            <w:bottom w:val="none" w:sz="0" w:space="0" w:color="auto"/>
            <w:right w:val="none" w:sz="0" w:space="0" w:color="auto"/>
          </w:divBdr>
          <w:divsChild>
            <w:div w:id="231353941">
              <w:marLeft w:val="0"/>
              <w:marRight w:val="0"/>
              <w:marTop w:val="0"/>
              <w:marBottom w:val="0"/>
              <w:divBdr>
                <w:top w:val="none" w:sz="0" w:space="0" w:color="auto"/>
                <w:left w:val="none" w:sz="0" w:space="0" w:color="auto"/>
                <w:bottom w:val="none" w:sz="0" w:space="0" w:color="auto"/>
                <w:right w:val="none" w:sz="0" w:space="0" w:color="auto"/>
              </w:divBdr>
              <w:divsChild>
                <w:div w:id="1590656853">
                  <w:marLeft w:val="-240"/>
                  <w:marRight w:val="-240"/>
                  <w:marTop w:val="0"/>
                  <w:marBottom w:val="0"/>
                  <w:divBdr>
                    <w:top w:val="none" w:sz="0" w:space="0" w:color="auto"/>
                    <w:left w:val="none" w:sz="0" w:space="0" w:color="auto"/>
                    <w:bottom w:val="none" w:sz="0" w:space="0" w:color="auto"/>
                    <w:right w:val="none" w:sz="0" w:space="0" w:color="auto"/>
                  </w:divBdr>
                  <w:divsChild>
                    <w:div w:id="409549003">
                      <w:marLeft w:val="0"/>
                      <w:marRight w:val="0"/>
                      <w:marTop w:val="0"/>
                      <w:marBottom w:val="0"/>
                      <w:divBdr>
                        <w:top w:val="none" w:sz="0" w:space="0" w:color="auto"/>
                        <w:left w:val="none" w:sz="0" w:space="0" w:color="auto"/>
                        <w:bottom w:val="none" w:sz="0" w:space="0" w:color="auto"/>
                        <w:right w:val="none" w:sz="0" w:space="0" w:color="auto"/>
                      </w:divBdr>
                      <w:divsChild>
                        <w:div w:id="1001734611">
                          <w:marLeft w:val="0"/>
                          <w:marRight w:val="0"/>
                          <w:marTop w:val="0"/>
                          <w:marBottom w:val="0"/>
                          <w:divBdr>
                            <w:top w:val="none" w:sz="0" w:space="0" w:color="auto"/>
                            <w:left w:val="none" w:sz="0" w:space="0" w:color="auto"/>
                            <w:bottom w:val="none" w:sz="0" w:space="0" w:color="auto"/>
                            <w:right w:val="none" w:sz="0" w:space="0" w:color="auto"/>
                          </w:divBdr>
                        </w:div>
                        <w:div w:id="729229088">
                          <w:marLeft w:val="0"/>
                          <w:marRight w:val="0"/>
                          <w:marTop w:val="0"/>
                          <w:marBottom w:val="0"/>
                          <w:divBdr>
                            <w:top w:val="none" w:sz="0" w:space="0" w:color="auto"/>
                            <w:left w:val="none" w:sz="0" w:space="0" w:color="auto"/>
                            <w:bottom w:val="none" w:sz="0" w:space="0" w:color="auto"/>
                            <w:right w:val="none" w:sz="0" w:space="0" w:color="auto"/>
                          </w:divBdr>
                          <w:divsChild>
                            <w:div w:id="149445486">
                              <w:marLeft w:val="165"/>
                              <w:marRight w:val="165"/>
                              <w:marTop w:val="0"/>
                              <w:marBottom w:val="0"/>
                              <w:divBdr>
                                <w:top w:val="none" w:sz="0" w:space="0" w:color="auto"/>
                                <w:left w:val="none" w:sz="0" w:space="0" w:color="auto"/>
                                <w:bottom w:val="none" w:sz="0" w:space="0" w:color="auto"/>
                                <w:right w:val="none" w:sz="0" w:space="0" w:color="auto"/>
                              </w:divBdr>
                              <w:divsChild>
                                <w:div w:id="1986162926">
                                  <w:marLeft w:val="0"/>
                                  <w:marRight w:val="0"/>
                                  <w:marTop w:val="0"/>
                                  <w:marBottom w:val="0"/>
                                  <w:divBdr>
                                    <w:top w:val="none" w:sz="0" w:space="0" w:color="auto"/>
                                    <w:left w:val="none" w:sz="0" w:space="0" w:color="auto"/>
                                    <w:bottom w:val="none" w:sz="0" w:space="0" w:color="auto"/>
                                    <w:right w:val="none" w:sz="0" w:space="0" w:color="auto"/>
                                  </w:divBdr>
                                  <w:divsChild>
                                    <w:div w:id="131367983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930521">
      <w:bodyDiv w:val="1"/>
      <w:marLeft w:val="0"/>
      <w:marRight w:val="0"/>
      <w:marTop w:val="0"/>
      <w:marBottom w:val="0"/>
      <w:divBdr>
        <w:top w:val="none" w:sz="0" w:space="0" w:color="auto"/>
        <w:left w:val="none" w:sz="0" w:space="0" w:color="auto"/>
        <w:bottom w:val="none" w:sz="0" w:space="0" w:color="auto"/>
        <w:right w:val="none" w:sz="0" w:space="0" w:color="auto"/>
      </w:divBdr>
    </w:div>
    <w:div w:id="1601451874">
      <w:bodyDiv w:val="1"/>
      <w:marLeft w:val="0"/>
      <w:marRight w:val="0"/>
      <w:marTop w:val="0"/>
      <w:marBottom w:val="0"/>
      <w:divBdr>
        <w:top w:val="none" w:sz="0" w:space="0" w:color="auto"/>
        <w:left w:val="none" w:sz="0" w:space="0" w:color="auto"/>
        <w:bottom w:val="none" w:sz="0" w:space="0" w:color="auto"/>
        <w:right w:val="none" w:sz="0" w:space="0" w:color="auto"/>
      </w:divBdr>
    </w:div>
    <w:div w:id="1630743706">
      <w:bodyDiv w:val="1"/>
      <w:marLeft w:val="0"/>
      <w:marRight w:val="0"/>
      <w:marTop w:val="0"/>
      <w:marBottom w:val="0"/>
      <w:divBdr>
        <w:top w:val="none" w:sz="0" w:space="0" w:color="auto"/>
        <w:left w:val="none" w:sz="0" w:space="0" w:color="auto"/>
        <w:bottom w:val="none" w:sz="0" w:space="0" w:color="auto"/>
        <w:right w:val="none" w:sz="0" w:space="0" w:color="auto"/>
      </w:divBdr>
      <w:divsChild>
        <w:div w:id="886450528">
          <w:marLeft w:val="0"/>
          <w:marRight w:val="0"/>
          <w:marTop w:val="0"/>
          <w:marBottom w:val="0"/>
          <w:divBdr>
            <w:top w:val="none" w:sz="0" w:space="0" w:color="auto"/>
            <w:left w:val="none" w:sz="0" w:space="0" w:color="auto"/>
            <w:bottom w:val="none" w:sz="0" w:space="0" w:color="auto"/>
            <w:right w:val="none" w:sz="0" w:space="0" w:color="auto"/>
          </w:divBdr>
          <w:divsChild>
            <w:div w:id="242222018">
              <w:marLeft w:val="0"/>
              <w:marRight w:val="0"/>
              <w:marTop w:val="0"/>
              <w:marBottom w:val="0"/>
              <w:divBdr>
                <w:top w:val="none" w:sz="0" w:space="0" w:color="auto"/>
                <w:left w:val="none" w:sz="0" w:space="0" w:color="auto"/>
                <w:bottom w:val="none" w:sz="0" w:space="0" w:color="auto"/>
                <w:right w:val="none" w:sz="0" w:space="0" w:color="auto"/>
              </w:divBdr>
              <w:divsChild>
                <w:div w:id="1090813534">
                  <w:marLeft w:val="-240"/>
                  <w:marRight w:val="-240"/>
                  <w:marTop w:val="0"/>
                  <w:marBottom w:val="0"/>
                  <w:divBdr>
                    <w:top w:val="none" w:sz="0" w:space="0" w:color="auto"/>
                    <w:left w:val="none" w:sz="0" w:space="0" w:color="auto"/>
                    <w:bottom w:val="none" w:sz="0" w:space="0" w:color="auto"/>
                    <w:right w:val="none" w:sz="0" w:space="0" w:color="auto"/>
                  </w:divBdr>
                  <w:divsChild>
                    <w:div w:id="304967569">
                      <w:marLeft w:val="0"/>
                      <w:marRight w:val="0"/>
                      <w:marTop w:val="0"/>
                      <w:marBottom w:val="0"/>
                      <w:divBdr>
                        <w:top w:val="none" w:sz="0" w:space="0" w:color="auto"/>
                        <w:left w:val="none" w:sz="0" w:space="0" w:color="auto"/>
                        <w:bottom w:val="none" w:sz="0" w:space="0" w:color="auto"/>
                        <w:right w:val="none" w:sz="0" w:space="0" w:color="auto"/>
                      </w:divBdr>
                      <w:divsChild>
                        <w:div w:id="1904023375">
                          <w:marLeft w:val="0"/>
                          <w:marRight w:val="0"/>
                          <w:marTop w:val="0"/>
                          <w:marBottom w:val="0"/>
                          <w:divBdr>
                            <w:top w:val="none" w:sz="0" w:space="0" w:color="auto"/>
                            <w:left w:val="none" w:sz="0" w:space="0" w:color="auto"/>
                            <w:bottom w:val="none" w:sz="0" w:space="0" w:color="auto"/>
                            <w:right w:val="none" w:sz="0" w:space="0" w:color="auto"/>
                          </w:divBdr>
                        </w:div>
                        <w:div w:id="1897742955">
                          <w:marLeft w:val="0"/>
                          <w:marRight w:val="0"/>
                          <w:marTop w:val="0"/>
                          <w:marBottom w:val="0"/>
                          <w:divBdr>
                            <w:top w:val="none" w:sz="0" w:space="0" w:color="auto"/>
                            <w:left w:val="none" w:sz="0" w:space="0" w:color="auto"/>
                            <w:bottom w:val="none" w:sz="0" w:space="0" w:color="auto"/>
                            <w:right w:val="none" w:sz="0" w:space="0" w:color="auto"/>
                          </w:divBdr>
                          <w:divsChild>
                            <w:div w:id="553932559">
                              <w:marLeft w:val="165"/>
                              <w:marRight w:val="165"/>
                              <w:marTop w:val="0"/>
                              <w:marBottom w:val="0"/>
                              <w:divBdr>
                                <w:top w:val="none" w:sz="0" w:space="0" w:color="auto"/>
                                <w:left w:val="none" w:sz="0" w:space="0" w:color="auto"/>
                                <w:bottom w:val="none" w:sz="0" w:space="0" w:color="auto"/>
                                <w:right w:val="none" w:sz="0" w:space="0" w:color="auto"/>
                              </w:divBdr>
                              <w:divsChild>
                                <w:div w:id="735055233">
                                  <w:marLeft w:val="0"/>
                                  <w:marRight w:val="0"/>
                                  <w:marTop w:val="0"/>
                                  <w:marBottom w:val="0"/>
                                  <w:divBdr>
                                    <w:top w:val="none" w:sz="0" w:space="0" w:color="auto"/>
                                    <w:left w:val="none" w:sz="0" w:space="0" w:color="auto"/>
                                    <w:bottom w:val="none" w:sz="0" w:space="0" w:color="auto"/>
                                    <w:right w:val="none" w:sz="0" w:space="0" w:color="auto"/>
                                  </w:divBdr>
                                  <w:divsChild>
                                    <w:div w:id="12448768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871995">
      <w:bodyDiv w:val="1"/>
      <w:marLeft w:val="0"/>
      <w:marRight w:val="0"/>
      <w:marTop w:val="0"/>
      <w:marBottom w:val="0"/>
      <w:divBdr>
        <w:top w:val="none" w:sz="0" w:space="0" w:color="auto"/>
        <w:left w:val="none" w:sz="0" w:space="0" w:color="auto"/>
        <w:bottom w:val="none" w:sz="0" w:space="0" w:color="auto"/>
        <w:right w:val="none" w:sz="0" w:space="0" w:color="auto"/>
      </w:divBdr>
    </w:div>
    <w:div w:id="1846702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4" Target="numbering.xml" /><Relationship Type="http://schemas.openxmlformats.org/officeDocument/2006/relationships/styles" Id="rId33" Target="styles.xml" /><Relationship Type="http://schemas.openxmlformats.org/officeDocument/2006/relationships/settings" Id="rId32" Target="settings.xml" /><Relationship Type="http://schemas.openxmlformats.org/officeDocument/2006/relationships/webSettings" Id="rId31" Target="webSettings.xml" /><Relationship Type="http://schemas.openxmlformats.org/officeDocument/2006/relationships/fontTable" Id="rId30" Target="fontTable.xml" /><Relationship Type="http://schemas.openxmlformats.org/officeDocument/2006/relationships/theme" Id="rId29" Target="theme/theme1.xml" /><Relationship Type="http://schemas.openxmlformats.org/officeDocument/2006/relationships/footnotes" Id="rId28" Target="footnotes.xml" /><Relationship Type="http://schemas.openxmlformats.org/officeDocument/2006/relationships/comments" Id="rId27" Target="comments.xml" /><Relationship Id="rId8" Target="media/image1.png" Type="http://schemas.openxmlformats.org/officeDocument/2006/relationships/image" /><Relationship Id="rId13" Target="header2.xml" Type="http://schemas.openxmlformats.org/officeDocument/2006/relationships/header" /><Relationship Id="rId18" Target="footer6.xml" Type="http://schemas.openxmlformats.org/officeDocument/2006/relationships/footer" /><Relationship Id="rId26" Target="media/image6.svg" Type="http://schemas.openxmlformats.org/officeDocument/2006/relationships/image" /><Relationship Id="rId21" Target="media/image2.png" Type="http://schemas.openxmlformats.org/officeDocument/2006/relationships/image" /><Relationship Id="rId12" Target="footer3.xml" Type="http://schemas.openxmlformats.org/officeDocument/2006/relationships/footer" /><Relationship Id="rId17" Target="header4.xml" Type="http://schemas.openxmlformats.org/officeDocument/2006/relationships/header" /><Relationship Id="rId25" Target="media/image5.png" Type="http://schemas.openxmlformats.org/officeDocument/2006/relationships/image" /><Relationship Id="rId16" Target="footer5.xml" Type="http://schemas.openxmlformats.org/officeDocument/2006/relationships/footer" /><Relationship Id="rId20" Target="footer7.xml" Type="http://schemas.openxmlformats.org/officeDocument/2006/relationships/footer" /><Relationship Id="rId11" Target="footer2.xml" Type="http://schemas.openxmlformats.org/officeDocument/2006/relationships/footer" /><Relationship Id="rId24" Target="media/image4.png" Type="http://schemas.openxmlformats.org/officeDocument/2006/relationships/image" /><Relationship Id="rId15" Target="header3.xml" Type="http://schemas.openxmlformats.org/officeDocument/2006/relationships/header" /><Relationship Id="rId23" Target="media/image3.png" Type="http://schemas.openxmlformats.org/officeDocument/2006/relationships/image" /><Relationship Id="rId10" Target="header1.xml" Type="http://schemas.openxmlformats.org/officeDocument/2006/relationships/header" /><Relationship Id="rId19" Target="header5.xml" Type="http://schemas.openxmlformats.org/officeDocument/2006/relationships/header" /><Relationship Id="rId9" Target="footer1.xml" Type="http://schemas.openxmlformats.org/officeDocument/2006/relationships/footer" /><Relationship Id="rId14" Target="footer4.xml" Type="http://schemas.openxmlformats.org/officeDocument/2006/relationships/footer" /><Relationship Id="rId22" Target="footer8.xml" Type="http://schemas.openxmlformats.org/officeDocument/2006/relationships/footer" /><Relationship Type="http://schemas.openxmlformats.org/officeDocument/2006/relationships/image" Id="rId35" Target="media/rId35.png" /><Relationship Type="http://schemas.openxmlformats.org/officeDocument/2006/relationships/hyperlink" Id="rId83" Target="https://doi.org/10.1016/j.jsams.2020.04.017" TargetMode="External" /><Relationship Type="http://schemas.openxmlformats.org/officeDocument/2006/relationships/hyperlink" Id="rId82" Target="https://doi.org/10.1016/j.jsams.2020.08.013" TargetMode="External" /><Relationship Type="http://schemas.openxmlformats.org/officeDocument/2006/relationships/hyperlink" Id="rId84" Target="https://doi.org/10.1016/j.jsams.2021.10.014" TargetMode="External" /><Relationship Type="http://schemas.openxmlformats.org/officeDocument/2006/relationships/hyperlink" Id="rId79" Target="https://doi.org/10.1136/bjsm.2008.048934" TargetMode="External" /><Relationship Type="http://schemas.openxmlformats.org/officeDocument/2006/relationships/hyperlink" Id="rId80" Target="https://doi.org/10.1177/0363546507301585" TargetMode="External" /><Relationship Type="http://schemas.openxmlformats.org/officeDocument/2006/relationships/hyperlink" Id="rId81" Target="https://doi.org/10.1177/0363546510370933" TargetMode="External" /><Relationship Type="http://schemas.openxmlformats.org/officeDocument/2006/relationships/hyperlink" Id="rId78" Target="https://www.vive.com/us/accessory/vive-ultimate-tracker/"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16/j.jsams.2020.04.017" TargetMode="External" /><Relationship Type="http://schemas.openxmlformats.org/officeDocument/2006/relationships/hyperlink" Id="rId82" Target="https://doi.org/10.1016/j.jsams.2020.08.013" TargetMode="External" /><Relationship Type="http://schemas.openxmlformats.org/officeDocument/2006/relationships/hyperlink" Id="rId84" Target="https://doi.org/10.1016/j.jsams.2021.10.014" TargetMode="External" /><Relationship Type="http://schemas.openxmlformats.org/officeDocument/2006/relationships/hyperlink" Id="rId79" Target="https://doi.org/10.1136/bjsm.2008.048934" TargetMode="External" /><Relationship Type="http://schemas.openxmlformats.org/officeDocument/2006/relationships/hyperlink" Id="rId80" Target="https://doi.org/10.1177/0363546507301585" TargetMode="External" /><Relationship Type="http://schemas.openxmlformats.org/officeDocument/2006/relationships/hyperlink" Id="rId81" Target="https://doi.org/10.1177/0363546510370933" TargetMode="External" /><Relationship Type="http://schemas.openxmlformats.org/officeDocument/2006/relationships/hyperlink" Id="rId78" Target="https://www.vive.com/us/accessory/vive-ultimate-tracker/" TargetMode="Externa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2513</Words>
  <Characters>14330</Characters>
  <Application>Microsoft Office Word</Application>
  <DocSecurity>0</DocSecurity>
  <Lines>119</Lines>
  <Paragraphs>33</Paragraphs>
  <ScaleCrop>false</ScaleCrop>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2026-04-27T21:18:43Z</dcterms:created>
  <dcterms:modified xsi:type="dcterms:W3CDTF">2026-04-27T21:18:43Z</dcterms:modified>
</cp:coreProperties>
</file>

<file path=docProps/custom.xml><?xml version="1.0" encoding="utf-8"?>
<Properties xmlns="http://schemas.openxmlformats.org/officeDocument/2006/custom-properties" xmlns:vt="http://schemas.openxmlformats.org/officeDocument/2006/docPropsVTypes"/>
</file>