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8644" w14:textId="77777777" w:rsidR="00A57A4B" w:rsidRPr="00C75ECE" w:rsidRDefault="00A57A4B" w:rsidP="00A57A4B">
      <w:pPr>
        <w:jc w:val="both"/>
        <w:rPr>
          <w:rFonts w:ascii="Georgia" w:eastAsiaTheme="minorEastAsia" w:hAnsi="Georgia"/>
        </w:rPr>
      </w:pPr>
    </w:p>
    <w:p w14:paraId="5732514A" w14:textId="77777777" w:rsidR="00C75ECE" w:rsidRPr="00C75ECE" w:rsidRDefault="00C75ECE" w:rsidP="00C75ECE">
      <w:pPr>
        <w:pStyle w:val="Balk1"/>
        <w:rPr>
          <w:rFonts w:eastAsiaTheme="minorEastAsia"/>
        </w:rPr>
      </w:pPr>
    </w:p>
    <w:p w14:paraId="158AD10C" w14:textId="2A126CCB" w:rsidR="00A57A4B" w:rsidRPr="00C75ECE" w:rsidRDefault="00A57A4B" w:rsidP="00C75ECE">
      <w:pPr>
        <w:pStyle w:val="Balk1"/>
        <w:numPr>
          <w:ilvl w:val="0"/>
          <w:numId w:val="0"/>
        </w:numPr>
        <w:rPr>
          <w:rFonts w:ascii="Georgia" w:eastAsiaTheme="minorEastAsia" w:hAnsi="Georgia"/>
          <w:color w:val="auto"/>
          <w:sz w:val="52"/>
          <w:szCs w:val="52"/>
        </w:rPr>
      </w:pPr>
      <w:r w:rsidRPr="00C75ECE">
        <w:rPr>
          <w:rFonts w:ascii="Georgia" w:eastAsiaTheme="minorEastAsia" w:hAnsi="Georgia"/>
          <w:color w:val="auto"/>
          <w:sz w:val="52"/>
          <w:szCs w:val="52"/>
        </w:rPr>
        <w:t xml:space="preserve">Genel </w:t>
      </w:r>
      <w:r w:rsidR="00C75ECE">
        <w:rPr>
          <w:rFonts w:ascii="Georgia" w:eastAsiaTheme="minorEastAsia" w:hAnsi="Georgia"/>
          <w:color w:val="auto"/>
          <w:sz w:val="52"/>
          <w:szCs w:val="52"/>
        </w:rPr>
        <w:t>Dengenin Simülasyonu</w:t>
      </w:r>
    </w:p>
    <w:p w14:paraId="0F446BCB" w14:textId="7830D56D" w:rsidR="00C75ECE" w:rsidRDefault="00C75ECE" w:rsidP="00C75ECE"/>
    <w:p w14:paraId="2274D628" w14:textId="7D447F7D" w:rsidR="00A57A4B" w:rsidRPr="00DA13B1" w:rsidRDefault="00A57A4B" w:rsidP="00687955">
      <w:pPr>
        <w:pStyle w:val="Balk2"/>
        <w:numPr>
          <w:ilvl w:val="2"/>
          <w:numId w:val="6"/>
        </w:numPr>
        <w:spacing w:after="240"/>
        <w:rPr>
          <w:rFonts w:ascii="Georgia" w:eastAsiaTheme="minorEastAsia" w:hAnsi="Georgia"/>
          <w:b/>
          <w:bCs/>
          <w:color w:val="auto"/>
          <w:sz w:val="18"/>
          <w:szCs w:val="18"/>
        </w:rPr>
      </w:pPr>
      <w:r w:rsidRPr="00DA13B1">
        <w:rPr>
          <w:rFonts w:ascii="Georgia" w:eastAsiaTheme="minorEastAsia" w:hAnsi="Georgia"/>
          <w:b/>
          <w:bCs/>
          <w:color w:val="auto"/>
          <w:sz w:val="18"/>
          <w:szCs w:val="18"/>
        </w:rPr>
        <w:t xml:space="preserve">Standart </w:t>
      </w:r>
      <w:r w:rsidR="003D2679">
        <w:rPr>
          <w:rFonts w:ascii="Georgia" w:eastAsiaTheme="minorEastAsia" w:hAnsi="Georgia"/>
          <w:b/>
          <w:bCs/>
          <w:color w:val="auto"/>
          <w:sz w:val="18"/>
          <w:szCs w:val="18"/>
        </w:rPr>
        <w:t>HGD</w:t>
      </w:r>
      <w:r w:rsidRPr="00DA13B1">
        <w:rPr>
          <w:rFonts w:ascii="Georgia" w:eastAsiaTheme="minorEastAsia" w:hAnsi="Georgia"/>
          <w:b/>
          <w:bCs/>
          <w:color w:val="auto"/>
          <w:sz w:val="18"/>
          <w:szCs w:val="18"/>
        </w:rPr>
        <w:t xml:space="preserve"> </w:t>
      </w:r>
      <w:r w:rsidR="00687955">
        <w:rPr>
          <w:rFonts w:ascii="Georgia" w:eastAsiaTheme="minorEastAsia" w:hAnsi="Georgia"/>
          <w:b/>
          <w:bCs/>
          <w:color w:val="auto"/>
          <w:sz w:val="18"/>
          <w:szCs w:val="18"/>
        </w:rPr>
        <w:t>Modeli Duyarlılık Analizi Örneği</w:t>
      </w:r>
    </w:p>
    <w:p w14:paraId="77488D4D" w14:textId="71A13927" w:rsidR="00A57A4B" w:rsidRPr="00213EC6" w:rsidRDefault="003D2679" w:rsidP="00A57A4B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 xml:space="preserve">Bu kısımda standart HGD modeli kapsamında açıklayıcı bir </w:t>
      </w:r>
      <w:r w:rsidR="00A35CD8">
        <w:rPr>
          <w:rFonts w:ascii="Georgia" w:eastAsiaTheme="minorEastAsia" w:hAnsi="Georgia"/>
          <w:sz w:val="18"/>
          <w:szCs w:val="18"/>
        </w:rPr>
        <w:t>duyarlılık</w:t>
      </w:r>
      <w:r>
        <w:rPr>
          <w:rFonts w:ascii="Georgia" w:eastAsiaTheme="minorEastAsia" w:hAnsi="Georgia"/>
          <w:sz w:val="18"/>
          <w:szCs w:val="18"/>
        </w:rPr>
        <w:t xml:space="preserve"> analizi gerçekleştirilecektir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Tablo 4.2'de </w:t>
      </w:r>
      <w:r w:rsidR="00EC2E43">
        <w:rPr>
          <w:rFonts w:ascii="Georgia" w:eastAsiaTheme="minorEastAsia" w:hAnsi="Georgia"/>
          <w:sz w:val="18"/>
          <w:szCs w:val="18"/>
        </w:rPr>
        <w:t>gösterilen SHM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, </w:t>
      </w:r>
      <w:r w:rsidR="00687955">
        <w:rPr>
          <w:rFonts w:ascii="Georgia" w:eastAsiaTheme="minorEastAsia" w:hAnsi="Georgia"/>
          <w:sz w:val="18"/>
          <w:szCs w:val="18"/>
        </w:rPr>
        <w:t>temel</w:t>
      </w:r>
      <w:r w:rsidR="00877F34">
        <w:rPr>
          <w:rFonts w:ascii="Georgia" w:eastAsiaTheme="minorEastAsia" w:hAnsi="Georgia"/>
          <w:sz w:val="18"/>
          <w:szCs w:val="18"/>
        </w:rPr>
        <w:t xml:space="preserve"> çalıştırma </w:t>
      </w:r>
      <w:r w:rsidR="00EC2E43">
        <w:rPr>
          <w:rFonts w:ascii="Georgia" w:eastAsiaTheme="minorEastAsia" w:hAnsi="Georgia"/>
          <w:sz w:val="18"/>
          <w:szCs w:val="18"/>
        </w:rPr>
        <w:t>dengesinde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ithalat tarife oranlarının ekmek için </w:t>
      </w:r>
      <w:r w:rsidR="00EC2E43" w:rsidRPr="00213EC6">
        <w:rPr>
          <w:rFonts w:ascii="Georgia" w:eastAsiaTheme="minorEastAsia" w:hAnsi="Georgia"/>
          <w:sz w:val="18"/>
          <w:szCs w:val="18"/>
        </w:rPr>
        <w:t>%7,7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ve süt için </w:t>
      </w:r>
      <w:r w:rsidR="00EC2E43" w:rsidRPr="00213EC6">
        <w:rPr>
          <w:rFonts w:ascii="Georgia" w:eastAsiaTheme="minorEastAsia" w:hAnsi="Georgia"/>
          <w:sz w:val="18"/>
          <w:szCs w:val="18"/>
        </w:rPr>
        <w:t>%18,2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olduğunu göstermektedir.</w:t>
      </w:r>
      <w:r w:rsidR="00EC2E43">
        <w:rPr>
          <w:rStyle w:val="SonNotBavurusu"/>
          <w:rFonts w:ascii="Georgia" w:eastAsiaTheme="minorEastAsia" w:hAnsi="Georgia"/>
          <w:sz w:val="18"/>
          <w:szCs w:val="18"/>
        </w:rPr>
        <w:endnoteReference w:id="1"/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EC2E43">
        <w:rPr>
          <w:rFonts w:ascii="Georgia" w:eastAsiaTheme="minorEastAsia" w:hAnsi="Georgia"/>
          <w:sz w:val="18"/>
          <w:szCs w:val="18"/>
        </w:rPr>
        <w:t xml:space="preserve">İthalat tarifelerinin kaldırılmasının 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ekmek ve süt çıktısı üzerindeki </w:t>
      </w:r>
      <w:r w:rsidR="00EC2E43">
        <w:rPr>
          <w:rFonts w:ascii="Georgia" w:eastAsiaTheme="minorEastAsia" w:hAnsi="Georgia"/>
          <w:sz w:val="18"/>
          <w:szCs w:val="18"/>
        </w:rPr>
        <w:t>etkisi simüle edilecektir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EC2E43">
        <w:rPr>
          <w:rFonts w:ascii="Georgia" w:eastAsiaTheme="minorEastAsia" w:hAnsi="Georgia"/>
          <w:sz w:val="18"/>
          <w:szCs w:val="18"/>
        </w:rPr>
        <w:t>İlerleyen bölümlerde mallar ve bu malları üreten sektör isimleri eşanlamlı olarak kullanılmıştır</w:t>
      </w:r>
      <w:r w:rsidR="00B7126B">
        <w:rPr>
          <w:rFonts w:ascii="Georgia" w:eastAsiaTheme="minorEastAsia" w:hAnsi="Georgia"/>
          <w:sz w:val="18"/>
          <w:szCs w:val="18"/>
        </w:rPr>
        <w:t>.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Bu </w:t>
      </w:r>
      <w:r w:rsidR="00EC2E43">
        <w:rPr>
          <w:rFonts w:ascii="Georgia" w:eastAsiaTheme="minorEastAsia" w:hAnsi="Georgia"/>
          <w:sz w:val="18"/>
          <w:szCs w:val="18"/>
        </w:rPr>
        <w:t xml:space="preserve">sebeple “iki mallı model” ile “iki sektörlü model” – </w:t>
      </w:r>
      <w:r w:rsidR="00EC2E43" w:rsidRPr="00EC2E43">
        <w:rPr>
          <w:rFonts w:ascii="Georgia" w:eastAsiaTheme="minorEastAsia" w:hAnsi="Georgia"/>
          <w:i/>
          <w:iCs/>
          <w:sz w:val="18"/>
          <w:szCs w:val="18"/>
        </w:rPr>
        <w:t>ekmek ve süt</w:t>
      </w:r>
      <w:r w:rsidR="00EC2E43">
        <w:rPr>
          <w:rFonts w:ascii="Georgia" w:eastAsiaTheme="minorEastAsia" w:hAnsi="Georgia"/>
          <w:sz w:val="18"/>
          <w:szCs w:val="18"/>
        </w:rPr>
        <w:t xml:space="preserve"> – aynı anlama gelmektedir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Aynı </w:t>
      </w:r>
      <w:r w:rsidR="00EC2E43">
        <w:rPr>
          <w:rFonts w:ascii="Georgia" w:eastAsiaTheme="minorEastAsia" w:hAnsi="Georgia"/>
          <w:sz w:val="18"/>
          <w:szCs w:val="18"/>
        </w:rPr>
        <w:t>durum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, üç </w:t>
      </w:r>
      <w:r w:rsidR="00EC2E43">
        <w:rPr>
          <w:rFonts w:ascii="Georgia" w:eastAsiaTheme="minorEastAsia" w:hAnsi="Georgia"/>
          <w:sz w:val="18"/>
          <w:szCs w:val="18"/>
        </w:rPr>
        <w:t>farklı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mal içeren üç sektörlü bir model için de geçerlidir.</w:t>
      </w:r>
    </w:p>
    <w:p w14:paraId="3561BBD5" w14:textId="770A4E5C" w:rsidR="00A57A4B" w:rsidRDefault="00B7126B" w:rsidP="00A57A4B">
      <w:pPr>
        <w:jc w:val="both"/>
        <w:rPr>
          <w:rFonts w:ascii="Georgia" w:eastAsiaTheme="minorEastAsia" w:hAnsi="Georgia"/>
          <w:sz w:val="18"/>
          <w:szCs w:val="18"/>
        </w:rPr>
      </w:pPr>
      <m:oMath>
        <m:r>
          <w:rPr>
            <w:rFonts w:ascii="Cambria Math" w:eastAsiaTheme="minorEastAsia" w:hAnsi="Cambria Math"/>
            <w:sz w:val="18"/>
            <w:szCs w:val="18"/>
          </w:rPr>
          <m:t>CES</m:t>
        </m:r>
      </m:oMath>
      <w:r w:rsidR="006E30F2" w:rsidRPr="006E30F2">
        <w:rPr>
          <w:rFonts w:ascii="Georgia" w:eastAsiaTheme="minorEastAsia" w:hAnsi="Georgia"/>
          <w:sz w:val="18"/>
          <w:szCs w:val="18"/>
        </w:rPr>
        <w:t xml:space="preserve"> ve </w:t>
      </w:r>
      <m:oMath>
        <m:r>
          <w:rPr>
            <w:rFonts w:ascii="Cambria Math" w:eastAsiaTheme="minorEastAsia" w:hAnsi="Cambria Math"/>
            <w:sz w:val="18"/>
            <w:szCs w:val="18"/>
          </w:rPr>
          <m:t>CET</m:t>
        </m:r>
      </m:oMath>
      <w:r w:rsidR="006E30F2" w:rsidRPr="006E30F2">
        <w:rPr>
          <w:rFonts w:ascii="Georgia" w:eastAsiaTheme="minorEastAsia" w:hAnsi="Georgia"/>
          <w:sz w:val="18"/>
          <w:szCs w:val="18"/>
        </w:rPr>
        <w:t xml:space="preserve"> fonksiyonlarındaki uluslararası ticareti temsil eden ikame</w:t>
      </w:r>
      <w:r w:rsidR="0073540C">
        <w:rPr>
          <w:rFonts w:ascii="Georgia" w:eastAsiaTheme="minorEastAsia" w:hAnsi="Georgia"/>
          <w:sz w:val="18"/>
          <w:szCs w:val="18"/>
        </w:rPr>
        <w:t xml:space="preserve"> esnekliği </w:t>
      </w:r>
      <w:r w:rsidR="009D463E">
        <w:rPr>
          <w:rFonts w:ascii="Georgia" w:eastAsiaTheme="minorEastAsia" w:hAnsi="Georgia"/>
          <w:sz w:val="18"/>
          <w:szCs w:val="18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9D463E">
        <w:rPr>
          <w:rFonts w:ascii="Georgia" w:eastAsiaTheme="minorEastAsia" w:hAnsi="Georgia"/>
          <w:sz w:val="18"/>
          <w:szCs w:val="18"/>
        </w:rPr>
        <w:t>)</w:t>
      </w:r>
      <w:r w:rsidR="0073540C">
        <w:rPr>
          <w:rFonts w:ascii="Georgia" w:eastAsiaTheme="minorEastAsia" w:hAnsi="Georgia"/>
          <w:sz w:val="18"/>
          <w:szCs w:val="18"/>
        </w:rPr>
        <w:t xml:space="preserve"> </w:t>
      </w:r>
      <w:r w:rsidR="0073540C" w:rsidRPr="006E30F2">
        <w:rPr>
          <w:rFonts w:ascii="Georgia" w:eastAsiaTheme="minorEastAsia" w:hAnsi="Georgia"/>
          <w:sz w:val="18"/>
          <w:szCs w:val="18"/>
        </w:rPr>
        <w:t xml:space="preserve">denklem (6.17)’de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73540C" w:rsidRPr="006E30F2">
        <w:rPr>
          <w:rFonts w:ascii="Georgia" w:eastAsiaTheme="minorEastAsia" w:hAnsi="Georgia"/>
          <w:sz w:val="18"/>
          <w:szCs w:val="18"/>
        </w:rPr>
        <w:t xml:space="preserve"> </w:t>
      </w:r>
      <w:r w:rsidR="006E30F2" w:rsidRPr="006E30F2">
        <w:rPr>
          <w:rFonts w:ascii="Georgia" w:eastAsiaTheme="minorEastAsia" w:hAnsi="Georgia"/>
          <w:sz w:val="18"/>
          <w:szCs w:val="18"/>
        </w:rPr>
        <w:t xml:space="preserve"> </w:t>
      </w:r>
      <w:r w:rsidR="0073540C">
        <w:rPr>
          <w:rFonts w:ascii="Georgia" w:eastAsiaTheme="minorEastAsia" w:hAnsi="Georgia"/>
          <w:sz w:val="18"/>
          <w:szCs w:val="18"/>
        </w:rPr>
        <w:t xml:space="preserve">içerisinde </w:t>
      </w:r>
      <w:r w:rsidR="006E30F2" w:rsidRPr="006E30F2">
        <w:rPr>
          <w:rFonts w:ascii="Georgia" w:eastAsiaTheme="minorEastAsia" w:hAnsi="Georgia"/>
          <w:sz w:val="18"/>
          <w:szCs w:val="18"/>
        </w:rPr>
        <w:t>ve dönüşüm esnekli</w:t>
      </w:r>
      <w:r w:rsidR="0073540C">
        <w:rPr>
          <w:rFonts w:ascii="Georgia" w:eastAsiaTheme="minorEastAsia" w:hAnsi="Georgia"/>
          <w:sz w:val="18"/>
          <w:szCs w:val="18"/>
        </w:rPr>
        <w:t>ği</w:t>
      </w:r>
      <w:r w:rsidR="006E30F2" w:rsidRPr="006E30F2">
        <w:rPr>
          <w:rFonts w:ascii="Georgia" w:eastAsiaTheme="minorEastAsia" w:hAnsi="Georgia"/>
          <w:sz w:val="18"/>
          <w:szCs w:val="18"/>
        </w:rPr>
        <w:t xml:space="preserve"> </w:t>
      </w:r>
      <w:r w:rsidR="009D463E">
        <w:rPr>
          <w:rFonts w:ascii="Georgia" w:eastAsiaTheme="minorEastAsia" w:hAnsi="Georgia"/>
          <w:sz w:val="18"/>
          <w:szCs w:val="18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9D463E">
        <w:rPr>
          <w:rFonts w:ascii="Georgia" w:eastAsiaTheme="minorEastAsia" w:hAnsi="Georgia"/>
          <w:sz w:val="18"/>
          <w:szCs w:val="18"/>
        </w:rPr>
        <w:t>)</w:t>
      </w:r>
      <w:r w:rsidR="006E30F2" w:rsidRPr="006E30F2">
        <w:rPr>
          <w:rFonts w:ascii="Georgia" w:eastAsiaTheme="minorEastAsia" w:hAnsi="Georgia"/>
          <w:sz w:val="18"/>
          <w:szCs w:val="18"/>
        </w:rPr>
        <w:t xml:space="preserve"> denklem (6.20)’deki 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∅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6E30F2" w:rsidRPr="006E30F2">
        <w:rPr>
          <w:rFonts w:ascii="Georgia" w:eastAsiaTheme="minorEastAsia" w:hAnsi="Georgia"/>
          <w:sz w:val="18"/>
          <w:szCs w:val="18"/>
        </w:rPr>
        <w:t xml:space="preserve"> </w:t>
      </w:r>
      <w:r w:rsidR="0073540C">
        <w:rPr>
          <w:rFonts w:ascii="Georgia" w:eastAsiaTheme="minorEastAsia" w:hAnsi="Georgia"/>
          <w:sz w:val="18"/>
          <w:szCs w:val="18"/>
        </w:rPr>
        <w:t>içerisinde ifade edilm</w:t>
      </w:r>
      <w:r>
        <w:rPr>
          <w:rFonts w:ascii="Georgia" w:eastAsiaTheme="minorEastAsia" w:hAnsi="Georgia"/>
          <w:sz w:val="18"/>
          <w:szCs w:val="18"/>
        </w:rPr>
        <w:t>i</w:t>
      </w:r>
      <w:r w:rsidR="0073540C">
        <w:rPr>
          <w:rFonts w:ascii="Georgia" w:eastAsiaTheme="minorEastAsia" w:hAnsi="Georgia"/>
          <w:sz w:val="18"/>
          <w:szCs w:val="18"/>
        </w:rPr>
        <w:t>ştir</w:t>
      </w:r>
      <w:r w:rsidR="006E30F2" w:rsidRPr="006E30F2">
        <w:rPr>
          <w:rFonts w:ascii="Georgia" w:eastAsiaTheme="minorEastAsia" w:hAnsi="Georgia"/>
          <w:sz w:val="18"/>
          <w:szCs w:val="18"/>
        </w:rPr>
        <w:t xml:space="preserve">. </w:t>
      </w:r>
      <w:r w:rsidR="00A57A4B" w:rsidRPr="00213EC6">
        <w:rPr>
          <w:rFonts w:ascii="Georgia" w:eastAsiaTheme="minorEastAsia" w:hAnsi="Georgia"/>
          <w:sz w:val="18"/>
          <w:szCs w:val="18"/>
        </w:rPr>
        <w:t>Değerleri</w:t>
      </w:r>
      <w:r w:rsidR="0073540C">
        <w:rPr>
          <w:rFonts w:ascii="Georgia" w:eastAsiaTheme="minorEastAsia" w:hAnsi="Georgia"/>
          <w:sz w:val="18"/>
          <w:szCs w:val="18"/>
        </w:rPr>
        <w:t xml:space="preserve"> ise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Liste 6.1'de 98-99</w:t>
      </w:r>
      <w:r w:rsidR="0073540C">
        <w:rPr>
          <w:rFonts w:ascii="Georgia" w:eastAsiaTheme="minorEastAsia" w:hAnsi="Georgia"/>
          <w:sz w:val="18"/>
          <w:szCs w:val="18"/>
        </w:rPr>
        <w:t>’uncu satırlarda gösterilmektedir.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Bu parametre değerleri</w:t>
      </w:r>
      <w:r w:rsidR="00877F34">
        <w:rPr>
          <w:rFonts w:ascii="Georgia" w:eastAsiaTheme="minorEastAsia" w:hAnsi="Georgia"/>
          <w:sz w:val="18"/>
          <w:szCs w:val="18"/>
        </w:rPr>
        <w:t xml:space="preserve"> başlangıç durumu olarak kabul edilec</w:t>
      </w:r>
      <w:r>
        <w:rPr>
          <w:rFonts w:ascii="Georgia" w:eastAsiaTheme="minorEastAsia" w:hAnsi="Georgia"/>
          <w:sz w:val="18"/>
          <w:szCs w:val="18"/>
        </w:rPr>
        <w:t>e</w:t>
      </w:r>
      <w:r w:rsidR="00877F34">
        <w:rPr>
          <w:rFonts w:ascii="Georgia" w:eastAsiaTheme="minorEastAsia" w:hAnsi="Georgia"/>
          <w:sz w:val="18"/>
          <w:szCs w:val="18"/>
        </w:rPr>
        <w:t>ktir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Daha sonra, 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877F34">
        <w:rPr>
          <w:rFonts w:ascii="Georgia" w:eastAsiaTheme="minorEastAsia" w:hAnsi="Georgia"/>
          <w:sz w:val="18"/>
          <w:szCs w:val="18"/>
        </w:rPr>
        <w:t xml:space="preserve"> 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i</m:t>
            </m:r>
          </m:sub>
        </m:sSub>
      </m:oMath>
      <w:r w:rsidR="00A57A4B" w:rsidRPr="00213EC6">
        <w:rPr>
          <w:rFonts w:ascii="Georgia" w:eastAsiaTheme="minorEastAsia" w:hAnsi="Georgia"/>
          <w:sz w:val="18"/>
          <w:szCs w:val="18"/>
        </w:rPr>
        <w:t xml:space="preserve"> için </w:t>
      </w:r>
      <w:r w:rsidR="00877F34">
        <w:rPr>
          <w:rFonts w:ascii="Georgia" w:eastAsiaTheme="minorEastAsia" w:hAnsi="Georgia"/>
          <w:sz w:val="18"/>
          <w:szCs w:val="18"/>
        </w:rPr>
        <w:t>başlangıç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durumunda kabul edilenlerden </w:t>
      </w:r>
      <w:r w:rsidR="00877F34" w:rsidRPr="00213EC6">
        <w:rPr>
          <w:rFonts w:ascii="Georgia" w:eastAsiaTheme="minorEastAsia" w:hAnsi="Georgia"/>
          <w:sz w:val="18"/>
          <w:szCs w:val="18"/>
        </w:rPr>
        <w:t>%20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daha yüksek değerlere sahip </w:t>
      </w:r>
      <w:r w:rsidR="009D463E">
        <w:rPr>
          <w:rFonts w:ascii="Georgia" w:eastAsiaTheme="minorEastAsia" w:hAnsi="Georgia"/>
          <w:sz w:val="18"/>
          <w:szCs w:val="18"/>
        </w:rPr>
        <w:t>elastikiyeti daha yüksek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bir durum tanımla</w:t>
      </w:r>
      <w:r w:rsidR="00877F34">
        <w:rPr>
          <w:rFonts w:ascii="Georgia" w:eastAsiaTheme="minorEastAsia" w:hAnsi="Georgia"/>
          <w:sz w:val="18"/>
          <w:szCs w:val="18"/>
        </w:rPr>
        <w:t>nmıştır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877F34">
        <w:rPr>
          <w:rFonts w:ascii="Georgia" w:eastAsiaTheme="minorEastAsia" w:hAnsi="Georgia"/>
          <w:sz w:val="18"/>
          <w:szCs w:val="18"/>
        </w:rPr>
        <w:t>Başlangıç durumuna göre d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aha düşük elastikiyetli </w:t>
      </w:r>
      <w:r w:rsidR="00877F34">
        <w:rPr>
          <w:rFonts w:ascii="Georgia" w:eastAsiaTheme="minorEastAsia" w:hAnsi="Georgia"/>
          <w:sz w:val="18"/>
          <w:szCs w:val="18"/>
        </w:rPr>
        <w:t>durum ise</w:t>
      </w:r>
      <w:r w:rsidR="00A57A4B" w:rsidRPr="00213EC6">
        <w:rPr>
          <w:rFonts w:ascii="Georgia" w:eastAsiaTheme="minorEastAsia" w:hAnsi="Georgia"/>
          <w:sz w:val="18"/>
          <w:szCs w:val="18"/>
        </w:rPr>
        <w:t>, bu parametreler için</w:t>
      </w:r>
      <w:r w:rsidR="00877F34">
        <w:rPr>
          <w:rFonts w:ascii="Georgia" w:eastAsiaTheme="minorEastAsia" w:hAnsi="Georgia"/>
          <w:sz w:val="18"/>
          <w:szCs w:val="18"/>
        </w:rPr>
        <w:t xml:space="preserve"> </w:t>
      </w:r>
      <w:r w:rsidR="00877F34" w:rsidRPr="00213EC6">
        <w:rPr>
          <w:rFonts w:ascii="Georgia" w:eastAsiaTheme="minorEastAsia" w:hAnsi="Georgia"/>
          <w:sz w:val="18"/>
          <w:szCs w:val="18"/>
        </w:rPr>
        <w:t>%20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daha düşük </w:t>
      </w:r>
      <w:r w:rsidR="00877F34">
        <w:rPr>
          <w:rFonts w:ascii="Georgia" w:eastAsiaTheme="minorEastAsia" w:hAnsi="Georgia"/>
          <w:sz w:val="18"/>
          <w:szCs w:val="18"/>
        </w:rPr>
        <w:t>değerlerin tanımlanmasını ifade etmektedir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Simülasyon sonuçları, varsayılan esneklik değerlerinin </w:t>
      </w:r>
      <w:r w:rsidRPr="00213EC6">
        <w:rPr>
          <w:rFonts w:ascii="Georgia" w:eastAsiaTheme="minorEastAsia" w:hAnsi="Georgia"/>
          <w:sz w:val="18"/>
          <w:szCs w:val="18"/>
        </w:rPr>
        <w:t>%20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daha yüksek ve daha düşük değerlerle belirlenen güven aralığı </w:t>
      </w:r>
      <w:r w:rsidR="0087576B">
        <w:rPr>
          <w:rFonts w:ascii="Georgia" w:eastAsiaTheme="minorEastAsia" w:hAnsi="Georgia"/>
          <w:sz w:val="18"/>
          <w:szCs w:val="18"/>
        </w:rPr>
        <w:t xml:space="preserve">sınırları </w:t>
      </w:r>
      <w:r w:rsidR="00A57A4B" w:rsidRPr="00213EC6">
        <w:rPr>
          <w:rFonts w:ascii="Georgia" w:eastAsiaTheme="minorEastAsia" w:hAnsi="Georgia"/>
          <w:sz w:val="18"/>
          <w:szCs w:val="18"/>
        </w:rPr>
        <w:t>içinde ise ithalat tarifesinin kaldırılmasının ekmek ve süt üretimin</w:t>
      </w:r>
      <w:r w:rsidR="009744B1">
        <w:rPr>
          <w:rFonts w:ascii="Georgia" w:eastAsiaTheme="minorEastAsia" w:hAnsi="Georgia"/>
          <w:sz w:val="18"/>
          <w:szCs w:val="18"/>
        </w:rPr>
        <w:t xml:space="preserve"> </w:t>
      </w:r>
      <w:r w:rsidR="00A57A4B" w:rsidRPr="00213EC6">
        <w:rPr>
          <w:rFonts w:ascii="Georgia" w:eastAsiaTheme="minorEastAsia" w:hAnsi="Georgia"/>
          <w:sz w:val="18"/>
          <w:szCs w:val="18"/>
        </w:rPr>
        <w:t>de sırasıyla yaklaşık</w:t>
      </w:r>
      <w:r w:rsidR="0087576B">
        <w:rPr>
          <w:rFonts w:ascii="Georgia" w:eastAsiaTheme="minorEastAsia" w:hAnsi="Georgia"/>
          <w:sz w:val="18"/>
          <w:szCs w:val="18"/>
        </w:rPr>
        <w:t xml:space="preserve"> </w:t>
      </w:r>
      <w:r w:rsidRPr="00213EC6">
        <w:rPr>
          <w:rFonts w:ascii="Georgia" w:eastAsiaTheme="minorEastAsia" w:hAnsi="Georgia"/>
          <w:sz w:val="18"/>
          <w:szCs w:val="18"/>
        </w:rPr>
        <w:t>%2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ve −1,5 oranında bir artışa yol açacağı sonucuna varabiliriz (Tablo 8.1).</w:t>
      </w:r>
      <w:r w:rsidR="0087576B">
        <w:rPr>
          <w:rStyle w:val="SonNotBavurusu"/>
          <w:rFonts w:ascii="Georgia" w:eastAsiaTheme="minorEastAsia" w:hAnsi="Georgia"/>
          <w:sz w:val="18"/>
          <w:szCs w:val="18"/>
        </w:rPr>
        <w:endnoteReference w:id="2"/>
      </w:r>
      <w:r w:rsidR="0087576B">
        <w:rPr>
          <w:rFonts w:ascii="Georgia" w:eastAsiaTheme="minorEastAsia" w:hAnsi="Georgia"/>
          <w:sz w:val="18"/>
          <w:szCs w:val="18"/>
        </w:rPr>
        <w:t xml:space="preserve"> 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Bu </w:t>
      </w:r>
      <w:r w:rsidR="0087576B">
        <w:rPr>
          <w:rFonts w:ascii="Georgia" w:eastAsiaTheme="minorEastAsia" w:hAnsi="Georgia"/>
          <w:sz w:val="18"/>
          <w:szCs w:val="18"/>
        </w:rPr>
        <w:t>kapsamda</w:t>
      </w:r>
      <w:r w:rsidR="00A57A4B" w:rsidRPr="00213EC6">
        <w:rPr>
          <w:rFonts w:ascii="Georgia" w:eastAsiaTheme="minorEastAsia" w:hAnsi="Georgia"/>
          <w:sz w:val="18"/>
          <w:szCs w:val="18"/>
        </w:rPr>
        <w:t>, ekmek sektörünün üretimini ar</w:t>
      </w:r>
      <w:r>
        <w:rPr>
          <w:rFonts w:ascii="Georgia" w:eastAsiaTheme="minorEastAsia" w:hAnsi="Georgia"/>
          <w:sz w:val="18"/>
          <w:szCs w:val="18"/>
        </w:rPr>
        <w:t>tacak</w:t>
      </w:r>
      <w:r w:rsidR="0087576B">
        <w:rPr>
          <w:rFonts w:ascii="Georgia" w:eastAsiaTheme="minorEastAsia" w:hAnsi="Georgia"/>
          <w:sz w:val="18"/>
          <w:szCs w:val="18"/>
        </w:rPr>
        <w:t xml:space="preserve"> ve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süt sektörünün </w:t>
      </w:r>
      <w:r>
        <w:rPr>
          <w:rFonts w:ascii="Georgia" w:eastAsiaTheme="minorEastAsia" w:hAnsi="Georgia"/>
          <w:sz w:val="18"/>
          <w:szCs w:val="18"/>
        </w:rPr>
        <w:t>üretimi azalacaktır</w:t>
      </w:r>
      <w:r w:rsidR="00D375AC">
        <w:rPr>
          <w:rFonts w:ascii="Georgia" w:eastAsiaTheme="minorEastAsia" w:hAnsi="Georgia"/>
          <w:sz w:val="18"/>
          <w:szCs w:val="18"/>
        </w:rPr>
        <w:t>.</w:t>
      </w:r>
    </w:p>
    <w:p w14:paraId="44DF1D3B" w14:textId="2DDF7828" w:rsidR="0087576B" w:rsidRDefault="0087576B" w:rsidP="00A57A4B">
      <w:pPr>
        <w:jc w:val="both"/>
        <w:rPr>
          <w:rFonts w:ascii="Georgia" w:eastAsiaTheme="minorEastAsia" w:hAnsi="Georgia"/>
          <w:sz w:val="18"/>
          <w:szCs w:val="18"/>
        </w:rPr>
      </w:pPr>
      <w:r w:rsidRPr="0087576B">
        <w:rPr>
          <w:rFonts w:ascii="Georgia" w:eastAsiaTheme="minorEastAsia" w:hAnsi="Georgia"/>
          <w:i/>
          <w:iCs/>
          <w:sz w:val="18"/>
          <w:szCs w:val="18"/>
        </w:rPr>
        <w:t>Tablo 8.1</w:t>
      </w:r>
      <w:r>
        <w:rPr>
          <w:rFonts w:ascii="Georgia" w:eastAsiaTheme="minorEastAsia" w:hAnsi="Georgia"/>
          <w:sz w:val="18"/>
          <w:szCs w:val="18"/>
        </w:rPr>
        <w:t xml:space="preserve"> Tarife oranlarının kaldırılmasının sektörel çıktı üzerindeki etkisi</w:t>
      </w:r>
    </w:p>
    <w:tbl>
      <w:tblPr>
        <w:tblStyle w:val="TabloKlavuz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275"/>
        <w:gridCol w:w="1704"/>
        <w:gridCol w:w="1698"/>
      </w:tblGrid>
      <w:tr w:rsidR="0087576B" w14:paraId="06179703" w14:textId="77777777" w:rsidTr="0087576B">
        <w:trPr>
          <w:trHeight w:val="357"/>
        </w:trPr>
        <w:tc>
          <w:tcPr>
            <w:tcW w:w="988" w:type="dxa"/>
            <w:vMerge w:val="restart"/>
          </w:tcPr>
          <w:p w14:paraId="70EC9593" w14:textId="526BF339" w:rsidR="0087576B" w:rsidRPr="0087576B" w:rsidRDefault="00597160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n</w:t>
            </w:r>
            <w:r w:rsidR="0087576B"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ün’ çıktısı</w:t>
            </w:r>
          </w:p>
        </w:tc>
        <w:tc>
          <w:tcPr>
            <w:tcW w:w="4677" w:type="dxa"/>
            <w:gridSpan w:val="3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20F7565" w14:textId="6CE78A12" w:rsidR="0087576B" w:rsidRPr="0087576B" w:rsidRDefault="0087576B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İkame / dönüşüm esnekliği</w:t>
            </w:r>
          </w:p>
        </w:tc>
      </w:tr>
      <w:tr w:rsidR="0087576B" w14:paraId="438BE81A" w14:textId="77777777" w:rsidTr="0087576B">
        <w:trPr>
          <w:trHeight w:val="430"/>
        </w:trPr>
        <w:tc>
          <w:tcPr>
            <w:tcW w:w="988" w:type="dxa"/>
            <w:vMerge/>
            <w:tcBorders>
              <w:bottom w:val="single" w:sz="2" w:space="0" w:color="auto"/>
            </w:tcBorders>
          </w:tcPr>
          <w:p w14:paraId="5208F01B" w14:textId="77777777" w:rsidR="0087576B" w:rsidRPr="0087576B" w:rsidRDefault="0087576B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BF0277B" w14:textId="4EC802F0" w:rsidR="0087576B" w:rsidRPr="0087576B" w:rsidRDefault="0087576B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Başlangıç durumu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7277433" w14:textId="18E69C3B" w:rsidR="0087576B" w:rsidRPr="0087576B" w:rsidRDefault="0087576B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Yüksek elastikiyet durumu</w:t>
            </w:r>
          </w:p>
        </w:tc>
        <w:tc>
          <w:tcPr>
            <w:tcW w:w="169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A18C31" w14:textId="7676B610" w:rsidR="0087576B" w:rsidRPr="0087576B" w:rsidRDefault="0087576B" w:rsidP="00A57A4B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Düşük elastikiyet durumu</w:t>
            </w:r>
          </w:p>
        </w:tc>
      </w:tr>
      <w:tr w:rsidR="0087576B" w14:paraId="796015B4" w14:textId="77777777" w:rsidTr="0087576B">
        <w:tc>
          <w:tcPr>
            <w:tcW w:w="988" w:type="dxa"/>
            <w:tcBorders>
              <w:top w:val="single" w:sz="2" w:space="0" w:color="auto"/>
              <w:bottom w:val="nil"/>
            </w:tcBorders>
          </w:tcPr>
          <w:p w14:paraId="6953FF0A" w14:textId="018D587B" w:rsidR="0087576B" w:rsidRDefault="0087576B" w:rsidP="00A57A4B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Ekmek</w:t>
            </w:r>
          </w:p>
        </w:tc>
        <w:tc>
          <w:tcPr>
            <w:tcW w:w="1275" w:type="dxa"/>
            <w:tcBorders>
              <w:top w:val="single" w:sz="2" w:space="0" w:color="auto"/>
              <w:bottom w:val="nil"/>
            </w:tcBorders>
          </w:tcPr>
          <w:p w14:paraId="566C1B6B" w14:textId="690FCFF9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2.2</w:t>
            </w:r>
          </w:p>
        </w:tc>
        <w:tc>
          <w:tcPr>
            <w:tcW w:w="1704" w:type="dxa"/>
            <w:tcBorders>
              <w:top w:val="single" w:sz="2" w:space="0" w:color="auto"/>
              <w:bottom w:val="nil"/>
            </w:tcBorders>
          </w:tcPr>
          <w:p w14:paraId="0C64AA39" w14:textId="1A5D7D43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2.8</w:t>
            </w:r>
          </w:p>
        </w:tc>
        <w:tc>
          <w:tcPr>
            <w:tcW w:w="1698" w:type="dxa"/>
            <w:tcBorders>
              <w:top w:val="single" w:sz="2" w:space="0" w:color="auto"/>
              <w:bottom w:val="nil"/>
            </w:tcBorders>
          </w:tcPr>
          <w:p w14:paraId="0CE2F1BA" w14:textId="69E68972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1.6</w:t>
            </w:r>
          </w:p>
        </w:tc>
      </w:tr>
      <w:tr w:rsidR="0087576B" w14:paraId="0E30C8EC" w14:textId="77777777" w:rsidTr="0087576B">
        <w:tc>
          <w:tcPr>
            <w:tcW w:w="988" w:type="dxa"/>
            <w:tcBorders>
              <w:top w:val="nil"/>
            </w:tcBorders>
          </w:tcPr>
          <w:p w14:paraId="762D8FE0" w14:textId="2A7EC001" w:rsidR="0087576B" w:rsidRDefault="0087576B" w:rsidP="00A57A4B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Süt</w:t>
            </w:r>
          </w:p>
        </w:tc>
        <w:tc>
          <w:tcPr>
            <w:tcW w:w="1275" w:type="dxa"/>
            <w:tcBorders>
              <w:top w:val="nil"/>
            </w:tcBorders>
          </w:tcPr>
          <w:p w14:paraId="4CF57D62" w14:textId="02CB427A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-1.4</w:t>
            </w:r>
          </w:p>
        </w:tc>
        <w:tc>
          <w:tcPr>
            <w:tcW w:w="1704" w:type="dxa"/>
            <w:tcBorders>
              <w:top w:val="nil"/>
            </w:tcBorders>
          </w:tcPr>
          <w:p w14:paraId="00D7FFEF" w14:textId="0E470154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-1.8</w:t>
            </w:r>
          </w:p>
        </w:tc>
        <w:tc>
          <w:tcPr>
            <w:tcW w:w="1698" w:type="dxa"/>
            <w:tcBorders>
              <w:top w:val="nil"/>
            </w:tcBorders>
          </w:tcPr>
          <w:p w14:paraId="79821371" w14:textId="25219B1E" w:rsidR="0087576B" w:rsidRDefault="0087576B" w:rsidP="0087576B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-1.0</w:t>
            </w:r>
          </w:p>
        </w:tc>
      </w:tr>
    </w:tbl>
    <w:p w14:paraId="733297FA" w14:textId="70BC7729" w:rsidR="0087576B" w:rsidRDefault="0087576B" w:rsidP="00A57A4B">
      <w:pPr>
        <w:jc w:val="both"/>
        <w:rPr>
          <w:rFonts w:ascii="Georgia" w:eastAsiaTheme="minorEastAsia" w:hAnsi="Georgia"/>
          <w:sz w:val="18"/>
          <w:szCs w:val="18"/>
        </w:rPr>
      </w:pPr>
      <w:r w:rsidRPr="0087576B">
        <w:rPr>
          <w:rFonts w:ascii="Georgia" w:eastAsiaTheme="minorEastAsia" w:hAnsi="Georgia"/>
          <w:i/>
          <w:iCs/>
          <w:sz w:val="18"/>
          <w:szCs w:val="18"/>
        </w:rPr>
        <w:t>Birim:</w:t>
      </w:r>
      <w:r>
        <w:rPr>
          <w:rFonts w:ascii="Georgia" w:eastAsiaTheme="minorEastAsia" w:hAnsi="Georgia"/>
          <w:sz w:val="18"/>
          <w:szCs w:val="18"/>
        </w:rPr>
        <w:t xml:space="preserve"> Temel çalıştırma denge değerleri % değişim</w:t>
      </w:r>
    </w:p>
    <w:p w14:paraId="35505ACB" w14:textId="2B457BB7" w:rsidR="00A57A4B" w:rsidRPr="00213EC6" w:rsidRDefault="00A57A4B" w:rsidP="00A57A4B">
      <w:pPr>
        <w:jc w:val="both"/>
        <w:rPr>
          <w:rFonts w:ascii="Georgia" w:eastAsiaTheme="minorEastAsia" w:hAnsi="Georgia"/>
          <w:sz w:val="18"/>
          <w:szCs w:val="18"/>
        </w:rPr>
      </w:pPr>
      <w:r w:rsidRPr="00213EC6">
        <w:rPr>
          <w:rFonts w:ascii="Georgia" w:eastAsiaTheme="minorEastAsia" w:hAnsi="Georgia"/>
          <w:sz w:val="18"/>
          <w:szCs w:val="18"/>
        </w:rPr>
        <w:t xml:space="preserve">Sonuçlar, ithalat tarifelerinin kaldırılmasının, her üç durumda da ekmek üretiminin artmasına ve süt üretiminin azalmasına yol açacağını </w:t>
      </w:r>
      <w:r w:rsidR="0087576B">
        <w:rPr>
          <w:rFonts w:ascii="Georgia" w:eastAsiaTheme="minorEastAsia" w:hAnsi="Georgia"/>
          <w:sz w:val="18"/>
          <w:szCs w:val="18"/>
        </w:rPr>
        <w:t>dolayısıyla</w:t>
      </w:r>
      <w:r w:rsidRPr="00213EC6">
        <w:rPr>
          <w:rFonts w:ascii="Georgia" w:eastAsiaTheme="minorEastAsia" w:hAnsi="Georgia"/>
          <w:sz w:val="18"/>
          <w:szCs w:val="18"/>
        </w:rPr>
        <w:t xml:space="preserve"> simülasyon sonuçlarının </w:t>
      </w:r>
      <w:r w:rsidR="0087576B">
        <w:rPr>
          <w:rFonts w:ascii="Georgia" w:eastAsiaTheme="minorEastAsia" w:hAnsi="Georgia"/>
          <w:sz w:val="18"/>
          <w:szCs w:val="18"/>
        </w:rPr>
        <w:t>ilk kriteri sağladığını göstermektedir</w:t>
      </w:r>
      <w:r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8B6C58">
        <w:rPr>
          <w:rFonts w:ascii="Georgia" w:eastAsiaTheme="minorEastAsia" w:hAnsi="Georgia"/>
          <w:sz w:val="18"/>
          <w:szCs w:val="18"/>
        </w:rPr>
        <w:t>İki sektörlü bir modelde ilk kriterin sağlanması durumunda ikinci kriterinde sağlanacağı yönünde güçlü bir tahminde bulunulabilir</w:t>
      </w:r>
      <w:r w:rsidR="00B7126B">
        <w:rPr>
          <w:rFonts w:ascii="Georgia" w:eastAsiaTheme="minorEastAsia" w:hAnsi="Georgia"/>
          <w:sz w:val="18"/>
          <w:szCs w:val="18"/>
        </w:rPr>
        <w:t>,</w:t>
      </w:r>
      <w:r w:rsidR="008B6C58">
        <w:rPr>
          <w:rFonts w:ascii="Georgia" w:eastAsiaTheme="minorEastAsia" w:hAnsi="Georgia"/>
          <w:sz w:val="18"/>
          <w:szCs w:val="18"/>
        </w:rPr>
        <w:t xml:space="preserve"> çünkü bir sektördeki çıktının artması daha fazla üretim girdisi ile sağlanabilmekte bu durum ise diğer sektördeki faktörlerin</w:t>
      </w:r>
      <w:r w:rsidR="00B7126B">
        <w:rPr>
          <w:rFonts w:ascii="Georgia" w:eastAsiaTheme="minorEastAsia" w:hAnsi="Georgia"/>
          <w:sz w:val="18"/>
          <w:szCs w:val="18"/>
        </w:rPr>
        <w:t>,</w:t>
      </w:r>
      <w:r w:rsidR="008B6C58">
        <w:rPr>
          <w:rFonts w:ascii="Georgia" w:eastAsiaTheme="minorEastAsia" w:hAnsi="Georgia"/>
          <w:sz w:val="18"/>
          <w:szCs w:val="18"/>
        </w:rPr>
        <w:t xml:space="preserve"> çıktısı artan sektöre aktarılması ile mümkün olmaktadır. </w:t>
      </w:r>
      <w:r w:rsidRPr="00213EC6">
        <w:rPr>
          <w:rFonts w:ascii="Georgia" w:eastAsiaTheme="minorEastAsia" w:hAnsi="Georgia"/>
          <w:sz w:val="18"/>
          <w:szCs w:val="18"/>
        </w:rPr>
        <w:t xml:space="preserve">Bu </w:t>
      </w:r>
      <w:r w:rsidR="00B7126B">
        <w:rPr>
          <w:rFonts w:ascii="Georgia" w:eastAsiaTheme="minorEastAsia" w:hAnsi="Georgia"/>
          <w:sz w:val="18"/>
          <w:szCs w:val="18"/>
        </w:rPr>
        <w:t>sebeple</w:t>
      </w:r>
      <w:r w:rsidRPr="00213EC6">
        <w:rPr>
          <w:rFonts w:ascii="Georgia" w:eastAsiaTheme="minorEastAsia" w:hAnsi="Georgia"/>
          <w:sz w:val="18"/>
          <w:szCs w:val="18"/>
        </w:rPr>
        <w:t xml:space="preserve">, </w:t>
      </w:r>
      <w:r w:rsidR="008B6C58">
        <w:rPr>
          <w:rFonts w:ascii="Georgia" w:eastAsiaTheme="minorEastAsia" w:hAnsi="Georgia"/>
          <w:sz w:val="18"/>
          <w:szCs w:val="18"/>
        </w:rPr>
        <w:t>kriter</w:t>
      </w:r>
      <w:r w:rsidRPr="00213EC6">
        <w:rPr>
          <w:rFonts w:ascii="Georgia" w:eastAsiaTheme="minorEastAsia" w:hAnsi="Georgia"/>
          <w:sz w:val="18"/>
          <w:szCs w:val="18"/>
        </w:rPr>
        <w:t xml:space="preserve"> 1'e göre sağlam olan simülasyon sonuçları</w:t>
      </w:r>
      <w:r w:rsidR="008B6C58">
        <w:rPr>
          <w:rFonts w:ascii="Georgia" w:eastAsiaTheme="minorEastAsia" w:hAnsi="Georgia"/>
          <w:sz w:val="18"/>
          <w:szCs w:val="18"/>
        </w:rPr>
        <w:t xml:space="preserve"> yüksel ihtimalle kriter</w:t>
      </w:r>
      <w:r w:rsidRPr="00213EC6">
        <w:rPr>
          <w:rFonts w:ascii="Georgia" w:eastAsiaTheme="minorEastAsia" w:hAnsi="Georgia"/>
          <w:sz w:val="18"/>
          <w:szCs w:val="18"/>
        </w:rPr>
        <w:t xml:space="preserve"> 2'ye göre</w:t>
      </w:r>
      <w:r w:rsidR="008B6C58">
        <w:rPr>
          <w:rFonts w:ascii="Georgia" w:eastAsiaTheme="minorEastAsia" w:hAnsi="Georgia"/>
          <w:sz w:val="18"/>
          <w:szCs w:val="18"/>
        </w:rPr>
        <w:t xml:space="preserve"> de</w:t>
      </w:r>
      <w:r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8B6C58">
        <w:rPr>
          <w:rFonts w:ascii="Georgia" w:eastAsiaTheme="minorEastAsia" w:hAnsi="Georgia"/>
          <w:sz w:val="18"/>
          <w:szCs w:val="18"/>
        </w:rPr>
        <w:t>sağlam olacaktır</w:t>
      </w:r>
      <w:r w:rsidRPr="00213EC6">
        <w:rPr>
          <w:rFonts w:ascii="Georgia" w:eastAsiaTheme="minorEastAsia" w:hAnsi="Georgia"/>
          <w:sz w:val="18"/>
          <w:szCs w:val="18"/>
        </w:rPr>
        <w:t xml:space="preserve">. Bu </w:t>
      </w:r>
      <w:r w:rsidR="008B6C58">
        <w:rPr>
          <w:rFonts w:ascii="Georgia" w:eastAsiaTheme="minorEastAsia" w:hAnsi="Georgia"/>
          <w:sz w:val="18"/>
          <w:szCs w:val="18"/>
        </w:rPr>
        <w:t>problemin açıklanabilmesine yönelik</w:t>
      </w:r>
      <w:r w:rsidRPr="00213EC6">
        <w:rPr>
          <w:rFonts w:ascii="Georgia" w:eastAsiaTheme="minorEastAsia" w:hAnsi="Georgia"/>
          <w:sz w:val="18"/>
          <w:szCs w:val="18"/>
        </w:rPr>
        <w:t xml:space="preserve">, </w:t>
      </w:r>
      <w:r w:rsidR="008B6C58">
        <w:rPr>
          <w:rFonts w:ascii="Georgia" w:eastAsiaTheme="minorEastAsia" w:hAnsi="Georgia"/>
          <w:sz w:val="18"/>
          <w:szCs w:val="18"/>
        </w:rPr>
        <w:t>devam eden bölümde</w:t>
      </w:r>
      <w:r w:rsidRPr="00213EC6">
        <w:rPr>
          <w:rFonts w:ascii="Georgia" w:eastAsiaTheme="minorEastAsia" w:hAnsi="Georgia"/>
          <w:sz w:val="18"/>
          <w:szCs w:val="18"/>
        </w:rPr>
        <w:t xml:space="preserve"> üç sektörlü bir </w:t>
      </w:r>
      <w:r w:rsidR="008B6C58">
        <w:rPr>
          <w:rFonts w:ascii="Georgia" w:eastAsiaTheme="minorEastAsia" w:hAnsi="Georgia"/>
          <w:sz w:val="18"/>
          <w:szCs w:val="18"/>
        </w:rPr>
        <w:t>model incelenecektir.</w:t>
      </w:r>
    </w:p>
    <w:p w14:paraId="66B7E97F" w14:textId="364A1BA1" w:rsidR="00A57A4B" w:rsidRPr="008B6C58" w:rsidRDefault="00A57A4B" w:rsidP="006871E1">
      <w:pPr>
        <w:pStyle w:val="Balk2"/>
        <w:numPr>
          <w:ilvl w:val="2"/>
          <w:numId w:val="6"/>
        </w:numPr>
        <w:spacing w:after="240"/>
        <w:rPr>
          <w:rFonts w:ascii="Georgia" w:eastAsiaTheme="minorEastAsia" w:hAnsi="Georgia"/>
          <w:b/>
          <w:bCs/>
          <w:color w:val="auto"/>
          <w:sz w:val="18"/>
          <w:szCs w:val="18"/>
        </w:rPr>
      </w:pPr>
      <w:r w:rsidRPr="008B6C58">
        <w:rPr>
          <w:rFonts w:ascii="Georgia" w:eastAsiaTheme="minorEastAsia" w:hAnsi="Georgia"/>
          <w:b/>
          <w:bCs/>
          <w:color w:val="auto"/>
          <w:sz w:val="18"/>
          <w:szCs w:val="18"/>
        </w:rPr>
        <w:t xml:space="preserve">Üç Sektörlü Model için </w:t>
      </w:r>
      <w:r w:rsidR="00A35CD8">
        <w:rPr>
          <w:rFonts w:ascii="Georgia" w:eastAsiaTheme="minorEastAsia" w:hAnsi="Georgia"/>
          <w:b/>
          <w:bCs/>
          <w:color w:val="auto"/>
          <w:sz w:val="18"/>
          <w:szCs w:val="18"/>
        </w:rPr>
        <w:t>Duyarlılık</w:t>
      </w:r>
      <w:r w:rsidRPr="008B6C58">
        <w:rPr>
          <w:rFonts w:ascii="Georgia" w:eastAsiaTheme="minorEastAsia" w:hAnsi="Georgia"/>
          <w:b/>
          <w:bCs/>
          <w:color w:val="auto"/>
          <w:sz w:val="18"/>
          <w:szCs w:val="18"/>
        </w:rPr>
        <w:t xml:space="preserve"> Analizi</w:t>
      </w:r>
    </w:p>
    <w:p w14:paraId="76AE10A9" w14:textId="6B3056CF" w:rsidR="00272B56" w:rsidRDefault="008B6C58" w:rsidP="00272B56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 xml:space="preserve">Bu bölümde üç sektörlü iki ayrı model ele </w:t>
      </w:r>
      <w:r w:rsidR="00B7126B">
        <w:rPr>
          <w:rFonts w:ascii="Georgia" w:eastAsiaTheme="minorEastAsia" w:hAnsi="Georgia"/>
          <w:sz w:val="18"/>
          <w:szCs w:val="18"/>
        </w:rPr>
        <w:t>alınmıştır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>
        <w:rPr>
          <w:rFonts w:ascii="Georgia" w:eastAsiaTheme="minorEastAsia" w:hAnsi="Georgia"/>
          <w:sz w:val="18"/>
          <w:szCs w:val="18"/>
        </w:rPr>
        <w:t xml:space="preserve">Model 1, tablo 8.2’deki SHM’de gösterilen A, B ve C mallarını kapsamaktadır. Model 2 ise tablo </w:t>
      </w:r>
      <w:proofErr w:type="gramStart"/>
      <w:r>
        <w:rPr>
          <w:rFonts w:ascii="Georgia" w:eastAsiaTheme="minorEastAsia" w:hAnsi="Georgia"/>
          <w:sz w:val="18"/>
          <w:szCs w:val="18"/>
        </w:rPr>
        <w:t>8.3’deki</w:t>
      </w:r>
      <w:proofErr w:type="gramEnd"/>
      <w:r>
        <w:rPr>
          <w:rFonts w:ascii="Georgia" w:eastAsiaTheme="minorEastAsia" w:hAnsi="Georgia"/>
          <w:sz w:val="18"/>
          <w:szCs w:val="18"/>
        </w:rPr>
        <w:t xml:space="preserve"> SHM’de gösterilen D, E ve F mallarını kapsamaktadır. 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Bu iki </w:t>
      </w:r>
      <w:r w:rsidR="00272B56">
        <w:rPr>
          <w:rFonts w:ascii="Georgia" w:eastAsiaTheme="minorEastAsia" w:hAnsi="Georgia"/>
          <w:sz w:val="18"/>
          <w:szCs w:val="18"/>
        </w:rPr>
        <w:t>SHM yapısal olarak birbirine eş olm</w:t>
      </w:r>
      <w:r w:rsidR="00B7126B">
        <w:rPr>
          <w:rFonts w:ascii="Georgia" w:eastAsiaTheme="minorEastAsia" w:hAnsi="Georgia"/>
          <w:sz w:val="18"/>
          <w:szCs w:val="18"/>
        </w:rPr>
        <w:t>ak</w:t>
      </w:r>
      <w:r w:rsidR="00272B56">
        <w:rPr>
          <w:rFonts w:ascii="Georgia" w:eastAsiaTheme="minorEastAsia" w:hAnsi="Georgia"/>
          <w:sz w:val="18"/>
          <w:szCs w:val="18"/>
        </w:rPr>
        <w:t>la birlikte bazı hücre değerleri itibariyle birbirlerinden ayrılmaktadırlar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272B56">
        <w:rPr>
          <w:rFonts w:ascii="Georgia" w:eastAsiaTheme="minorEastAsia" w:hAnsi="Georgia"/>
          <w:sz w:val="18"/>
          <w:szCs w:val="18"/>
        </w:rPr>
        <w:t xml:space="preserve">Bu SHM’ler </w:t>
      </w:r>
      <w:r w:rsidR="00903E0C">
        <w:rPr>
          <w:rFonts w:ascii="Georgia" w:eastAsiaTheme="minorEastAsia" w:hAnsi="Georgia"/>
          <w:sz w:val="18"/>
          <w:szCs w:val="18"/>
        </w:rPr>
        <w:t>kapsamında</w:t>
      </w:r>
      <w:r w:rsidR="00B7126B">
        <w:rPr>
          <w:rFonts w:ascii="Georgia" w:eastAsiaTheme="minorEastAsia" w:hAnsi="Georgia"/>
          <w:sz w:val="18"/>
          <w:szCs w:val="18"/>
        </w:rPr>
        <w:t xml:space="preserve"> iki farklı model </w:t>
      </w:r>
      <w:r w:rsidR="00903E0C">
        <w:rPr>
          <w:rFonts w:ascii="Georgia" w:eastAsiaTheme="minorEastAsia" w:hAnsi="Georgia"/>
          <w:sz w:val="18"/>
          <w:szCs w:val="18"/>
        </w:rPr>
        <w:t>geliştirilerek</w:t>
      </w:r>
      <w:r w:rsidR="00B7126B">
        <w:rPr>
          <w:rFonts w:ascii="Georgia" w:eastAsiaTheme="minorEastAsia" w:hAnsi="Georgia"/>
          <w:sz w:val="18"/>
          <w:szCs w:val="18"/>
        </w:rPr>
        <w:t xml:space="preserve"> </w:t>
      </w:r>
      <w:r w:rsidR="00272B56">
        <w:rPr>
          <w:rFonts w:ascii="Georgia" w:eastAsiaTheme="minorEastAsia" w:hAnsi="Georgia"/>
          <w:sz w:val="18"/>
          <w:szCs w:val="18"/>
        </w:rPr>
        <w:t xml:space="preserve">politika </w:t>
      </w:r>
      <w:r w:rsidR="00903E0C">
        <w:rPr>
          <w:rFonts w:ascii="Georgia" w:eastAsiaTheme="minorEastAsia" w:hAnsi="Georgia"/>
          <w:sz w:val="18"/>
          <w:szCs w:val="18"/>
        </w:rPr>
        <w:t>analizi yapılabilir</w:t>
      </w:r>
      <w:r w:rsidR="00272B56" w:rsidRPr="00213EC6">
        <w:rPr>
          <w:rFonts w:ascii="Georgia" w:eastAsiaTheme="minorEastAsia" w:hAnsi="Georgia"/>
          <w:sz w:val="18"/>
          <w:szCs w:val="18"/>
        </w:rPr>
        <w:t>. Bu iki modelin yapısı, üç sektörü kapsayacak şekilde genişletilmesi dışında</w:t>
      </w:r>
      <w:r w:rsidR="00903E0C">
        <w:rPr>
          <w:rFonts w:ascii="Georgia" w:eastAsiaTheme="minorEastAsia" w:hAnsi="Georgia"/>
          <w:sz w:val="18"/>
          <w:szCs w:val="18"/>
        </w:rPr>
        <w:t>,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standart </w:t>
      </w:r>
      <w:r w:rsidR="00272B56">
        <w:rPr>
          <w:rFonts w:ascii="Georgia" w:eastAsiaTheme="minorEastAsia" w:hAnsi="Georgia"/>
          <w:sz w:val="18"/>
          <w:szCs w:val="18"/>
        </w:rPr>
        <w:t>HGD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modeliyle aynıdır. Tablo 8.2 ve 8.3'te verilen </w:t>
      </w:r>
      <w:r w:rsidR="00272B56">
        <w:rPr>
          <w:rFonts w:ascii="Georgia" w:eastAsiaTheme="minorEastAsia" w:hAnsi="Georgia"/>
          <w:sz w:val="18"/>
          <w:szCs w:val="18"/>
        </w:rPr>
        <w:t>SHM’ler baz alınarak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, her modeldeki </w:t>
      </w:r>
      <w:r w:rsidR="00272B56">
        <w:rPr>
          <w:rFonts w:ascii="Georgia" w:eastAsiaTheme="minorEastAsia" w:hAnsi="Georgia"/>
          <w:sz w:val="18"/>
          <w:szCs w:val="18"/>
        </w:rPr>
        <w:t>dışsal değişken ve parametreleri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ayrı ayrı kalibre eden iki </w:t>
      </w:r>
      <w:r w:rsidR="00272B56">
        <w:rPr>
          <w:rFonts w:ascii="Georgia" w:eastAsiaTheme="minorEastAsia" w:hAnsi="Georgia"/>
          <w:sz w:val="18"/>
          <w:szCs w:val="18"/>
        </w:rPr>
        <w:t>farklı HGD modeli geliştirilmiştir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. Bu modellerde </w:t>
      </w:r>
      <m:oMath>
        <m:r>
          <w:rPr>
            <w:rFonts w:ascii="Cambria Math" w:eastAsiaTheme="minorEastAsia" w:hAnsi="Cambria Math"/>
            <w:sz w:val="18"/>
            <w:szCs w:val="18"/>
          </w:rPr>
          <m:t>CES</m:t>
        </m:r>
      </m:oMath>
      <w:r w:rsidR="00272B56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272B56">
        <w:rPr>
          <w:rFonts w:ascii="Georgia" w:eastAsiaTheme="minorEastAsia" w:hAnsi="Georgia"/>
          <w:sz w:val="18"/>
          <w:szCs w:val="18"/>
        </w:rPr>
        <w:t xml:space="preserve">ve </w:t>
      </w:r>
      <m:oMath>
        <m:r>
          <w:rPr>
            <w:rFonts w:ascii="Cambria Math" w:eastAsiaTheme="minorEastAsia" w:hAnsi="Cambria Math"/>
            <w:sz w:val="18"/>
            <w:szCs w:val="18"/>
          </w:rPr>
          <m:t>CET</m:t>
        </m:r>
      </m:oMath>
      <w:r w:rsidR="00272B56">
        <w:rPr>
          <w:rFonts w:ascii="Georgia" w:eastAsiaTheme="minorEastAsia" w:hAnsi="Georgia"/>
          <w:sz w:val="18"/>
          <w:szCs w:val="18"/>
        </w:rPr>
        <w:t xml:space="preserve"> fonksiyonalrındaki 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ikame </w:t>
      </w:r>
      <w:r w:rsidR="00272B56">
        <w:rPr>
          <w:rFonts w:ascii="Georgia" w:eastAsiaTheme="minorEastAsia" w:hAnsi="Georgia"/>
          <w:sz w:val="18"/>
          <w:szCs w:val="18"/>
        </w:rPr>
        <w:t>ve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dönüşüm esnekliklerinin </w:t>
      </w:r>
      <w:r w:rsidR="00272B56">
        <w:rPr>
          <w:rFonts w:ascii="Georgia" w:eastAsiaTheme="minorEastAsia" w:hAnsi="Georgia"/>
          <w:sz w:val="18"/>
          <w:szCs w:val="18"/>
        </w:rPr>
        <w:t>2’ye eşit olduğu varsayılmış</w:t>
      </w:r>
      <w:r w:rsidR="00272B56" w:rsidRPr="00213EC6">
        <w:rPr>
          <w:rFonts w:ascii="Georgia" w:eastAsiaTheme="minorEastAsia" w:hAnsi="Georgia"/>
          <w:sz w:val="18"/>
          <w:szCs w:val="18"/>
        </w:rPr>
        <w:t>, ithalat tarifesi oranları</w:t>
      </w:r>
      <w:r w:rsidR="00272B56">
        <w:rPr>
          <w:rFonts w:ascii="Georgia" w:eastAsiaTheme="minorEastAsia" w:hAnsi="Georgia"/>
          <w:sz w:val="18"/>
          <w:szCs w:val="18"/>
        </w:rPr>
        <w:t xml:space="preserve"> ise model 1’de;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272B56">
        <w:rPr>
          <w:rFonts w:ascii="Georgia" w:eastAsiaTheme="minorEastAsia" w:hAnsi="Georgia"/>
          <w:sz w:val="18"/>
          <w:szCs w:val="18"/>
        </w:rPr>
        <w:t>A malı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>%</w:t>
      </w:r>
      <w:r w:rsidR="00272B56">
        <w:rPr>
          <w:rFonts w:ascii="Georgia" w:eastAsiaTheme="minorEastAsia" w:hAnsi="Georgia"/>
          <w:sz w:val="18"/>
          <w:szCs w:val="18"/>
        </w:rPr>
        <w:t xml:space="preserve">  </w:t>
      </w:r>
      <w:r w:rsidR="00272B56" w:rsidRPr="00213EC6">
        <w:rPr>
          <w:rFonts w:ascii="Georgia" w:eastAsiaTheme="minorEastAsia" w:hAnsi="Georgia"/>
          <w:sz w:val="18"/>
          <w:szCs w:val="18"/>
        </w:rPr>
        <w:t>7</w:t>
      </w:r>
      <w:r w:rsidR="00272B56">
        <w:rPr>
          <w:rFonts w:ascii="Georgia" w:eastAsiaTheme="minorEastAsia" w:hAnsi="Georgia"/>
          <w:sz w:val="18"/>
          <w:szCs w:val="18"/>
        </w:rPr>
        <w:t>.</w:t>
      </w:r>
      <w:r w:rsidR="00272B56" w:rsidRPr="00213EC6">
        <w:rPr>
          <w:rFonts w:ascii="Georgia" w:eastAsiaTheme="minorEastAsia" w:hAnsi="Georgia"/>
          <w:sz w:val="18"/>
          <w:szCs w:val="18"/>
        </w:rPr>
        <w:t>7</w:t>
      </w:r>
      <w:r w:rsidR="00272B56">
        <w:rPr>
          <w:rFonts w:ascii="Georgia" w:eastAsiaTheme="minorEastAsia" w:hAnsi="Georgia"/>
          <w:sz w:val="18"/>
          <w:szCs w:val="18"/>
        </w:rPr>
        <w:t xml:space="preserve">, </w:t>
      </w:r>
      <w:r w:rsidR="00272B56" w:rsidRPr="00213EC6">
        <w:rPr>
          <w:rFonts w:ascii="Georgia" w:eastAsiaTheme="minorEastAsia" w:hAnsi="Georgia"/>
          <w:sz w:val="18"/>
          <w:szCs w:val="18"/>
        </w:rPr>
        <w:t>B</w:t>
      </w:r>
      <w:r w:rsidR="00272B56">
        <w:rPr>
          <w:rFonts w:ascii="Georgia" w:eastAsiaTheme="minorEastAsia" w:hAnsi="Georgia"/>
          <w:sz w:val="18"/>
          <w:szCs w:val="18"/>
        </w:rPr>
        <w:t xml:space="preserve"> malı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% 18.2 ve C </w:t>
      </w:r>
      <w:r w:rsidR="00272B56">
        <w:rPr>
          <w:rFonts w:ascii="Georgia" w:eastAsiaTheme="minorEastAsia" w:hAnsi="Georgia"/>
          <w:sz w:val="18"/>
          <w:szCs w:val="18"/>
        </w:rPr>
        <w:t xml:space="preserve">malı </w:t>
      </w:r>
      <w:r w:rsidR="00272B56" w:rsidRPr="00213EC6">
        <w:rPr>
          <w:rFonts w:ascii="Georgia" w:eastAsiaTheme="minorEastAsia" w:hAnsi="Georgia"/>
          <w:sz w:val="18"/>
          <w:szCs w:val="18"/>
        </w:rPr>
        <w:t>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>% 25.0 olarak</w:t>
      </w:r>
      <w:r w:rsidR="00272B56">
        <w:rPr>
          <w:rFonts w:ascii="Georgia" w:eastAsiaTheme="minorEastAsia" w:hAnsi="Georgia"/>
          <w:sz w:val="18"/>
          <w:szCs w:val="18"/>
        </w:rPr>
        <w:t>, Model 2’de;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D</w:t>
      </w:r>
      <w:r w:rsidR="00272B56">
        <w:rPr>
          <w:rFonts w:ascii="Georgia" w:eastAsiaTheme="minorEastAsia" w:hAnsi="Georgia"/>
          <w:sz w:val="18"/>
          <w:szCs w:val="18"/>
        </w:rPr>
        <w:t xml:space="preserve"> malı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% 7.7, </w:t>
      </w:r>
      <w:r w:rsidR="00272B56">
        <w:rPr>
          <w:rFonts w:ascii="Georgia" w:eastAsiaTheme="minorEastAsia" w:hAnsi="Georgia"/>
          <w:sz w:val="18"/>
          <w:szCs w:val="18"/>
        </w:rPr>
        <w:t>E malı için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>% 18.2 ve F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>mal</w:t>
      </w:r>
      <w:r w:rsidR="00272B56">
        <w:rPr>
          <w:rFonts w:ascii="Georgia" w:eastAsiaTheme="minorEastAsia" w:hAnsi="Georgia"/>
          <w:sz w:val="18"/>
          <w:szCs w:val="18"/>
        </w:rPr>
        <w:t>ı</w:t>
      </w:r>
      <w:r w:rsidR="00272B56" w:rsidRPr="00213EC6">
        <w:rPr>
          <w:rFonts w:ascii="Georgia" w:eastAsiaTheme="minorEastAsia" w:hAnsi="Georgia"/>
          <w:sz w:val="18"/>
          <w:szCs w:val="18"/>
        </w:rPr>
        <w:t xml:space="preserve"> için</w:t>
      </w:r>
      <w:r w:rsidR="00272B56">
        <w:rPr>
          <w:rFonts w:ascii="Georgia" w:eastAsiaTheme="minorEastAsia" w:hAnsi="Georgia"/>
          <w:sz w:val="18"/>
          <w:szCs w:val="18"/>
        </w:rPr>
        <w:t xml:space="preserve"> </w:t>
      </w:r>
      <w:r w:rsidR="00272B56" w:rsidRPr="00213EC6">
        <w:rPr>
          <w:rFonts w:ascii="Georgia" w:eastAsiaTheme="minorEastAsia" w:hAnsi="Georgia"/>
          <w:sz w:val="18"/>
          <w:szCs w:val="18"/>
        </w:rPr>
        <w:t>% 41.7.</w:t>
      </w:r>
      <w:r w:rsidR="00272B56">
        <w:rPr>
          <w:rFonts w:ascii="Georgia" w:eastAsiaTheme="minorEastAsia" w:hAnsi="Georgia"/>
          <w:sz w:val="18"/>
          <w:szCs w:val="18"/>
        </w:rPr>
        <w:t xml:space="preserve"> olarak kalibre edilmiştir.</w:t>
      </w:r>
    </w:p>
    <w:p w14:paraId="44F78B99" w14:textId="77777777" w:rsidR="007561D7" w:rsidRDefault="007561D7" w:rsidP="00272B56">
      <w:pPr>
        <w:jc w:val="both"/>
        <w:rPr>
          <w:rFonts w:ascii="Georgia" w:eastAsiaTheme="minorEastAsia" w:hAnsi="Georgia"/>
          <w:sz w:val="18"/>
          <w:szCs w:val="18"/>
        </w:rPr>
      </w:pPr>
    </w:p>
    <w:p w14:paraId="61400A52" w14:textId="77777777" w:rsidR="007561D7" w:rsidRDefault="007561D7" w:rsidP="00272B56">
      <w:pPr>
        <w:jc w:val="both"/>
        <w:rPr>
          <w:rFonts w:ascii="Georgia" w:eastAsiaTheme="minorEastAsia" w:hAnsi="Georgia"/>
          <w:sz w:val="18"/>
          <w:szCs w:val="18"/>
        </w:rPr>
      </w:pPr>
    </w:p>
    <w:p w14:paraId="4B8390B9" w14:textId="77777777" w:rsidR="007561D7" w:rsidRDefault="007561D7" w:rsidP="00272B56">
      <w:pPr>
        <w:jc w:val="both"/>
        <w:rPr>
          <w:rFonts w:ascii="Georgia" w:eastAsiaTheme="minorEastAsia" w:hAnsi="Georgia"/>
          <w:sz w:val="18"/>
          <w:szCs w:val="18"/>
        </w:rPr>
      </w:pPr>
    </w:p>
    <w:p w14:paraId="387F3C0F" w14:textId="6C7C6AF5" w:rsidR="00C14B39" w:rsidRPr="00213EC6" w:rsidRDefault="00C14B39" w:rsidP="00ED59E0">
      <w:pPr>
        <w:ind w:firstLine="851"/>
        <w:jc w:val="both"/>
        <w:rPr>
          <w:rFonts w:ascii="Georgia" w:eastAsiaTheme="minorEastAsia" w:hAnsi="Georgia"/>
          <w:sz w:val="18"/>
          <w:szCs w:val="18"/>
        </w:rPr>
      </w:pPr>
      <w:r w:rsidRPr="00C14B39">
        <w:rPr>
          <w:rFonts w:ascii="Georgia" w:eastAsiaTheme="minorEastAsia" w:hAnsi="Georgia"/>
          <w:i/>
          <w:iCs/>
          <w:sz w:val="18"/>
          <w:szCs w:val="18"/>
        </w:rPr>
        <w:lastRenderedPageBreak/>
        <w:t>Ta</w:t>
      </w:r>
      <w:r w:rsidR="00983C6E">
        <w:rPr>
          <w:rFonts w:ascii="Georgia" w:eastAsiaTheme="minorEastAsia" w:hAnsi="Georgia"/>
          <w:i/>
          <w:iCs/>
          <w:sz w:val="18"/>
          <w:szCs w:val="18"/>
        </w:rPr>
        <w:t>b</w:t>
      </w:r>
      <w:r w:rsidRPr="00C14B39">
        <w:rPr>
          <w:rFonts w:ascii="Georgia" w:eastAsiaTheme="minorEastAsia" w:hAnsi="Georgia"/>
          <w:i/>
          <w:iCs/>
          <w:sz w:val="18"/>
          <w:szCs w:val="18"/>
        </w:rPr>
        <w:t>lo 8.2</w:t>
      </w:r>
      <w:r>
        <w:rPr>
          <w:rFonts w:ascii="Georgia" w:eastAsiaTheme="minorEastAsia" w:hAnsi="Georgia"/>
          <w:sz w:val="18"/>
          <w:szCs w:val="18"/>
        </w:rPr>
        <w:t xml:space="preserve"> Model 1 için SHM</w:t>
      </w:r>
    </w:p>
    <w:p w14:paraId="7AFD284F" w14:textId="5DAB0C28" w:rsidR="00A57A4B" w:rsidRDefault="00870AB2" w:rsidP="00983C6E">
      <w:pPr>
        <w:spacing w:after="0"/>
        <w:jc w:val="center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noProof/>
          <w:sz w:val="18"/>
          <w:szCs w:val="18"/>
        </w:rPr>
        <w:drawing>
          <wp:inline distT="0" distB="0" distL="0" distR="0" wp14:anchorId="008894DE" wp14:editId="0B790034">
            <wp:extent cx="4735432" cy="1895475"/>
            <wp:effectExtent l="0" t="0" r="825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91" cy="190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1383" w14:textId="23D9336F" w:rsidR="00C14B39" w:rsidRDefault="00C14B39" w:rsidP="00ED59E0">
      <w:pPr>
        <w:ind w:firstLine="851"/>
        <w:jc w:val="both"/>
        <w:rPr>
          <w:rFonts w:ascii="Georgia" w:eastAsiaTheme="minorEastAsia" w:hAnsi="Georgia"/>
          <w:sz w:val="16"/>
          <w:szCs w:val="16"/>
        </w:rPr>
      </w:pPr>
      <w:r w:rsidRPr="00C14B39">
        <w:rPr>
          <w:rFonts w:ascii="Georgia" w:eastAsiaTheme="minorEastAsia" w:hAnsi="Georgia"/>
          <w:i/>
          <w:iCs/>
          <w:sz w:val="16"/>
          <w:szCs w:val="16"/>
        </w:rPr>
        <w:t>Birim:</w:t>
      </w:r>
      <w:r w:rsidRPr="00C14B39">
        <w:rPr>
          <w:rFonts w:ascii="Georgia" w:eastAsiaTheme="minorEastAsia" w:hAnsi="Georgia"/>
          <w:sz w:val="16"/>
          <w:szCs w:val="16"/>
        </w:rPr>
        <w:t xml:space="preserve"> yen</w:t>
      </w:r>
    </w:p>
    <w:p w14:paraId="75B1E74E" w14:textId="3917C69D" w:rsidR="00870AB2" w:rsidRPr="00213EC6" w:rsidRDefault="00870AB2" w:rsidP="00ED59E0">
      <w:pPr>
        <w:spacing w:after="0"/>
        <w:ind w:firstLine="851"/>
        <w:jc w:val="both"/>
        <w:rPr>
          <w:rFonts w:ascii="Georgia" w:eastAsiaTheme="minorEastAsia" w:hAnsi="Georgia"/>
          <w:sz w:val="18"/>
          <w:szCs w:val="18"/>
        </w:rPr>
      </w:pPr>
      <w:r w:rsidRPr="00C14B39">
        <w:rPr>
          <w:rFonts w:ascii="Georgia" w:eastAsiaTheme="minorEastAsia" w:hAnsi="Georgia"/>
          <w:i/>
          <w:iCs/>
          <w:sz w:val="18"/>
          <w:szCs w:val="18"/>
        </w:rPr>
        <w:t>Ta</w:t>
      </w:r>
      <w:r w:rsidR="00983C6E">
        <w:rPr>
          <w:rFonts w:ascii="Georgia" w:eastAsiaTheme="minorEastAsia" w:hAnsi="Georgia"/>
          <w:i/>
          <w:iCs/>
          <w:sz w:val="18"/>
          <w:szCs w:val="18"/>
        </w:rPr>
        <w:t>b</w:t>
      </w:r>
      <w:r w:rsidRPr="00C14B39">
        <w:rPr>
          <w:rFonts w:ascii="Georgia" w:eastAsiaTheme="minorEastAsia" w:hAnsi="Georgia"/>
          <w:i/>
          <w:iCs/>
          <w:sz w:val="18"/>
          <w:szCs w:val="18"/>
        </w:rPr>
        <w:t>lo 8.</w:t>
      </w:r>
      <w:r w:rsidR="00734A79">
        <w:rPr>
          <w:rFonts w:ascii="Georgia" w:eastAsiaTheme="minorEastAsia" w:hAnsi="Georgia"/>
          <w:i/>
          <w:iCs/>
          <w:sz w:val="18"/>
          <w:szCs w:val="18"/>
        </w:rPr>
        <w:t xml:space="preserve">3 </w:t>
      </w:r>
      <w:r>
        <w:rPr>
          <w:rFonts w:ascii="Georgia" w:eastAsiaTheme="minorEastAsia" w:hAnsi="Georgia"/>
          <w:sz w:val="18"/>
          <w:szCs w:val="18"/>
        </w:rPr>
        <w:t xml:space="preserve"> Model 2 için SHM</w:t>
      </w:r>
    </w:p>
    <w:p w14:paraId="1417FEC4" w14:textId="2826DA72" w:rsidR="00870AB2" w:rsidRDefault="00C14B39" w:rsidP="00ED59E0">
      <w:pPr>
        <w:spacing w:after="0"/>
        <w:jc w:val="center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noProof/>
          <w:sz w:val="18"/>
          <w:szCs w:val="18"/>
        </w:rPr>
        <w:drawing>
          <wp:inline distT="0" distB="0" distL="0" distR="0" wp14:anchorId="5A10E021" wp14:editId="41581DCF">
            <wp:extent cx="4735844" cy="1704975"/>
            <wp:effectExtent l="0" t="0" r="762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24" cy="171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D7DA" w14:textId="77777777" w:rsidR="00870AB2" w:rsidRDefault="00870AB2" w:rsidP="00ED59E0">
      <w:pPr>
        <w:ind w:firstLine="851"/>
        <w:jc w:val="both"/>
        <w:rPr>
          <w:rFonts w:ascii="Georgia" w:eastAsiaTheme="minorEastAsia" w:hAnsi="Georgia"/>
          <w:sz w:val="16"/>
          <w:szCs w:val="16"/>
        </w:rPr>
      </w:pPr>
      <w:r w:rsidRPr="00C14B39">
        <w:rPr>
          <w:rFonts w:ascii="Georgia" w:eastAsiaTheme="minorEastAsia" w:hAnsi="Georgia"/>
          <w:i/>
          <w:iCs/>
          <w:sz w:val="16"/>
          <w:szCs w:val="16"/>
        </w:rPr>
        <w:t>Birim:</w:t>
      </w:r>
      <w:r w:rsidRPr="00C14B39">
        <w:rPr>
          <w:rFonts w:ascii="Georgia" w:eastAsiaTheme="minorEastAsia" w:hAnsi="Georgia"/>
          <w:sz w:val="16"/>
          <w:szCs w:val="16"/>
        </w:rPr>
        <w:t xml:space="preserve"> yen</w:t>
      </w:r>
    </w:p>
    <w:p w14:paraId="7A270B5E" w14:textId="19DE4836" w:rsidR="00A57A4B" w:rsidRDefault="00870AB2" w:rsidP="00A57A4B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 xml:space="preserve">Sonraki aşamada HGD modeli kullanılarak Model 1 ve Model 2 için tarifelerin kaldırılmasının sektörel çıktı üzerindeki </w:t>
      </w:r>
      <w:r w:rsidR="00A57A4B" w:rsidRPr="00213EC6">
        <w:rPr>
          <w:rFonts w:ascii="Georgia" w:eastAsiaTheme="minorEastAsia" w:hAnsi="Georgia"/>
          <w:sz w:val="18"/>
          <w:szCs w:val="18"/>
        </w:rPr>
        <w:t>etkisi ölçü</w:t>
      </w:r>
      <w:r w:rsidR="00272B56">
        <w:rPr>
          <w:rFonts w:ascii="Georgia" w:eastAsiaTheme="minorEastAsia" w:hAnsi="Georgia"/>
          <w:sz w:val="18"/>
          <w:szCs w:val="18"/>
        </w:rPr>
        <w:t xml:space="preserve">lmüş 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ve </w:t>
      </w:r>
      <m:oMath>
        <m:r>
          <w:rPr>
            <w:rFonts w:ascii="Cambria Math" w:eastAsiaTheme="minorEastAsia" w:hAnsi="Cambria Math"/>
            <w:sz w:val="18"/>
            <w:szCs w:val="18"/>
          </w:rPr>
          <m:t>CES / CET</m:t>
        </m:r>
      </m:oMath>
      <w:r w:rsidR="00C95613" w:rsidRPr="00213EC6">
        <w:rPr>
          <w:rFonts w:ascii="Georgia" w:eastAsiaTheme="minorEastAsia" w:hAnsi="Georgia"/>
          <w:sz w:val="18"/>
          <w:szCs w:val="18"/>
        </w:rPr>
        <w:t xml:space="preserve"> fonksiyonları</w:t>
      </w:r>
      <w:r w:rsidR="00C95613">
        <w:rPr>
          <w:rFonts w:ascii="Georgia" w:eastAsiaTheme="minorEastAsia" w:hAnsi="Georgia"/>
          <w:sz w:val="18"/>
          <w:szCs w:val="18"/>
        </w:rPr>
        <w:t>nın</w:t>
      </w:r>
      <w:r w:rsidR="00C95613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ikame / dönüşüm esnekliği açısından yüksek ve düşük elastikiyetli </w:t>
      </w:r>
      <w:r w:rsidR="00C95613">
        <w:rPr>
          <w:rFonts w:ascii="Georgia" w:eastAsiaTheme="minorEastAsia" w:hAnsi="Georgia"/>
          <w:sz w:val="18"/>
          <w:szCs w:val="18"/>
        </w:rPr>
        <w:t>durumları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C95613">
        <w:rPr>
          <w:rFonts w:ascii="Georgia" w:eastAsiaTheme="minorEastAsia" w:hAnsi="Georgia"/>
          <w:sz w:val="18"/>
          <w:szCs w:val="18"/>
        </w:rPr>
        <w:t xml:space="preserve">dikkate alınarak </w:t>
      </w:r>
      <w:r w:rsidR="00A35CD8">
        <w:rPr>
          <w:rFonts w:ascii="Georgia" w:eastAsiaTheme="minorEastAsia" w:hAnsi="Georgia"/>
          <w:sz w:val="18"/>
          <w:szCs w:val="18"/>
        </w:rPr>
        <w:t>duyarlılık</w:t>
      </w:r>
      <w:r w:rsidR="00C95613">
        <w:rPr>
          <w:rFonts w:ascii="Georgia" w:eastAsiaTheme="minorEastAsia" w:hAnsi="Georgia"/>
          <w:sz w:val="18"/>
          <w:szCs w:val="18"/>
        </w:rPr>
        <w:t xml:space="preserve"> analizi yapılmıştır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A35CD8">
        <w:rPr>
          <w:rFonts w:ascii="Georgia" w:eastAsiaTheme="minorEastAsia" w:hAnsi="Georgia"/>
          <w:sz w:val="18"/>
          <w:szCs w:val="18"/>
        </w:rPr>
        <w:t>Duyarlılık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analizinin sonuçları Model 1 için Tablo 8.4'te ve Model 2 için Tablo 8.5'te özetlenm</w:t>
      </w:r>
      <w:r w:rsidR="00C95613">
        <w:rPr>
          <w:rFonts w:ascii="Georgia" w:eastAsiaTheme="minorEastAsia" w:hAnsi="Georgia"/>
          <w:sz w:val="18"/>
          <w:szCs w:val="18"/>
        </w:rPr>
        <w:t>ektedir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C95613">
        <w:rPr>
          <w:rFonts w:ascii="Georgia" w:eastAsiaTheme="minorEastAsia" w:hAnsi="Georgia"/>
          <w:sz w:val="18"/>
          <w:szCs w:val="18"/>
        </w:rPr>
        <w:t>Devam eden bölümlerde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, önce Model 1 ve sonra Model 2 ile elde edilen simülasyon sonuçlarının sağlamlığını </w:t>
      </w:r>
      <w:r w:rsidR="00C95613">
        <w:rPr>
          <w:rFonts w:ascii="Georgia" w:eastAsiaTheme="minorEastAsia" w:hAnsi="Georgia"/>
          <w:sz w:val="18"/>
          <w:szCs w:val="18"/>
        </w:rPr>
        <w:t>incelenmiştir.</w:t>
      </w:r>
    </w:p>
    <w:p w14:paraId="752254B6" w14:textId="0B6E515D" w:rsidR="00870AB2" w:rsidRPr="00213EC6" w:rsidRDefault="00870AB2" w:rsidP="00A57A4B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>Tablo 8.4 Model 1 için ithalat tarifelerinin kaldırılmasının sektörel çıktı üzerindeki etkisi</w:t>
      </w:r>
    </w:p>
    <w:tbl>
      <w:tblPr>
        <w:tblStyle w:val="TabloKlavuz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275"/>
        <w:gridCol w:w="1704"/>
        <w:gridCol w:w="1698"/>
      </w:tblGrid>
      <w:tr w:rsidR="00870AB2" w14:paraId="25D57BDB" w14:textId="77777777" w:rsidTr="00983C6E">
        <w:trPr>
          <w:trHeight w:val="357"/>
        </w:trPr>
        <w:tc>
          <w:tcPr>
            <w:tcW w:w="988" w:type="dxa"/>
            <w:vMerge w:val="restart"/>
          </w:tcPr>
          <w:p w14:paraId="0D3F1840" w14:textId="0F5057D9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nın</w:t>
            </w: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’ çıktısı</w:t>
            </w:r>
          </w:p>
        </w:tc>
        <w:tc>
          <w:tcPr>
            <w:tcW w:w="4677" w:type="dxa"/>
            <w:gridSpan w:val="3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8920BA4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İkame / dönüşüm esnekliği</w:t>
            </w:r>
          </w:p>
        </w:tc>
      </w:tr>
      <w:tr w:rsidR="00870AB2" w14:paraId="3D93BECA" w14:textId="77777777" w:rsidTr="00983C6E">
        <w:trPr>
          <w:trHeight w:val="430"/>
        </w:trPr>
        <w:tc>
          <w:tcPr>
            <w:tcW w:w="988" w:type="dxa"/>
            <w:vMerge/>
            <w:tcBorders>
              <w:bottom w:val="single" w:sz="2" w:space="0" w:color="auto"/>
            </w:tcBorders>
          </w:tcPr>
          <w:p w14:paraId="09FD3BE8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EFE15C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Başlangıç durumu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7A57B75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Yüksek elastikiyet durumu</w:t>
            </w:r>
          </w:p>
        </w:tc>
        <w:tc>
          <w:tcPr>
            <w:tcW w:w="169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27E2D12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Düşük elastikiyet durumu</w:t>
            </w:r>
          </w:p>
        </w:tc>
      </w:tr>
      <w:tr w:rsidR="00870AB2" w14:paraId="5374213D" w14:textId="77777777" w:rsidTr="00983C6E">
        <w:tc>
          <w:tcPr>
            <w:tcW w:w="988" w:type="dxa"/>
            <w:tcBorders>
              <w:top w:val="single" w:sz="2" w:space="0" w:color="auto"/>
              <w:bottom w:val="nil"/>
            </w:tcBorders>
          </w:tcPr>
          <w:p w14:paraId="680B2E83" w14:textId="63AB1EAC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A Malı</w:t>
            </w:r>
          </w:p>
        </w:tc>
        <w:tc>
          <w:tcPr>
            <w:tcW w:w="1275" w:type="dxa"/>
            <w:tcBorders>
              <w:top w:val="single" w:sz="2" w:space="0" w:color="auto"/>
              <w:bottom w:val="nil"/>
            </w:tcBorders>
          </w:tcPr>
          <w:p w14:paraId="10045459" w14:textId="2D697830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1.3</w:t>
            </w:r>
          </w:p>
        </w:tc>
        <w:tc>
          <w:tcPr>
            <w:tcW w:w="1704" w:type="dxa"/>
            <w:tcBorders>
              <w:top w:val="single" w:sz="2" w:space="0" w:color="auto"/>
              <w:bottom w:val="nil"/>
            </w:tcBorders>
          </w:tcPr>
          <w:p w14:paraId="11249E5F" w14:textId="10BAD120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2.0</w:t>
            </w:r>
          </w:p>
        </w:tc>
        <w:tc>
          <w:tcPr>
            <w:tcW w:w="1698" w:type="dxa"/>
            <w:tcBorders>
              <w:top w:val="single" w:sz="2" w:space="0" w:color="auto"/>
              <w:bottom w:val="nil"/>
            </w:tcBorders>
          </w:tcPr>
          <w:p w14:paraId="44DC534A" w14:textId="1339B699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0.6</w:t>
            </w:r>
          </w:p>
        </w:tc>
      </w:tr>
      <w:tr w:rsidR="00870AB2" w14:paraId="64BAF864" w14:textId="77777777" w:rsidTr="00870AB2">
        <w:tc>
          <w:tcPr>
            <w:tcW w:w="988" w:type="dxa"/>
            <w:tcBorders>
              <w:top w:val="nil"/>
              <w:bottom w:val="nil"/>
            </w:tcBorders>
          </w:tcPr>
          <w:p w14:paraId="292BF575" w14:textId="1BC10ACA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B Malı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6744A3F" w14:textId="2CB38A2D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0.9</w:t>
            </w:r>
          </w:p>
        </w:tc>
        <w:tc>
          <w:tcPr>
            <w:tcW w:w="1704" w:type="dxa"/>
            <w:tcBorders>
              <w:top w:val="nil"/>
              <w:bottom w:val="nil"/>
            </w:tcBorders>
          </w:tcPr>
          <w:p w14:paraId="065103F8" w14:textId="0CD60515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1.1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6D11F398" w14:textId="5B66B295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0.7</w:t>
            </w:r>
          </w:p>
        </w:tc>
      </w:tr>
      <w:tr w:rsidR="00870AB2" w14:paraId="539B714F" w14:textId="77777777" w:rsidTr="00983C6E">
        <w:tc>
          <w:tcPr>
            <w:tcW w:w="988" w:type="dxa"/>
            <w:tcBorders>
              <w:top w:val="nil"/>
            </w:tcBorders>
          </w:tcPr>
          <w:p w14:paraId="17B79FDE" w14:textId="17E1BC41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C Malı</w:t>
            </w:r>
          </w:p>
        </w:tc>
        <w:tc>
          <w:tcPr>
            <w:tcW w:w="1275" w:type="dxa"/>
            <w:tcBorders>
              <w:top w:val="nil"/>
            </w:tcBorders>
          </w:tcPr>
          <w:p w14:paraId="7A7CC649" w14:textId="4B0DB77B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-2.4</w:t>
            </w:r>
          </w:p>
        </w:tc>
        <w:tc>
          <w:tcPr>
            <w:tcW w:w="1704" w:type="dxa"/>
            <w:tcBorders>
              <w:top w:val="nil"/>
            </w:tcBorders>
          </w:tcPr>
          <w:p w14:paraId="1FCFD908" w14:textId="5A2B9249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-3.3</w:t>
            </w:r>
          </w:p>
        </w:tc>
        <w:tc>
          <w:tcPr>
            <w:tcW w:w="1698" w:type="dxa"/>
            <w:tcBorders>
              <w:top w:val="nil"/>
            </w:tcBorders>
          </w:tcPr>
          <w:p w14:paraId="03C5BAC9" w14:textId="2D72747A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-1.5</w:t>
            </w:r>
          </w:p>
        </w:tc>
      </w:tr>
    </w:tbl>
    <w:p w14:paraId="49539921" w14:textId="028A7583" w:rsidR="00870AB2" w:rsidRDefault="00870AB2" w:rsidP="00870AB2">
      <w:pPr>
        <w:spacing w:line="480" w:lineRule="auto"/>
        <w:jc w:val="both"/>
        <w:rPr>
          <w:rFonts w:ascii="Georgia" w:eastAsiaTheme="minorEastAsia" w:hAnsi="Georgia"/>
          <w:sz w:val="18"/>
          <w:szCs w:val="18"/>
        </w:rPr>
      </w:pPr>
      <w:r w:rsidRPr="00870AB2">
        <w:rPr>
          <w:rFonts w:ascii="Georgia" w:eastAsiaTheme="minorEastAsia" w:hAnsi="Georgia"/>
          <w:i/>
          <w:iCs/>
          <w:sz w:val="18"/>
          <w:szCs w:val="18"/>
        </w:rPr>
        <w:t>B</w:t>
      </w:r>
      <w:r w:rsidR="00D45BB5">
        <w:rPr>
          <w:rFonts w:ascii="Georgia" w:eastAsiaTheme="minorEastAsia" w:hAnsi="Georgia"/>
          <w:i/>
          <w:iCs/>
          <w:sz w:val="18"/>
          <w:szCs w:val="18"/>
        </w:rPr>
        <w:t>i</w:t>
      </w:r>
      <w:r w:rsidRPr="00870AB2">
        <w:rPr>
          <w:rFonts w:ascii="Georgia" w:eastAsiaTheme="minorEastAsia" w:hAnsi="Georgia"/>
          <w:i/>
          <w:iCs/>
          <w:sz w:val="18"/>
          <w:szCs w:val="18"/>
        </w:rPr>
        <w:t>rim:</w:t>
      </w:r>
      <w:r>
        <w:rPr>
          <w:rFonts w:ascii="Georgia" w:eastAsiaTheme="minorEastAsia" w:hAnsi="Georgia"/>
          <w:sz w:val="18"/>
          <w:szCs w:val="18"/>
        </w:rPr>
        <w:t xml:space="preserve"> Başlangıç durumuna göre % değişim değeri</w:t>
      </w:r>
    </w:p>
    <w:p w14:paraId="1E2708EC" w14:textId="5D09A33A" w:rsidR="00870AB2" w:rsidRPr="00213EC6" w:rsidRDefault="00870AB2" w:rsidP="00870AB2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>Tablo 8.5 Model 2 için ithalat tarifelerinin kaldırılmasının sektörel çıktı üzerindeki etkisi</w:t>
      </w:r>
    </w:p>
    <w:tbl>
      <w:tblPr>
        <w:tblStyle w:val="TabloKlavuzu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275"/>
        <w:gridCol w:w="1704"/>
        <w:gridCol w:w="1698"/>
      </w:tblGrid>
      <w:tr w:rsidR="00870AB2" w14:paraId="552175AE" w14:textId="77777777" w:rsidTr="00983C6E">
        <w:trPr>
          <w:trHeight w:val="357"/>
        </w:trPr>
        <w:tc>
          <w:tcPr>
            <w:tcW w:w="988" w:type="dxa"/>
            <w:vMerge w:val="restart"/>
          </w:tcPr>
          <w:p w14:paraId="5A8DFC5B" w14:textId="77E62024" w:rsidR="00870AB2" w:rsidRPr="0087576B" w:rsidRDefault="00597160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nın</w:t>
            </w:r>
            <w:r w:rsidR="00870AB2"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’ çıktısı</w:t>
            </w:r>
          </w:p>
        </w:tc>
        <w:tc>
          <w:tcPr>
            <w:tcW w:w="4677" w:type="dxa"/>
            <w:gridSpan w:val="3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141718DC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İkame / dönüşüm esnekliği</w:t>
            </w:r>
          </w:p>
        </w:tc>
      </w:tr>
      <w:tr w:rsidR="00870AB2" w14:paraId="17561180" w14:textId="77777777" w:rsidTr="00983C6E">
        <w:trPr>
          <w:trHeight w:val="430"/>
        </w:trPr>
        <w:tc>
          <w:tcPr>
            <w:tcW w:w="988" w:type="dxa"/>
            <w:vMerge/>
            <w:tcBorders>
              <w:bottom w:val="single" w:sz="2" w:space="0" w:color="auto"/>
            </w:tcBorders>
          </w:tcPr>
          <w:p w14:paraId="7FAC722B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A4D349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Başlangıç durumu</w:t>
            </w: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4A4E24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Yüksek elastikiyet durumu</w:t>
            </w:r>
          </w:p>
        </w:tc>
        <w:tc>
          <w:tcPr>
            <w:tcW w:w="169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0A4A4E1" w14:textId="77777777" w:rsidR="00870AB2" w:rsidRPr="0087576B" w:rsidRDefault="00870AB2" w:rsidP="00983C6E">
            <w:pPr>
              <w:jc w:val="both"/>
              <w:rPr>
                <w:rFonts w:ascii="Georgia" w:eastAsiaTheme="minorEastAsia" w:hAnsi="Georgia"/>
                <w:b/>
                <w:bCs/>
                <w:sz w:val="16"/>
                <w:szCs w:val="16"/>
              </w:rPr>
            </w:pPr>
            <w:r w:rsidRPr="0087576B">
              <w:rPr>
                <w:rFonts w:ascii="Georgia" w:eastAsiaTheme="minorEastAsia" w:hAnsi="Georgia"/>
                <w:b/>
                <w:bCs/>
                <w:sz w:val="16"/>
                <w:szCs w:val="16"/>
              </w:rPr>
              <w:t>Düşük elastikiyet durumu</w:t>
            </w:r>
          </w:p>
        </w:tc>
      </w:tr>
      <w:tr w:rsidR="00870AB2" w14:paraId="0F3F6419" w14:textId="77777777" w:rsidTr="00983C6E">
        <w:tc>
          <w:tcPr>
            <w:tcW w:w="988" w:type="dxa"/>
            <w:tcBorders>
              <w:top w:val="single" w:sz="2" w:space="0" w:color="auto"/>
              <w:bottom w:val="nil"/>
            </w:tcBorders>
          </w:tcPr>
          <w:p w14:paraId="5BEA1318" w14:textId="08E7D562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D Malı</w:t>
            </w:r>
          </w:p>
        </w:tc>
        <w:tc>
          <w:tcPr>
            <w:tcW w:w="1275" w:type="dxa"/>
            <w:tcBorders>
              <w:top w:val="single" w:sz="2" w:space="0" w:color="auto"/>
              <w:bottom w:val="nil"/>
            </w:tcBorders>
          </w:tcPr>
          <w:p w14:paraId="3DEB7761" w14:textId="7CDC5C4B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2.3</w:t>
            </w:r>
          </w:p>
        </w:tc>
        <w:tc>
          <w:tcPr>
            <w:tcW w:w="1704" w:type="dxa"/>
            <w:tcBorders>
              <w:top w:val="single" w:sz="2" w:space="0" w:color="auto"/>
              <w:bottom w:val="nil"/>
            </w:tcBorders>
          </w:tcPr>
          <w:p w14:paraId="0D4FA127" w14:textId="3C2CE853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3.4</w:t>
            </w:r>
          </w:p>
        </w:tc>
        <w:tc>
          <w:tcPr>
            <w:tcW w:w="1698" w:type="dxa"/>
            <w:tcBorders>
              <w:top w:val="single" w:sz="2" w:space="0" w:color="auto"/>
              <w:bottom w:val="nil"/>
            </w:tcBorders>
          </w:tcPr>
          <w:p w14:paraId="42E611A3" w14:textId="7D22BCAB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1.2</w:t>
            </w:r>
          </w:p>
        </w:tc>
      </w:tr>
      <w:tr w:rsidR="00870AB2" w14:paraId="46C302E5" w14:textId="77777777" w:rsidTr="00983C6E">
        <w:tc>
          <w:tcPr>
            <w:tcW w:w="988" w:type="dxa"/>
            <w:tcBorders>
              <w:top w:val="nil"/>
              <w:bottom w:val="nil"/>
            </w:tcBorders>
          </w:tcPr>
          <w:p w14:paraId="0DEFCA4F" w14:textId="14163ACC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E Malı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330E728" w14:textId="76D88637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-0.8</w:t>
            </w:r>
          </w:p>
        </w:tc>
        <w:tc>
          <w:tcPr>
            <w:tcW w:w="1704" w:type="dxa"/>
            <w:tcBorders>
              <w:top w:val="nil"/>
              <w:bottom w:val="nil"/>
            </w:tcBorders>
          </w:tcPr>
          <w:p w14:paraId="4620B4AF" w14:textId="7EBE7C75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-0.7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6FC07E87" w14:textId="41C751B1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-0.8</w:t>
            </w:r>
          </w:p>
        </w:tc>
      </w:tr>
      <w:tr w:rsidR="00870AB2" w14:paraId="2C0DD783" w14:textId="77777777" w:rsidTr="00983C6E">
        <w:tc>
          <w:tcPr>
            <w:tcW w:w="988" w:type="dxa"/>
            <w:tcBorders>
              <w:top w:val="nil"/>
            </w:tcBorders>
          </w:tcPr>
          <w:p w14:paraId="4252DCCA" w14:textId="5B30BDB9" w:rsidR="00870AB2" w:rsidRDefault="00870AB2" w:rsidP="00983C6E">
            <w:pPr>
              <w:jc w:val="both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F Malı</w:t>
            </w:r>
          </w:p>
        </w:tc>
        <w:tc>
          <w:tcPr>
            <w:tcW w:w="1275" w:type="dxa"/>
            <w:tcBorders>
              <w:top w:val="nil"/>
            </w:tcBorders>
          </w:tcPr>
          <w:p w14:paraId="7FED03CD" w14:textId="47BA2965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-1.0</w:t>
            </w:r>
          </w:p>
        </w:tc>
        <w:tc>
          <w:tcPr>
            <w:tcW w:w="1704" w:type="dxa"/>
            <w:tcBorders>
              <w:top w:val="nil"/>
            </w:tcBorders>
          </w:tcPr>
          <w:p w14:paraId="42B7C82F" w14:textId="34DB311F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-2.0</w:t>
            </w:r>
          </w:p>
        </w:tc>
        <w:tc>
          <w:tcPr>
            <w:tcW w:w="1698" w:type="dxa"/>
            <w:tcBorders>
              <w:top w:val="nil"/>
            </w:tcBorders>
          </w:tcPr>
          <w:p w14:paraId="1F877E88" w14:textId="2D50A81E" w:rsidR="00870AB2" w:rsidRDefault="00870AB2" w:rsidP="00983C6E">
            <w:pPr>
              <w:jc w:val="center"/>
              <w:rPr>
                <w:rFonts w:ascii="Georgia" w:eastAsiaTheme="minorEastAsia" w:hAnsi="Georgia"/>
                <w:sz w:val="18"/>
                <w:szCs w:val="18"/>
              </w:rPr>
            </w:pPr>
            <w:r>
              <w:rPr>
                <w:rFonts w:ascii="Georgia" w:eastAsiaTheme="minorEastAsia" w:hAnsi="Georgia"/>
                <w:sz w:val="18"/>
                <w:szCs w:val="18"/>
              </w:rPr>
              <w:t>0.1</w:t>
            </w:r>
          </w:p>
        </w:tc>
      </w:tr>
    </w:tbl>
    <w:p w14:paraId="46EC155A" w14:textId="14CAD6F8" w:rsidR="00A57A4B" w:rsidRPr="00213EC6" w:rsidRDefault="00870AB2" w:rsidP="00870AB2">
      <w:pPr>
        <w:spacing w:line="240" w:lineRule="auto"/>
        <w:jc w:val="both"/>
        <w:rPr>
          <w:rFonts w:ascii="Georgia" w:eastAsiaTheme="minorEastAsia" w:hAnsi="Georgia"/>
          <w:sz w:val="18"/>
          <w:szCs w:val="18"/>
        </w:rPr>
      </w:pPr>
      <w:r w:rsidRPr="00870AB2">
        <w:rPr>
          <w:rFonts w:ascii="Georgia" w:eastAsiaTheme="minorEastAsia" w:hAnsi="Georgia"/>
          <w:i/>
          <w:iCs/>
          <w:sz w:val="18"/>
          <w:szCs w:val="18"/>
        </w:rPr>
        <w:t>B</w:t>
      </w:r>
      <w:r w:rsidR="00D45BB5">
        <w:rPr>
          <w:rFonts w:ascii="Georgia" w:eastAsiaTheme="minorEastAsia" w:hAnsi="Georgia"/>
          <w:i/>
          <w:iCs/>
          <w:sz w:val="18"/>
          <w:szCs w:val="18"/>
        </w:rPr>
        <w:t>i</w:t>
      </w:r>
      <w:r w:rsidRPr="00870AB2">
        <w:rPr>
          <w:rFonts w:ascii="Georgia" w:eastAsiaTheme="minorEastAsia" w:hAnsi="Georgia"/>
          <w:i/>
          <w:iCs/>
          <w:sz w:val="18"/>
          <w:szCs w:val="18"/>
        </w:rPr>
        <w:t>rim:</w:t>
      </w:r>
      <w:r>
        <w:rPr>
          <w:rFonts w:ascii="Georgia" w:eastAsiaTheme="minorEastAsia" w:hAnsi="Georgia"/>
          <w:sz w:val="18"/>
          <w:szCs w:val="18"/>
        </w:rPr>
        <w:t xml:space="preserve"> Başlangıç durumuna göre % değişim değeri</w:t>
      </w:r>
    </w:p>
    <w:p w14:paraId="69FBEF71" w14:textId="05FE2505" w:rsidR="00A57A4B" w:rsidRPr="00213EC6" w:rsidRDefault="00A57A4B" w:rsidP="00A57A4B">
      <w:pPr>
        <w:jc w:val="both"/>
        <w:rPr>
          <w:rFonts w:ascii="Georgia" w:eastAsiaTheme="minorEastAsia" w:hAnsi="Georgia"/>
          <w:sz w:val="18"/>
          <w:szCs w:val="18"/>
        </w:rPr>
      </w:pPr>
      <w:r w:rsidRPr="00213EC6">
        <w:rPr>
          <w:rFonts w:ascii="Georgia" w:eastAsiaTheme="minorEastAsia" w:hAnsi="Georgia"/>
          <w:sz w:val="18"/>
          <w:szCs w:val="18"/>
        </w:rPr>
        <w:t>Tablo 8.4'te gösterilen Model 1</w:t>
      </w:r>
      <w:r w:rsidR="00C95613">
        <w:rPr>
          <w:rFonts w:ascii="Georgia" w:eastAsiaTheme="minorEastAsia" w:hAnsi="Georgia"/>
          <w:sz w:val="18"/>
          <w:szCs w:val="18"/>
        </w:rPr>
        <w:t xml:space="preserve">’e ait </w:t>
      </w:r>
      <w:r w:rsidR="00A35CD8">
        <w:rPr>
          <w:rFonts w:ascii="Georgia" w:eastAsiaTheme="minorEastAsia" w:hAnsi="Georgia"/>
          <w:sz w:val="18"/>
          <w:szCs w:val="18"/>
        </w:rPr>
        <w:t>duyarlılık</w:t>
      </w:r>
      <w:r w:rsidRPr="00213EC6">
        <w:rPr>
          <w:rFonts w:ascii="Georgia" w:eastAsiaTheme="minorEastAsia" w:hAnsi="Georgia"/>
          <w:sz w:val="18"/>
          <w:szCs w:val="18"/>
        </w:rPr>
        <w:t xml:space="preserve"> analizi, simülasyon sonuçlarının Kriter 1'e göre sağlam olduğunu, ancak Kriter 2'ye göre olmadığını </w:t>
      </w:r>
      <w:r w:rsidR="00C95613">
        <w:rPr>
          <w:rFonts w:ascii="Georgia" w:eastAsiaTheme="minorEastAsia" w:hAnsi="Georgia"/>
          <w:sz w:val="18"/>
          <w:szCs w:val="18"/>
        </w:rPr>
        <w:t xml:space="preserve">ifade etmektedir. Yani farklı esneklik değerlerine sahip üç ayrı durumda da A ve B mallarına ait çıktı artarken C malına ait çıktı miktarı azalmıştır. Bununla birlikte başlangıç ve yüksek elastikiyet durumlarında çıktı miktarındaki artış sıralaması </w:t>
      </w:r>
      <w:r w:rsidR="00B74D91">
        <w:rPr>
          <w:rFonts w:ascii="Georgia" w:eastAsiaTheme="minorEastAsia" w:hAnsi="Georgia"/>
          <w:sz w:val="18"/>
          <w:szCs w:val="18"/>
        </w:rPr>
        <w:t xml:space="preserve">A malı, B malı ve C malı şeklinde iken düşük elastikiyet </w:t>
      </w:r>
      <w:r w:rsidR="00B74D91">
        <w:rPr>
          <w:rFonts w:ascii="Georgia" w:eastAsiaTheme="minorEastAsia" w:hAnsi="Georgia"/>
          <w:sz w:val="18"/>
          <w:szCs w:val="18"/>
        </w:rPr>
        <w:lastRenderedPageBreak/>
        <w:t xml:space="preserve">durumunda bu sıralama B malı, A malı ve C malı şeklinde değişmektedir. Bu sonuçlar ithalat tarifelerinin </w:t>
      </w:r>
      <w:r w:rsidR="000D72DA">
        <w:rPr>
          <w:rFonts w:ascii="Georgia" w:eastAsiaTheme="minorEastAsia" w:hAnsi="Georgia"/>
          <w:sz w:val="18"/>
          <w:szCs w:val="18"/>
        </w:rPr>
        <w:t>kaldırılmasının</w:t>
      </w:r>
      <w:r w:rsidR="00B74D91">
        <w:rPr>
          <w:rFonts w:ascii="Georgia" w:eastAsiaTheme="minorEastAsia" w:hAnsi="Georgia"/>
          <w:sz w:val="18"/>
          <w:szCs w:val="18"/>
        </w:rPr>
        <w:t xml:space="preserve"> A ve B mallarının çıktısını artırırken C malının çıktısının azaldığını göstermekle birlikte A ve B mallarından hangisinin çıktısında daha fazla bir artış </w:t>
      </w:r>
      <w:r w:rsidR="00597160">
        <w:rPr>
          <w:rFonts w:ascii="Georgia" w:eastAsiaTheme="minorEastAsia" w:hAnsi="Georgia"/>
          <w:sz w:val="18"/>
          <w:szCs w:val="18"/>
        </w:rPr>
        <w:t>olduğu kesin değildir</w:t>
      </w:r>
      <w:r w:rsidR="00B74D91">
        <w:rPr>
          <w:rFonts w:ascii="Georgia" w:eastAsiaTheme="minorEastAsia" w:hAnsi="Georgia"/>
          <w:sz w:val="18"/>
          <w:szCs w:val="18"/>
        </w:rPr>
        <w:t>. A ve B malları açısından bir</w:t>
      </w:r>
      <w:r w:rsidR="00597160">
        <w:rPr>
          <w:rFonts w:ascii="Georgia" w:eastAsiaTheme="minorEastAsia" w:hAnsi="Georgia"/>
          <w:sz w:val="18"/>
          <w:szCs w:val="18"/>
        </w:rPr>
        <w:t xml:space="preserve"> </w:t>
      </w:r>
      <w:r w:rsidR="00B74D91">
        <w:rPr>
          <w:rFonts w:ascii="Georgia" w:eastAsiaTheme="minorEastAsia" w:hAnsi="Georgia"/>
          <w:sz w:val="18"/>
          <w:szCs w:val="18"/>
        </w:rPr>
        <w:t>karşılaştırma yapılacak ise söz konusu esneklik değerlerine ilişkin daha güvenilir tahminlerin diğer kaynaklardan elde edilmesi g</w:t>
      </w:r>
      <w:r w:rsidR="00333002">
        <w:rPr>
          <w:rFonts w:ascii="Georgia" w:eastAsiaTheme="minorEastAsia" w:hAnsi="Georgia"/>
          <w:sz w:val="18"/>
          <w:szCs w:val="18"/>
        </w:rPr>
        <w:t>erekir.</w:t>
      </w:r>
    </w:p>
    <w:p w14:paraId="011DA26A" w14:textId="1BA02FBA" w:rsidR="00A57A4B" w:rsidRPr="00213EC6" w:rsidRDefault="00A57A4B" w:rsidP="00A57A4B">
      <w:pPr>
        <w:jc w:val="both"/>
        <w:rPr>
          <w:rFonts w:ascii="Georgia" w:eastAsiaTheme="minorEastAsia" w:hAnsi="Georgia"/>
          <w:sz w:val="18"/>
          <w:szCs w:val="18"/>
        </w:rPr>
      </w:pPr>
      <w:r w:rsidRPr="00213EC6">
        <w:rPr>
          <w:rFonts w:ascii="Georgia" w:eastAsiaTheme="minorEastAsia" w:hAnsi="Georgia"/>
          <w:sz w:val="18"/>
          <w:szCs w:val="18"/>
        </w:rPr>
        <w:t xml:space="preserve">Tablo 8.5'te gösterildiği </w:t>
      </w:r>
      <w:r w:rsidR="00B74D91">
        <w:rPr>
          <w:rFonts w:ascii="Georgia" w:eastAsiaTheme="minorEastAsia" w:hAnsi="Georgia"/>
          <w:sz w:val="18"/>
          <w:szCs w:val="18"/>
        </w:rPr>
        <w:t>üzere</w:t>
      </w:r>
      <w:r w:rsidRPr="00213EC6">
        <w:rPr>
          <w:rFonts w:ascii="Georgia" w:eastAsiaTheme="minorEastAsia" w:hAnsi="Georgia"/>
          <w:sz w:val="18"/>
          <w:szCs w:val="18"/>
        </w:rPr>
        <w:t xml:space="preserve"> Model 2</w:t>
      </w:r>
      <w:r w:rsidR="00B74D91">
        <w:rPr>
          <w:rFonts w:ascii="Georgia" w:eastAsiaTheme="minorEastAsia" w:hAnsi="Georgia"/>
          <w:sz w:val="18"/>
          <w:szCs w:val="18"/>
        </w:rPr>
        <w:t>’ye ait</w:t>
      </w:r>
      <w:r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A35CD8">
        <w:rPr>
          <w:rFonts w:ascii="Georgia" w:eastAsiaTheme="minorEastAsia" w:hAnsi="Georgia"/>
          <w:sz w:val="18"/>
          <w:szCs w:val="18"/>
        </w:rPr>
        <w:t>duyarlılık</w:t>
      </w:r>
      <w:r w:rsidRPr="00213EC6">
        <w:rPr>
          <w:rFonts w:ascii="Georgia" w:eastAsiaTheme="minorEastAsia" w:hAnsi="Georgia"/>
          <w:sz w:val="18"/>
          <w:szCs w:val="18"/>
        </w:rPr>
        <w:t xml:space="preserve"> analizi, simülasyon sonuçlarının yukarıda belirtilen iki kriter</w:t>
      </w:r>
      <w:r w:rsidR="00B74D91">
        <w:rPr>
          <w:rFonts w:ascii="Georgia" w:eastAsiaTheme="minorEastAsia" w:hAnsi="Georgia"/>
          <w:sz w:val="18"/>
          <w:szCs w:val="18"/>
        </w:rPr>
        <w:t xml:space="preserve"> açısından da karşılanmadığını göstermektedir</w:t>
      </w:r>
      <w:r w:rsidRPr="00213EC6">
        <w:rPr>
          <w:rFonts w:ascii="Georgia" w:eastAsiaTheme="minorEastAsia" w:hAnsi="Georgia"/>
          <w:sz w:val="18"/>
          <w:szCs w:val="18"/>
        </w:rPr>
        <w:t xml:space="preserve">. Daha </w:t>
      </w:r>
      <w:r w:rsidR="00B74D91">
        <w:rPr>
          <w:rFonts w:ascii="Georgia" w:eastAsiaTheme="minorEastAsia" w:hAnsi="Georgia"/>
          <w:sz w:val="18"/>
          <w:szCs w:val="18"/>
        </w:rPr>
        <w:t>açık bir ifadeyle</w:t>
      </w:r>
      <w:r w:rsidRPr="00213EC6">
        <w:rPr>
          <w:rFonts w:ascii="Georgia" w:eastAsiaTheme="minorEastAsia" w:hAnsi="Georgia"/>
          <w:sz w:val="18"/>
          <w:szCs w:val="18"/>
        </w:rPr>
        <w:t xml:space="preserve">, </w:t>
      </w:r>
      <w:r w:rsidR="00B74D91">
        <w:rPr>
          <w:rFonts w:ascii="Georgia" w:eastAsiaTheme="minorEastAsia" w:hAnsi="Georgia"/>
          <w:sz w:val="18"/>
          <w:szCs w:val="18"/>
        </w:rPr>
        <w:t>ithalat tarifelerinin kaldırılması D ve E mallarının çıktısında her durumda bir artışla sonuçlanırken, F malının çıktısı başlangıç ve yüksek elastikiyet durumlarında azalırken düşük elastikiyet durumunda artmaktadır. İthalat tarifelerinin kaldırılmasının F malının çıktısı üzerinde hangi yönde bir etki meydana getireceği konusunda kesin bir sonuca varılamamaktadır.</w:t>
      </w:r>
      <w:r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B74D91">
        <w:rPr>
          <w:rFonts w:ascii="Georgia" w:eastAsiaTheme="minorEastAsia" w:hAnsi="Georgia"/>
          <w:sz w:val="18"/>
          <w:szCs w:val="18"/>
        </w:rPr>
        <w:t xml:space="preserve">F malı üreten </w:t>
      </w:r>
      <w:r w:rsidRPr="00213EC6">
        <w:rPr>
          <w:rFonts w:ascii="Georgia" w:eastAsiaTheme="minorEastAsia" w:hAnsi="Georgia"/>
          <w:sz w:val="18"/>
          <w:szCs w:val="18"/>
        </w:rPr>
        <w:t>sektörün ekonomide</w:t>
      </w:r>
      <w:r w:rsidR="00B74D91">
        <w:rPr>
          <w:rFonts w:ascii="Georgia" w:eastAsiaTheme="minorEastAsia" w:hAnsi="Georgia"/>
          <w:sz w:val="18"/>
          <w:szCs w:val="18"/>
        </w:rPr>
        <w:t xml:space="preserve">ki önemi az ise </w:t>
      </w:r>
      <w:r w:rsidRPr="00213EC6">
        <w:rPr>
          <w:rFonts w:ascii="Georgia" w:eastAsiaTheme="minorEastAsia" w:hAnsi="Georgia"/>
          <w:sz w:val="18"/>
          <w:szCs w:val="18"/>
        </w:rPr>
        <w:t xml:space="preserve">(örneğin, çıktı payı çok küçük olduğu için) D ve E </w:t>
      </w:r>
      <w:r w:rsidR="00C81ECB">
        <w:rPr>
          <w:rFonts w:ascii="Georgia" w:eastAsiaTheme="minorEastAsia" w:hAnsi="Georgia"/>
          <w:sz w:val="18"/>
          <w:szCs w:val="18"/>
        </w:rPr>
        <w:t>m</w:t>
      </w:r>
      <w:r w:rsidRPr="00213EC6">
        <w:rPr>
          <w:rFonts w:ascii="Georgia" w:eastAsiaTheme="minorEastAsia" w:hAnsi="Georgia"/>
          <w:sz w:val="18"/>
          <w:szCs w:val="18"/>
        </w:rPr>
        <w:t xml:space="preserve">allarının çıktısına ilişkin sonuçların sağlam olmasından dolayı simülasyon sonucuna bir bütün olarak </w:t>
      </w:r>
      <w:r w:rsidR="00B74D91">
        <w:rPr>
          <w:rFonts w:ascii="Georgia" w:eastAsiaTheme="minorEastAsia" w:hAnsi="Georgia"/>
          <w:sz w:val="18"/>
          <w:szCs w:val="18"/>
        </w:rPr>
        <w:t>güvenilebilir.</w:t>
      </w:r>
      <w:r w:rsidRPr="00213EC6">
        <w:rPr>
          <w:rFonts w:ascii="Georgia" w:eastAsiaTheme="minorEastAsia" w:hAnsi="Georgia"/>
          <w:sz w:val="18"/>
          <w:szCs w:val="18"/>
        </w:rPr>
        <w:t xml:space="preserve"> Aksine, eğer </w:t>
      </w:r>
      <w:r w:rsidR="00B74D91">
        <w:rPr>
          <w:rFonts w:ascii="Georgia" w:eastAsiaTheme="minorEastAsia" w:hAnsi="Georgia"/>
          <w:sz w:val="18"/>
          <w:szCs w:val="18"/>
        </w:rPr>
        <w:t>F malının</w:t>
      </w:r>
      <w:r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A2432D">
        <w:rPr>
          <w:rFonts w:ascii="Georgia" w:eastAsiaTheme="minorEastAsia" w:hAnsi="Georgia"/>
          <w:sz w:val="18"/>
          <w:szCs w:val="18"/>
        </w:rPr>
        <w:t>ekonomideki önemi büyük ise</w:t>
      </w:r>
      <w:r w:rsidRPr="00213EC6">
        <w:rPr>
          <w:rFonts w:ascii="Georgia" w:eastAsiaTheme="minorEastAsia" w:hAnsi="Georgia"/>
          <w:sz w:val="18"/>
          <w:szCs w:val="18"/>
        </w:rPr>
        <w:t>,</w:t>
      </w:r>
      <w:r w:rsidR="00A2432D">
        <w:rPr>
          <w:rFonts w:ascii="Georgia" w:eastAsiaTheme="minorEastAsia" w:hAnsi="Georgia"/>
          <w:sz w:val="18"/>
          <w:szCs w:val="18"/>
        </w:rPr>
        <w:t xml:space="preserve"> varsayımsal olarak belirlenen ikame esneklik parametresinin değeri için güvenilir bir ampirik kanıt </w:t>
      </w:r>
      <w:r w:rsidR="00252BFF">
        <w:rPr>
          <w:rFonts w:ascii="Georgia" w:eastAsiaTheme="minorEastAsia" w:hAnsi="Georgia"/>
          <w:sz w:val="18"/>
          <w:szCs w:val="18"/>
        </w:rPr>
        <w:t>olmaksızın, ithalat</w:t>
      </w:r>
      <w:r w:rsidR="00A2432D">
        <w:rPr>
          <w:rFonts w:ascii="Georgia" w:eastAsiaTheme="minorEastAsia" w:hAnsi="Georgia"/>
          <w:sz w:val="18"/>
          <w:szCs w:val="18"/>
        </w:rPr>
        <w:t xml:space="preserve"> tarifelerinin kaldırılmasının sonuçları hakkında kesin bir tahmin yapılamayacaktır. </w:t>
      </w:r>
    </w:p>
    <w:p w14:paraId="21B24273" w14:textId="5DF466BC" w:rsidR="0084714C" w:rsidRDefault="00A35CD8" w:rsidP="00A57A4B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>Duyarlılık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analizi ile ilgili yukarıdaki </w:t>
      </w:r>
      <w:r w:rsidR="00333002">
        <w:rPr>
          <w:rFonts w:ascii="Georgia" w:eastAsiaTheme="minorEastAsia" w:hAnsi="Georgia"/>
          <w:sz w:val="18"/>
          <w:szCs w:val="18"/>
        </w:rPr>
        <w:t>açıklamalarda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, ithalat tarifesinin kaldırılmasının yurtiçi sektörel çıktı üzerindeki etkisini ölçen varsayımsal bir simülasyon analizi </w:t>
      </w:r>
      <w:r w:rsidR="00333002">
        <w:rPr>
          <w:rFonts w:ascii="Georgia" w:eastAsiaTheme="minorEastAsia" w:hAnsi="Georgia"/>
          <w:sz w:val="18"/>
          <w:szCs w:val="18"/>
        </w:rPr>
        <w:t>kullanılmıştır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Farklı araştırma hedefleri göz önüne alındığında, farklı bir </w:t>
      </w:r>
      <w:r w:rsidR="00333002">
        <w:rPr>
          <w:rFonts w:ascii="Georgia" w:eastAsiaTheme="minorEastAsia" w:hAnsi="Georgia"/>
          <w:sz w:val="18"/>
          <w:szCs w:val="18"/>
        </w:rPr>
        <w:t>iktisadi olguya odaklanılması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ve </w:t>
      </w:r>
      <w:r>
        <w:rPr>
          <w:rFonts w:ascii="Georgia" w:eastAsiaTheme="minorEastAsia" w:hAnsi="Georgia"/>
          <w:sz w:val="18"/>
          <w:szCs w:val="18"/>
        </w:rPr>
        <w:t>duyarlılık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</w:t>
      </w:r>
      <w:r w:rsidR="00333002">
        <w:rPr>
          <w:rFonts w:ascii="Georgia" w:eastAsiaTheme="minorEastAsia" w:hAnsi="Georgia"/>
          <w:sz w:val="18"/>
          <w:szCs w:val="18"/>
        </w:rPr>
        <w:t>analizinde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 burada önerilenlerden başka </w:t>
      </w:r>
      <w:r w:rsidR="00333002">
        <w:rPr>
          <w:rFonts w:ascii="Georgia" w:eastAsiaTheme="minorEastAsia" w:hAnsi="Georgia"/>
          <w:sz w:val="18"/>
          <w:szCs w:val="18"/>
        </w:rPr>
        <w:t>kriterlerin belirlenmesi gerekmektedir</w:t>
      </w:r>
      <w:r w:rsidR="00A57A4B" w:rsidRPr="00213EC6">
        <w:rPr>
          <w:rFonts w:ascii="Georgia" w:eastAsiaTheme="minorEastAsia" w:hAnsi="Georgia"/>
          <w:sz w:val="18"/>
          <w:szCs w:val="18"/>
        </w:rPr>
        <w:t xml:space="preserve">. </w:t>
      </w:r>
      <w:r w:rsidR="0084714C">
        <w:rPr>
          <w:rFonts w:ascii="Georgia" w:eastAsiaTheme="minorEastAsia" w:hAnsi="Georgia"/>
          <w:sz w:val="18"/>
          <w:szCs w:val="18"/>
        </w:rPr>
        <w:t xml:space="preserve">Örneğin, </w:t>
      </w:r>
      <w:r w:rsidR="0084714C" w:rsidRPr="0084714C">
        <w:rPr>
          <w:rFonts w:ascii="Georgia" w:eastAsiaTheme="minorEastAsia" w:hAnsi="Georgia"/>
          <w:sz w:val="18"/>
          <w:szCs w:val="18"/>
        </w:rPr>
        <w:t>Kyoto protokol</w:t>
      </w:r>
      <w:r w:rsidR="0084714C">
        <w:rPr>
          <w:rFonts w:ascii="Georgia" w:eastAsiaTheme="minorEastAsia" w:hAnsi="Georgia"/>
          <w:sz w:val="18"/>
          <w:szCs w:val="18"/>
        </w:rPr>
        <w:t>ü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</w:t>
      </w:r>
      <w:r w:rsidR="0084714C">
        <w:rPr>
          <w:rFonts w:ascii="Georgia" w:eastAsiaTheme="minorEastAsia" w:hAnsi="Georgia"/>
          <w:sz w:val="18"/>
          <w:szCs w:val="18"/>
        </w:rPr>
        <w:t>kapsamında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eko-vergilerin etkisine ilişkin bir politika simülasyonu için, simülasyon sonuçlarının sağlamlığına </w:t>
      </w:r>
      <w:r w:rsidR="0084714C">
        <w:rPr>
          <w:rFonts w:ascii="Georgia" w:eastAsiaTheme="minorEastAsia" w:hAnsi="Georgia"/>
          <w:sz w:val="18"/>
          <w:szCs w:val="18"/>
        </w:rPr>
        <w:t>yönelik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duyarlılık analizi kriterleri, enerji sektörü çıktılarına ve farklı parametre </w:t>
      </w:r>
      <w:r w:rsidR="0084714C">
        <w:rPr>
          <w:rFonts w:ascii="Georgia" w:eastAsiaTheme="minorEastAsia" w:hAnsi="Georgia"/>
          <w:sz w:val="18"/>
          <w:szCs w:val="18"/>
        </w:rPr>
        <w:t>kümeleri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</w:t>
      </w:r>
      <w:r w:rsidR="0084714C">
        <w:rPr>
          <w:rFonts w:ascii="Georgia" w:eastAsiaTheme="minorEastAsia" w:hAnsi="Georgia"/>
          <w:sz w:val="18"/>
          <w:szCs w:val="18"/>
        </w:rPr>
        <w:t>ile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belirli bir eko-vergiler seti</w:t>
      </w:r>
      <w:r w:rsidR="0084714C">
        <w:rPr>
          <w:rFonts w:ascii="Georgia" w:eastAsiaTheme="minorEastAsia" w:hAnsi="Georgia"/>
          <w:sz w:val="18"/>
          <w:szCs w:val="18"/>
        </w:rPr>
        <w:t xml:space="preserve"> kapsamında</w:t>
      </w:r>
      <w:r w:rsidR="0084714C" w:rsidRPr="0084714C">
        <w:rPr>
          <w:rFonts w:ascii="Georgia" w:eastAsiaTheme="minorEastAsia" w:hAnsi="Georgia"/>
          <w:sz w:val="18"/>
          <w:szCs w:val="18"/>
        </w:rPr>
        <w:t xml:space="preserve"> Kyoto protokolü hedeflerine</w:t>
      </w:r>
      <w:r w:rsidR="0084714C">
        <w:rPr>
          <w:rFonts w:ascii="Georgia" w:eastAsiaTheme="minorEastAsia" w:hAnsi="Georgia"/>
          <w:sz w:val="18"/>
          <w:szCs w:val="18"/>
        </w:rPr>
        <w:t xml:space="preserve"> </w:t>
      </w:r>
      <w:r w:rsidR="0084714C" w:rsidRPr="0084714C">
        <w:rPr>
          <w:rFonts w:ascii="Georgia" w:eastAsiaTheme="minorEastAsia" w:hAnsi="Georgia"/>
          <w:sz w:val="18"/>
          <w:szCs w:val="18"/>
        </w:rPr>
        <w:t>ulaşılıp ulaşılamayacağı</w:t>
      </w:r>
      <w:r w:rsidR="0084714C">
        <w:rPr>
          <w:rFonts w:ascii="Georgia" w:eastAsiaTheme="minorEastAsia" w:hAnsi="Georgia"/>
          <w:sz w:val="18"/>
          <w:szCs w:val="18"/>
        </w:rPr>
        <w:t>na odaklanılmalıdır.</w:t>
      </w:r>
    </w:p>
    <w:p w14:paraId="4966B428" w14:textId="3F6546F6" w:rsidR="00A57A4B" w:rsidRPr="00213EC6" w:rsidRDefault="0084714C" w:rsidP="00A57A4B">
      <w:pPr>
        <w:jc w:val="both"/>
        <w:rPr>
          <w:rFonts w:ascii="Georgia" w:eastAsiaTheme="minorEastAsia" w:hAnsi="Georgia"/>
          <w:sz w:val="18"/>
          <w:szCs w:val="18"/>
        </w:rPr>
      </w:pPr>
      <w:r>
        <w:rPr>
          <w:rFonts w:ascii="Georgia" w:eastAsiaTheme="minorEastAsia" w:hAnsi="Georgia"/>
          <w:sz w:val="18"/>
          <w:szCs w:val="18"/>
        </w:rPr>
        <w:t xml:space="preserve">Duyarlılık analizi ile ilgili farklı birtakım önerilerde de bulunulabilir. </w:t>
      </w:r>
      <w:r w:rsidR="008B7D41">
        <w:rPr>
          <w:rFonts w:ascii="Georgia" w:eastAsiaTheme="minorEastAsia" w:hAnsi="Georgia"/>
          <w:sz w:val="18"/>
          <w:szCs w:val="18"/>
        </w:rPr>
        <w:t>Buradaki örnekte, b</w:t>
      </w:r>
      <w:r>
        <w:rPr>
          <w:rFonts w:ascii="Georgia" w:eastAsiaTheme="minorEastAsia" w:hAnsi="Georgia"/>
          <w:sz w:val="18"/>
          <w:szCs w:val="18"/>
        </w:rPr>
        <w:t xml:space="preserve">aşlangıç, yüksek ve düşük parametre değerlerine karşılık gelen üç farklı </w:t>
      </w:r>
      <w:r w:rsidR="008B7D41">
        <w:rPr>
          <w:rFonts w:ascii="Georgia" w:eastAsiaTheme="minorEastAsia" w:hAnsi="Georgia"/>
          <w:sz w:val="18"/>
          <w:szCs w:val="18"/>
        </w:rPr>
        <w:t>durum kullanılmış olsa</w:t>
      </w:r>
      <w:r w:rsidR="00C81ECB">
        <w:rPr>
          <w:rFonts w:ascii="Georgia" w:eastAsiaTheme="minorEastAsia" w:hAnsi="Georgia"/>
          <w:sz w:val="18"/>
          <w:szCs w:val="18"/>
        </w:rPr>
        <w:t xml:space="preserve"> </w:t>
      </w:r>
      <w:proofErr w:type="gramStart"/>
      <w:r w:rsidR="008B7D41">
        <w:rPr>
          <w:rFonts w:ascii="Georgia" w:eastAsiaTheme="minorEastAsia" w:hAnsi="Georgia"/>
          <w:sz w:val="18"/>
          <w:szCs w:val="18"/>
        </w:rPr>
        <w:t>da,</w:t>
      </w:r>
      <w:proofErr w:type="gramEnd"/>
      <w:r w:rsidR="008B7D41">
        <w:rPr>
          <w:rFonts w:ascii="Georgia" w:eastAsiaTheme="minorEastAsia" w:hAnsi="Georgia"/>
          <w:sz w:val="18"/>
          <w:szCs w:val="18"/>
        </w:rPr>
        <w:t xml:space="preserve"> bu bilgiler önceden mevcut ise alternatif olarak güven aralığı ve dağılımları da</w:t>
      </w:r>
      <w:r w:rsidR="005A06D2">
        <w:rPr>
          <w:rFonts w:ascii="Georgia" w:eastAsiaTheme="minorEastAsia" w:hAnsi="Georgia"/>
          <w:sz w:val="18"/>
          <w:szCs w:val="18"/>
        </w:rPr>
        <w:t xml:space="preserve"> </w:t>
      </w:r>
      <w:r w:rsidR="008B7D41">
        <w:rPr>
          <w:rFonts w:ascii="Georgia" w:eastAsiaTheme="minorEastAsia" w:hAnsi="Georgia"/>
          <w:sz w:val="18"/>
          <w:szCs w:val="18"/>
        </w:rPr>
        <w:t xml:space="preserve">kullanılabilir. </w:t>
      </w:r>
      <w:r w:rsidR="008B7D41" w:rsidRPr="008B7D41">
        <w:rPr>
          <w:rFonts w:ascii="Georgia" w:eastAsiaTheme="minorEastAsia" w:hAnsi="Georgia"/>
          <w:sz w:val="18"/>
          <w:szCs w:val="18"/>
        </w:rPr>
        <w:t xml:space="preserve">Kritik parametre değerlerini istatistiksel olarak karakterize eden </w:t>
      </w:r>
      <w:r w:rsidR="008B7D41">
        <w:rPr>
          <w:rFonts w:ascii="Georgia" w:eastAsiaTheme="minorEastAsia" w:hAnsi="Georgia"/>
          <w:sz w:val="18"/>
          <w:szCs w:val="18"/>
        </w:rPr>
        <w:t>bilgi mevcut ise</w:t>
      </w:r>
      <w:r w:rsidR="008B7D41" w:rsidRPr="008B7D41">
        <w:rPr>
          <w:rFonts w:ascii="Georgia" w:eastAsiaTheme="minorEastAsia" w:hAnsi="Georgia"/>
          <w:sz w:val="18"/>
          <w:szCs w:val="18"/>
        </w:rPr>
        <w:t>, duyarlılık analizinde</w:t>
      </w:r>
      <w:r w:rsidR="008B7D41">
        <w:rPr>
          <w:rFonts w:ascii="Georgia" w:eastAsiaTheme="minorEastAsia" w:hAnsi="Georgia"/>
          <w:sz w:val="18"/>
          <w:szCs w:val="18"/>
        </w:rPr>
        <w:t xml:space="preserve"> </w:t>
      </w:r>
      <w:r w:rsidR="008B7D41" w:rsidRPr="008B7D41">
        <w:rPr>
          <w:rFonts w:ascii="Georgia" w:eastAsiaTheme="minorEastAsia" w:hAnsi="Georgia"/>
          <w:sz w:val="18"/>
          <w:szCs w:val="18"/>
        </w:rPr>
        <w:t>% 20 daha yüksek ve daha düşük esneklik değerleri</w:t>
      </w:r>
      <w:r w:rsidR="008B7D41">
        <w:rPr>
          <w:rFonts w:ascii="Georgia" w:eastAsiaTheme="minorEastAsia" w:hAnsi="Georgia"/>
          <w:sz w:val="18"/>
          <w:szCs w:val="18"/>
        </w:rPr>
        <w:t xml:space="preserve"> varsayımının kullanımı zorunluluk arz</w:t>
      </w:r>
      <w:r w:rsidR="005A06D2">
        <w:rPr>
          <w:rFonts w:ascii="Georgia" w:eastAsiaTheme="minorEastAsia" w:hAnsi="Georgia"/>
          <w:sz w:val="18"/>
          <w:szCs w:val="18"/>
        </w:rPr>
        <w:t xml:space="preserve"> </w:t>
      </w:r>
      <w:r w:rsidR="008B7D41">
        <w:rPr>
          <w:rFonts w:ascii="Georgia" w:eastAsiaTheme="minorEastAsia" w:hAnsi="Georgia"/>
          <w:sz w:val="18"/>
          <w:szCs w:val="18"/>
        </w:rPr>
        <w:t xml:space="preserve">etmemektedir. İlgili parametre değerleri </w:t>
      </w:r>
      <w:r w:rsidR="00A96732">
        <w:rPr>
          <w:rFonts w:ascii="Georgia" w:eastAsiaTheme="minorEastAsia" w:hAnsi="Georgia"/>
          <w:sz w:val="18"/>
          <w:szCs w:val="18"/>
        </w:rPr>
        <w:t>kapsamında bu istatistik</w:t>
      </w:r>
      <w:r w:rsidR="005A06D2">
        <w:rPr>
          <w:rFonts w:ascii="Georgia" w:eastAsiaTheme="minorEastAsia" w:hAnsi="Georgia"/>
          <w:sz w:val="18"/>
          <w:szCs w:val="18"/>
        </w:rPr>
        <w:t>s</w:t>
      </w:r>
      <w:r w:rsidR="00A96732">
        <w:rPr>
          <w:rFonts w:ascii="Georgia" w:eastAsiaTheme="minorEastAsia" w:hAnsi="Georgia"/>
          <w:sz w:val="18"/>
          <w:szCs w:val="18"/>
        </w:rPr>
        <w:t>el çıkarımlar kullanılarak tüm içsel değişkenlerin güven aralıkları ve dağılımları elde edilebilir. Bununla birlikte, k</w:t>
      </w:r>
      <w:r w:rsidR="00A96732" w:rsidRPr="00A96732">
        <w:rPr>
          <w:rFonts w:ascii="Georgia" w:eastAsiaTheme="minorEastAsia" w:hAnsi="Georgia"/>
          <w:sz w:val="18"/>
          <w:szCs w:val="18"/>
        </w:rPr>
        <w:t xml:space="preserve">ritik parametrelerin sayısı fazla </w:t>
      </w:r>
      <w:r w:rsidR="00A96732">
        <w:rPr>
          <w:rFonts w:ascii="Georgia" w:eastAsiaTheme="minorEastAsia" w:hAnsi="Georgia"/>
          <w:sz w:val="18"/>
          <w:szCs w:val="18"/>
        </w:rPr>
        <w:t>ise</w:t>
      </w:r>
      <w:r w:rsidR="00A96732" w:rsidRPr="00A96732">
        <w:rPr>
          <w:rFonts w:ascii="Georgia" w:eastAsiaTheme="minorEastAsia" w:hAnsi="Georgia"/>
          <w:sz w:val="18"/>
          <w:szCs w:val="18"/>
        </w:rPr>
        <w:t xml:space="preserve">, alternatif simülasyonların sayısını en aza indirmek için sistematik duyarlılık analizi adı verilen bir teknik </w:t>
      </w:r>
      <w:r w:rsidR="00A96732">
        <w:rPr>
          <w:rFonts w:ascii="Georgia" w:eastAsiaTheme="minorEastAsia" w:hAnsi="Georgia"/>
          <w:sz w:val="18"/>
          <w:szCs w:val="18"/>
        </w:rPr>
        <w:t>kullanılabilir</w:t>
      </w:r>
      <w:r w:rsidR="00A96732" w:rsidRPr="00A96732">
        <w:rPr>
          <w:rFonts w:ascii="Georgia" w:eastAsiaTheme="minorEastAsia" w:hAnsi="Georgia"/>
          <w:sz w:val="18"/>
          <w:szCs w:val="18"/>
        </w:rPr>
        <w:t>.</w:t>
      </w:r>
      <w:r w:rsidR="00A96732">
        <w:rPr>
          <w:rStyle w:val="SonNotBavurusu"/>
          <w:rFonts w:ascii="Georgia" w:eastAsiaTheme="minorEastAsia" w:hAnsi="Georgia"/>
          <w:sz w:val="18"/>
          <w:szCs w:val="18"/>
        </w:rPr>
        <w:endnoteReference w:id="3"/>
      </w:r>
    </w:p>
    <w:p w14:paraId="43651494" w14:textId="77777777" w:rsidR="000075BD" w:rsidRPr="00C75ECE" w:rsidRDefault="000075BD">
      <w:pPr>
        <w:rPr>
          <w:rFonts w:ascii="Georgia" w:hAnsi="Georgia"/>
        </w:rPr>
      </w:pPr>
    </w:p>
    <w:sectPr w:rsidR="000075BD" w:rsidRPr="00C75ECE">
      <w:endnotePr>
        <w:numFmt w:val="decimal"/>
      </w:endnote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E2EB" w14:textId="77777777" w:rsidR="00B852B4" w:rsidRDefault="00B852B4" w:rsidP="009C79C3">
      <w:pPr>
        <w:spacing w:after="0" w:line="240" w:lineRule="auto"/>
      </w:pPr>
      <w:r>
        <w:separator/>
      </w:r>
    </w:p>
  </w:endnote>
  <w:endnote w:type="continuationSeparator" w:id="0">
    <w:p w14:paraId="2C8C94B5" w14:textId="77777777" w:rsidR="00B852B4" w:rsidRDefault="00B852B4" w:rsidP="009C79C3">
      <w:pPr>
        <w:spacing w:after="0" w:line="240" w:lineRule="auto"/>
      </w:pPr>
      <w:r>
        <w:continuationSeparator/>
      </w:r>
    </w:p>
  </w:endnote>
  <w:endnote w:id="1">
    <w:p w14:paraId="6A107974" w14:textId="0CD7D12C" w:rsidR="002B0525" w:rsidRPr="00463635" w:rsidRDefault="002B0525" w:rsidP="0066292C">
      <w:pPr>
        <w:pStyle w:val="SonNotMetni"/>
        <w:jc w:val="both"/>
        <w:rPr>
          <w:rFonts w:ascii="Georgia" w:hAnsi="Georgia"/>
          <w:sz w:val="16"/>
          <w:szCs w:val="16"/>
        </w:rPr>
      </w:pPr>
      <w:r w:rsidRPr="00463635">
        <w:rPr>
          <w:rStyle w:val="SonNotBavurusu"/>
          <w:rFonts w:ascii="Georgia" w:hAnsi="Georgia"/>
          <w:sz w:val="16"/>
          <w:szCs w:val="16"/>
        </w:rPr>
        <w:endnoteRef/>
      </w:r>
      <w:r w:rsidRPr="00463635">
        <w:rPr>
          <w:rFonts w:ascii="Georgia" w:hAnsi="Georgia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 xml:space="preserve">Tablo 4.2’de ekmek ve süt sektörlerinin yapmış olduğu ithalatlar sırasıyla 13 </w:t>
      </w:r>
      <w:r w:rsidRPr="00E14A83">
        <w:rPr>
          <w:rFonts w:ascii="Georgia" w:hAnsi="Georgia"/>
          <w:i/>
          <w:iCs/>
          <w:sz w:val="16"/>
          <w:szCs w:val="16"/>
        </w:rPr>
        <w:t>Yen</w:t>
      </w:r>
      <w:r>
        <w:rPr>
          <w:rFonts w:ascii="Georgia" w:hAnsi="Georgia"/>
          <w:sz w:val="16"/>
          <w:szCs w:val="16"/>
        </w:rPr>
        <w:t xml:space="preserve"> ve 11 </w:t>
      </w:r>
      <w:r w:rsidRPr="00E14A83">
        <w:rPr>
          <w:rFonts w:ascii="Georgia" w:hAnsi="Georgia"/>
          <w:i/>
          <w:iCs/>
          <w:sz w:val="16"/>
          <w:szCs w:val="16"/>
        </w:rPr>
        <w:t>Yen</w:t>
      </w:r>
      <w:r>
        <w:rPr>
          <w:rFonts w:ascii="Georgia" w:hAnsi="Georgia"/>
          <w:sz w:val="16"/>
          <w:szCs w:val="16"/>
        </w:rPr>
        <w:t xml:space="preserve"> iken, aynı sektörler için tarife gelirleri sırasıyla 1 ve 2 </w:t>
      </w:r>
      <w:r w:rsidRPr="00E14A83">
        <w:rPr>
          <w:rFonts w:ascii="Georgia" w:hAnsi="Georgia"/>
          <w:i/>
          <w:iCs/>
          <w:sz w:val="16"/>
          <w:szCs w:val="16"/>
        </w:rPr>
        <w:t>Yen’</w:t>
      </w:r>
      <w:r w:rsidRPr="00E14A83">
        <w:rPr>
          <w:rFonts w:ascii="Georgia" w:hAnsi="Georgia"/>
          <w:sz w:val="16"/>
          <w:szCs w:val="16"/>
        </w:rPr>
        <w:t>dir</w:t>
      </w:r>
      <w:r>
        <w:rPr>
          <w:rFonts w:ascii="Georgia" w:hAnsi="Georgia"/>
          <w:sz w:val="16"/>
          <w:szCs w:val="16"/>
        </w:rPr>
        <w:t xml:space="preserve">. </w:t>
      </w:r>
    </w:p>
  </w:endnote>
  <w:endnote w:id="2">
    <w:p w14:paraId="15D0CF2B" w14:textId="1352201B" w:rsidR="002B0525" w:rsidRPr="00463635" w:rsidRDefault="002B0525" w:rsidP="0066292C">
      <w:pPr>
        <w:pStyle w:val="SonNotMetni"/>
        <w:jc w:val="both"/>
        <w:rPr>
          <w:rFonts w:ascii="Georgia" w:hAnsi="Georgia"/>
          <w:sz w:val="16"/>
          <w:szCs w:val="16"/>
        </w:rPr>
      </w:pPr>
      <w:r w:rsidRPr="00463635">
        <w:rPr>
          <w:rStyle w:val="SonNotBavurusu"/>
          <w:rFonts w:ascii="Georgia" w:hAnsi="Georgia"/>
          <w:sz w:val="16"/>
          <w:szCs w:val="16"/>
        </w:rPr>
        <w:endnoteRef/>
      </w:r>
      <w:r w:rsidRPr="00463635">
        <w:rPr>
          <w:rFonts w:ascii="Georgia" w:hAnsi="Georgia"/>
          <w:sz w:val="16"/>
          <w:szCs w:val="16"/>
        </w:rPr>
        <w:t xml:space="preserve"> </w:t>
      </w:r>
      <w:r>
        <w:rPr>
          <w:rFonts w:ascii="Georgia" w:hAnsi="Georgia"/>
          <w:sz w:val="16"/>
          <w:szCs w:val="16"/>
        </w:rPr>
        <w:t xml:space="preserve">Başlangıç değerinin %20 alt ve üst sınır değerleri yazarlarca bu modele özgü olarak belirlenmiştir. Genel olarak seçilen aralık, modelleyicinin modelde kullanılan esneklik tahminlerine olan güvenine bağlı olarak istenildiği gibi belirlenebilir. </w:t>
      </w:r>
    </w:p>
  </w:endnote>
  <w:endnote w:id="3">
    <w:p w14:paraId="068F4D3F" w14:textId="737F7312" w:rsidR="002B0525" w:rsidRPr="00A96732" w:rsidRDefault="002B0525">
      <w:pPr>
        <w:pStyle w:val="SonNotMetni"/>
        <w:rPr>
          <w:rFonts w:ascii="Georgia" w:hAnsi="Georgia"/>
          <w:sz w:val="16"/>
          <w:szCs w:val="16"/>
        </w:rPr>
      </w:pPr>
      <w:r w:rsidRPr="00A96732">
        <w:rPr>
          <w:rStyle w:val="SonNotBavurusu"/>
          <w:rFonts w:ascii="Georgia" w:hAnsi="Georgia"/>
          <w:sz w:val="18"/>
          <w:szCs w:val="18"/>
        </w:rPr>
        <w:endnoteRef/>
      </w:r>
      <w:r>
        <w:t xml:space="preserve"> </w:t>
      </w:r>
      <w:r w:rsidRPr="00A96732">
        <w:rPr>
          <w:rFonts w:ascii="Georgia" w:hAnsi="Georgia"/>
          <w:sz w:val="16"/>
          <w:szCs w:val="16"/>
        </w:rPr>
        <w:t>Sistematik duyarlılık analizi ile ilgili bir tartışma için, Harrison v</w:t>
      </w:r>
      <w:r>
        <w:rPr>
          <w:rFonts w:ascii="Georgia" w:hAnsi="Georgia"/>
          <w:sz w:val="16"/>
          <w:szCs w:val="16"/>
        </w:rPr>
        <w:t>d</w:t>
      </w:r>
      <w:r w:rsidRPr="00A96732">
        <w:rPr>
          <w:rFonts w:ascii="Georgia" w:hAnsi="Georgia"/>
          <w:sz w:val="16"/>
          <w:szCs w:val="16"/>
        </w:rPr>
        <w:t>. (1993)</w:t>
      </w:r>
      <w:r>
        <w:rPr>
          <w:rFonts w:ascii="Georgia" w:hAnsi="Georgia"/>
          <w:sz w:val="16"/>
          <w:szCs w:val="16"/>
        </w:rPr>
        <w:t>’ne bakılabilir.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9CDF" w14:textId="77777777" w:rsidR="00B852B4" w:rsidRDefault="00B852B4" w:rsidP="009C79C3">
      <w:pPr>
        <w:spacing w:after="0" w:line="240" w:lineRule="auto"/>
      </w:pPr>
      <w:r>
        <w:separator/>
      </w:r>
    </w:p>
  </w:footnote>
  <w:footnote w:type="continuationSeparator" w:id="0">
    <w:p w14:paraId="261A6973" w14:textId="77777777" w:rsidR="00B852B4" w:rsidRDefault="00B852B4" w:rsidP="009C7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680"/>
    <w:multiLevelType w:val="multilevel"/>
    <w:tmpl w:val="36920288"/>
    <w:lvl w:ilvl="0">
      <w:start w:val="8"/>
      <w:numFmt w:val="decimal"/>
      <w:pStyle w:val="Balk1"/>
      <w:lvlText w:val="%1"/>
      <w:lvlJc w:val="left"/>
      <w:pPr>
        <w:ind w:left="432" w:hanging="432"/>
      </w:pPr>
      <w:rPr>
        <w:rFonts w:ascii="Georgia" w:hAnsi="Georgia" w:hint="default"/>
        <w:color w:val="auto"/>
        <w:sz w:val="52"/>
        <w:szCs w:val="52"/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745F0A"/>
    <w:multiLevelType w:val="multilevel"/>
    <w:tmpl w:val="99A263A4"/>
    <w:lvl w:ilvl="0">
      <w:start w:val="8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422066932">
    <w:abstractNumId w:val="0"/>
  </w:num>
  <w:num w:numId="2" w16cid:durableId="31345660">
    <w:abstractNumId w:val="0"/>
  </w:num>
  <w:num w:numId="3" w16cid:durableId="2082366046">
    <w:abstractNumId w:val="0"/>
  </w:num>
  <w:num w:numId="4" w16cid:durableId="1168325691">
    <w:abstractNumId w:val="0"/>
  </w:num>
  <w:num w:numId="5" w16cid:durableId="1294366970">
    <w:abstractNumId w:val="0"/>
  </w:num>
  <w:num w:numId="6" w16cid:durableId="1993681394">
    <w:abstractNumId w:val="1"/>
  </w:num>
  <w:num w:numId="7" w16cid:durableId="661004947">
    <w:abstractNumId w:val="0"/>
  </w:num>
  <w:num w:numId="8" w16cid:durableId="136840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5B"/>
    <w:rsid w:val="000001DC"/>
    <w:rsid w:val="00003474"/>
    <w:rsid w:val="000044E6"/>
    <w:rsid w:val="000047CB"/>
    <w:rsid w:val="00007484"/>
    <w:rsid w:val="000075BD"/>
    <w:rsid w:val="000118E1"/>
    <w:rsid w:val="000135DE"/>
    <w:rsid w:val="00086B77"/>
    <w:rsid w:val="00096ABA"/>
    <w:rsid w:val="000C3116"/>
    <w:rsid w:val="000D72DA"/>
    <w:rsid w:val="000E25A3"/>
    <w:rsid w:val="00115FEC"/>
    <w:rsid w:val="00116764"/>
    <w:rsid w:val="001263E8"/>
    <w:rsid w:val="00146F63"/>
    <w:rsid w:val="00152E92"/>
    <w:rsid w:val="00162FA1"/>
    <w:rsid w:val="001837BF"/>
    <w:rsid w:val="00184240"/>
    <w:rsid w:val="001A5F75"/>
    <w:rsid w:val="001A70F2"/>
    <w:rsid w:val="001C1FDF"/>
    <w:rsid w:val="001C2EB5"/>
    <w:rsid w:val="001D2DE2"/>
    <w:rsid w:val="001D5A77"/>
    <w:rsid w:val="001E1004"/>
    <w:rsid w:val="00213EC6"/>
    <w:rsid w:val="0022548A"/>
    <w:rsid w:val="00243C86"/>
    <w:rsid w:val="00252BFF"/>
    <w:rsid w:val="002718B9"/>
    <w:rsid w:val="00272B56"/>
    <w:rsid w:val="002B0525"/>
    <w:rsid w:val="002D0B9D"/>
    <w:rsid w:val="00305EC3"/>
    <w:rsid w:val="00333002"/>
    <w:rsid w:val="00333D7B"/>
    <w:rsid w:val="00335C2E"/>
    <w:rsid w:val="00376BE0"/>
    <w:rsid w:val="003D2679"/>
    <w:rsid w:val="0040466B"/>
    <w:rsid w:val="004333D2"/>
    <w:rsid w:val="004515F8"/>
    <w:rsid w:val="004565AE"/>
    <w:rsid w:val="00463635"/>
    <w:rsid w:val="00476AE0"/>
    <w:rsid w:val="004A0FA5"/>
    <w:rsid w:val="004B4A68"/>
    <w:rsid w:val="004C23AC"/>
    <w:rsid w:val="004C36A6"/>
    <w:rsid w:val="004C4860"/>
    <w:rsid w:val="004C68BB"/>
    <w:rsid w:val="00500B5A"/>
    <w:rsid w:val="005646CF"/>
    <w:rsid w:val="00583756"/>
    <w:rsid w:val="005879B0"/>
    <w:rsid w:val="00597160"/>
    <w:rsid w:val="005A06D2"/>
    <w:rsid w:val="005A4646"/>
    <w:rsid w:val="005A511C"/>
    <w:rsid w:val="005E4F82"/>
    <w:rsid w:val="00605240"/>
    <w:rsid w:val="006072BF"/>
    <w:rsid w:val="00614E54"/>
    <w:rsid w:val="00640399"/>
    <w:rsid w:val="0066292C"/>
    <w:rsid w:val="00677C39"/>
    <w:rsid w:val="006871E1"/>
    <w:rsid w:val="00687955"/>
    <w:rsid w:val="006905F0"/>
    <w:rsid w:val="006A3F0D"/>
    <w:rsid w:val="006D2D74"/>
    <w:rsid w:val="006E30F2"/>
    <w:rsid w:val="006F4887"/>
    <w:rsid w:val="007114D0"/>
    <w:rsid w:val="00731D99"/>
    <w:rsid w:val="00734A79"/>
    <w:rsid w:val="0073540C"/>
    <w:rsid w:val="0073636D"/>
    <w:rsid w:val="00752A7D"/>
    <w:rsid w:val="00755944"/>
    <w:rsid w:val="007561D7"/>
    <w:rsid w:val="00786F2D"/>
    <w:rsid w:val="007D3407"/>
    <w:rsid w:val="007F0788"/>
    <w:rsid w:val="0084714C"/>
    <w:rsid w:val="0084729A"/>
    <w:rsid w:val="00847EC0"/>
    <w:rsid w:val="008608F0"/>
    <w:rsid w:val="00863F88"/>
    <w:rsid w:val="00870AB2"/>
    <w:rsid w:val="0087576B"/>
    <w:rsid w:val="00877F34"/>
    <w:rsid w:val="008A0104"/>
    <w:rsid w:val="008B6C58"/>
    <w:rsid w:val="008B7D41"/>
    <w:rsid w:val="00903E0C"/>
    <w:rsid w:val="00921337"/>
    <w:rsid w:val="00931A9A"/>
    <w:rsid w:val="00963F30"/>
    <w:rsid w:val="00964182"/>
    <w:rsid w:val="009744B1"/>
    <w:rsid w:val="00983C6E"/>
    <w:rsid w:val="00994F59"/>
    <w:rsid w:val="009A1DF8"/>
    <w:rsid w:val="009A24EA"/>
    <w:rsid w:val="009A5D81"/>
    <w:rsid w:val="009A6AF4"/>
    <w:rsid w:val="009C79C3"/>
    <w:rsid w:val="009D463E"/>
    <w:rsid w:val="00A001D7"/>
    <w:rsid w:val="00A2432D"/>
    <w:rsid w:val="00A251AA"/>
    <w:rsid w:val="00A33CFC"/>
    <w:rsid w:val="00A35CD8"/>
    <w:rsid w:val="00A52CF2"/>
    <w:rsid w:val="00A57A4B"/>
    <w:rsid w:val="00A96732"/>
    <w:rsid w:val="00AB3F21"/>
    <w:rsid w:val="00AC4561"/>
    <w:rsid w:val="00AC7CB1"/>
    <w:rsid w:val="00AD062E"/>
    <w:rsid w:val="00AE49A1"/>
    <w:rsid w:val="00B03B34"/>
    <w:rsid w:val="00B40F7A"/>
    <w:rsid w:val="00B7126B"/>
    <w:rsid w:val="00B728FF"/>
    <w:rsid w:val="00B74D91"/>
    <w:rsid w:val="00B81E9F"/>
    <w:rsid w:val="00B852B4"/>
    <w:rsid w:val="00B86B25"/>
    <w:rsid w:val="00BA47D0"/>
    <w:rsid w:val="00BB0573"/>
    <w:rsid w:val="00BE1BBC"/>
    <w:rsid w:val="00BF4B48"/>
    <w:rsid w:val="00C02EE6"/>
    <w:rsid w:val="00C14B39"/>
    <w:rsid w:val="00C31066"/>
    <w:rsid w:val="00C34891"/>
    <w:rsid w:val="00C35797"/>
    <w:rsid w:val="00C54B13"/>
    <w:rsid w:val="00C74EEA"/>
    <w:rsid w:val="00C75ECE"/>
    <w:rsid w:val="00C81ECB"/>
    <w:rsid w:val="00C95613"/>
    <w:rsid w:val="00CB473A"/>
    <w:rsid w:val="00CB62E4"/>
    <w:rsid w:val="00CC1ADD"/>
    <w:rsid w:val="00D3215B"/>
    <w:rsid w:val="00D375AC"/>
    <w:rsid w:val="00D43681"/>
    <w:rsid w:val="00D45BB5"/>
    <w:rsid w:val="00D4727F"/>
    <w:rsid w:val="00D53169"/>
    <w:rsid w:val="00D72659"/>
    <w:rsid w:val="00D95243"/>
    <w:rsid w:val="00DA13B1"/>
    <w:rsid w:val="00DA4AD3"/>
    <w:rsid w:val="00DA6BFE"/>
    <w:rsid w:val="00DB15A2"/>
    <w:rsid w:val="00DD6C86"/>
    <w:rsid w:val="00DE583B"/>
    <w:rsid w:val="00E14A83"/>
    <w:rsid w:val="00E14D36"/>
    <w:rsid w:val="00E15EA0"/>
    <w:rsid w:val="00E47D94"/>
    <w:rsid w:val="00E50238"/>
    <w:rsid w:val="00E503CA"/>
    <w:rsid w:val="00E7484A"/>
    <w:rsid w:val="00E975C7"/>
    <w:rsid w:val="00EA6444"/>
    <w:rsid w:val="00EC10B0"/>
    <w:rsid w:val="00EC2E43"/>
    <w:rsid w:val="00ED59E0"/>
    <w:rsid w:val="00EE3E84"/>
    <w:rsid w:val="00F24E9C"/>
    <w:rsid w:val="00F552E4"/>
    <w:rsid w:val="00F83A71"/>
    <w:rsid w:val="00FB0155"/>
    <w:rsid w:val="00FD35F0"/>
    <w:rsid w:val="00FD38F3"/>
    <w:rsid w:val="00FF6FC4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81DE"/>
  <w15:chartTrackingRefBased/>
  <w15:docId w15:val="{3E04AEDC-3D98-41DB-8F2C-21A8CD5A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A4B"/>
  </w:style>
  <w:style w:type="paragraph" w:styleId="Balk1">
    <w:name w:val="heading 1"/>
    <w:basedOn w:val="Normal"/>
    <w:next w:val="Normal"/>
    <w:link w:val="Balk1Char"/>
    <w:uiPriority w:val="9"/>
    <w:qFormat/>
    <w:rsid w:val="00C75EC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75EC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75EC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5EC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75EC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5EC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5EC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5EC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5EC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57A4B"/>
    <w:pPr>
      <w:ind w:left="720"/>
      <w:contextualSpacing/>
    </w:pPr>
  </w:style>
  <w:style w:type="table" w:styleId="TabloKlavuzu">
    <w:name w:val="Table Grid"/>
    <w:basedOn w:val="NormalTablo"/>
    <w:uiPriority w:val="39"/>
    <w:rsid w:val="00A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A57A4B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18"/>
      <w:szCs w:val="18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A57A4B"/>
    <w:rPr>
      <w:rFonts w:ascii="Georgia" w:eastAsia="Georgia" w:hAnsi="Georgia" w:cs="Georgia"/>
      <w:sz w:val="18"/>
      <w:szCs w:val="18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C7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C75E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C75E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5EC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75EC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5EC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5EC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5E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5E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YerTutucuMetni">
    <w:name w:val="Placeholder Text"/>
    <w:basedOn w:val="VarsaylanParagrafYazTipi"/>
    <w:uiPriority w:val="99"/>
    <w:semiHidden/>
    <w:rsid w:val="00863F88"/>
    <w:rPr>
      <w:color w:val="808080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9C79C3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9C79C3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9C79C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FE8B-2742-4F75-99B7-829803E49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3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OemPC</dc:creator>
  <cp:keywords/>
  <dc:description/>
  <cp:lastModifiedBy>Muhammet Ridvan Ince</cp:lastModifiedBy>
  <cp:revision>6</cp:revision>
  <dcterms:created xsi:type="dcterms:W3CDTF">2020-08-25T08:56:00Z</dcterms:created>
  <dcterms:modified xsi:type="dcterms:W3CDTF">2026-07-25T19:23:00Z</dcterms:modified>
</cp:coreProperties>
</file>