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05840" cy="1005840"/>
            <wp:docPr id="1" name="Picture 1"/>
            <wp:cNvGraphicFramePr>
              <a:graphicFrameLocks noChangeAspect="1"/>
            </wp:cNvGraphicFramePr>
            <a:graphic>
              <a:graphicData uri="http://schemas.openxmlformats.org/drawingml/2006/picture">
                <pic:pic>
                  <pic:nvPicPr>
                    <pic:cNvPr id="0" name="axial-logo.png"/>
                    <pic:cNvPicPr/>
                  </pic:nvPicPr>
                  <pic:blipFill>
                    <a:blip r:embed="rId9"/>
                    <a:stretch>
                      <a:fillRect/>
                    </a:stretch>
                  </pic:blipFill>
                  <pic:spPr>
                    <a:xfrm>
                      <a:off x="0" y="0"/>
                      <a:ext cx="1005840" cy="1005840"/>
                    </a:xfrm>
                    <a:prstGeom prst="rect"/>
                  </pic:spPr>
                </pic:pic>
              </a:graphicData>
            </a:graphic>
          </wp:inline>
        </w:drawing>
      </w:r>
    </w:p>
    <w:p>
      <w:pPr>
        <w:pStyle w:val="Heading1"/>
      </w:pPr>
      <w:r>
        <w:t>Axial — what the library covers, and what it does not</w:t>
      </w:r>
    </w:p>
    <w:p>
      <w:r>
        <w:rPr>
          <w:b/>
        </w:rPr>
        <w:t>A measurement of the thirty-one-book library behind the report</w:t>
      </w:r>
    </w:p>
    <w:p>
      <w:r>
        <w:t>Version 1.0 · 2 August 2026 · Muhanad Abulhusn</w:t>
      </w:r>
    </w:p>
    <w:p>
      <w:pPr>
        <w:pStyle w:val="Heading2"/>
      </w:pPr>
      <w:r>
        <w:t>Contents</w:t>
      </w:r>
    </w:p>
    <w:p>
      <w:pPr>
        <w:pStyle w:val="ListBullet"/>
        <w:spacing w:after="60"/>
      </w:pPr>
      <w:r>
        <w:rPr>
          <w:color w:val="C8553D"/>
        </w:rPr>
        <w:t>What this measures</w:t>
      </w:r>
    </w:p>
    <w:p>
      <w:pPr>
        <w:pStyle w:val="ListBullet"/>
        <w:spacing w:after="60"/>
      </w:pPr>
      <w:r>
        <w:rPr>
          <w:color w:val="C8553D"/>
        </w:rPr>
        <w:t>The shape of the index</w:t>
      </w:r>
    </w:p>
    <w:p>
      <w:pPr>
        <w:pStyle w:val="ListBullet"/>
        <w:spacing w:after="60"/>
      </w:pPr>
      <w:r>
        <w:rPr>
          <w:color w:val="C8553D"/>
        </w:rPr>
        <w:t>What a page needs before it can carry a comparison</w:t>
      </w:r>
    </w:p>
    <w:p>
      <w:pPr>
        <w:pStyle w:val="ListBullet"/>
        <w:spacing w:after="60"/>
      </w:pPr>
      <w:r>
        <w:rPr>
          <w:color w:val="C8553D"/>
        </w:rPr>
        <w:t>Concepts are the thinnest kind</w:t>
      </w:r>
    </w:p>
    <w:p>
      <w:pPr>
        <w:pStyle w:val="ListBullet"/>
        <w:spacing w:after="60"/>
      </w:pPr>
      <w:r>
        <w:rPr>
          <w:color w:val="C8553D"/>
        </w:rPr>
        <w:t>Covered, but in a single voice</w:t>
      </w:r>
    </w:p>
    <w:p>
      <w:pPr>
        <w:pStyle w:val="ListBullet"/>
        <w:spacing w:after="60"/>
      </w:pPr>
      <w:r>
        <w:rPr>
          <w:color w:val="C8553D"/>
        </w:rPr>
        <w:t>What each book puts in</w:t>
      </w:r>
    </w:p>
    <w:p>
      <w:pPr>
        <w:pStyle w:val="ListBullet"/>
        <w:spacing w:after="60"/>
      </w:pPr>
      <w:r>
        <w:rPr>
          <w:color w:val="C8553D"/>
        </w:rPr>
        <w:t>What this says about which book to add next</w:t>
      </w:r>
    </w:p>
    <w:p>
      <w:pPr>
        <w:pStyle w:val="Heading2"/>
      </w:pPr>
      <w:r>
        <w:t>What this measures</w:t>
      </w:r>
    </w:p>
    <w:p>
      <w:r>
        <w:t xml:space="preserve">The main report describes what Axial does and how well it answered a set of test questions. This companion answers a different question: </w:t>
      </w:r>
      <w:r>
        <w:rPr>
          <w:b/>
        </w:rPr>
        <w:t>what is actually in the library, and where is it thin?</w:t>
      </w:r>
    </w:p>
    <w:p>
      <w:r>
        <w:t xml:space="preserve">Axial reads the thirty-one books passage by passage and builds a page for every name any passage mentions — every scholar, every country, every institution, every concept. The index that results holds </w:t>
      </w:r>
      <w:r>
        <w:rPr>
          <w:b/>
        </w:rPr>
        <w:t>49,674 name pages</w:t>
      </w:r>
      <w:r>
        <w:t xml:space="preserve">, built from </w:t>
      </w:r>
      <w:r>
        <w:rPr>
          <w:b/>
        </w:rPr>
        <w:t>6,092 passages</w:t>
      </w:r>
      <w:r>
        <w:t xml:space="preserve"> across </w:t>
      </w:r>
      <w:r>
        <w:rPr>
          <w:b/>
        </w:rPr>
        <w:t>31 books</w:t>
      </w:r>
      <w:r>
        <w:t>. This document counts how those passages spread across those pages, by kind of name.</w:t>
      </w:r>
    </w:p>
    <w:p>
      <w:r>
        <w:t xml:space="preserve">Two numbers describe each page. Its </w:t>
      </w:r>
      <w:r>
        <w:rPr>
          <w:b/>
        </w:rPr>
        <w:t>passage count</w:t>
      </w:r>
      <w:r>
        <w:t xml:space="preserve"> is how many passages mention that name. Its </w:t>
      </w:r>
      <w:r>
        <w:rPr>
          <w:b/>
        </w:rPr>
        <w:t>book count</w:t>
      </w:r>
      <w:r>
        <w:t xml:space="preserve"> is how many of the thirty-one books those passages come from. The first says how much the library has to say about a name; the second says whether more than one author is saying it. A page with fifty passages from one book is a summary. A page with fifty passages from eight books is an argument.</w:t>
      </w:r>
    </w:p>
    <w:p>
      <w:r>
        <w:t>Everything below is counted mechanically from the finished index. No model was asked to judge anything.</w:t>
      </w:r>
    </w:p>
    <w:p>
      <w:pPr>
        <w:pStyle w:val="Heading2"/>
      </w:pPr>
      <w:r>
        <w:t>The shape of the index</w:t>
      </w:r>
    </w:p>
    <w:tbl>
      <w:tblPr>
        <w:tblStyle w:val="LightGrid-Accent1"/>
        <w:tblW w:type="auto" w:w="0"/>
        <w:tblLayout w:type="autofit"/>
        <w:tblLook w:firstColumn="1" w:firstRow="1" w:lastColumn="0" w:lastRow="0" w:noHBand="0" w:noVBand="1" w:val="04A0"/>
      </w:tblPr>
      <w:tblGrid>
        <w:gridCol w:w="950"/>
        <w:gridCol w:w="950"/>
        <w:gridCol w:w="950"/>
        <w:gridCol w:w="950"/>
        <w:gridCol w:w="950"/>
        <w:gridCol w:w="950"/>
        <w:gridCol w:w="950"/>
        <w:gridCol w:w="950"/>
        <w:gridCol w:w="950"/>
        <w:gridCol w:w="950"/>
      </w:tblGrid>
      <w:tr>
        <w:tc>
          <w:tcPr>
            <w:tcW w:type="dxa" w:w="950"/>
          </w:tcPr>
          <w:p>
            <w:pPr>
              <w:spacing w:after="40"/>
            </w:pPr>
            <w:r>
              <w:rPr>
                <w:b/>
                <w:sz w:val="18"/>
              </w:rPr>
            </w:r>
            <w:r>
              <w:rPr>
                <w:b/>
                <w:sz w:val="18"/>
              </w:rPr>
              <w:t>Kind of name</w:t>
            </w:r>
          </w:p>
        </w:tc>
        <w:tc>
          <w:tcPr>
            <w:tcW w:type="dxa" w:w="950"/>
          </w:tcPr>
          <w:p>
            <w:pPr>
              <w:spacing w:after="40"/>
            </w:pPr>
            <w:r>
              <w:rPr>
                <w:b/>
                <w:sz w:val="18"/>
              </w:rPr>
            </w:r>
            <w:r>
              <w:rPr>
                <w:b/>
                <w:sz w:val="18"/>
              </w:rPr>
              <w:t>Pages</w:t>
            </w:r>
          </w:p>
        </w:tc>
        <w:tc>
          <w:tcPr>
            <w:tcW w:type="dxa" w:w="950"/>
          </w:tcPr>
          <w:p>
            <w:pPr>
              <w:spacing w:after="40"/>
            </w:pPr>
            <w:r>
              <w:rPr>
                <w:b/>
                <w:sz w:val="18"/>
              </w:rPr>
            </w:r>
            <w:r>
              <w:rPr>
                <w:b/>
                <w:sz w:val="18"/>
              </w:rPr>
              <w:t>1 passage</w:t>
            </w:r>
          </w:p>
        </w:tc>
        <w:tc>
          <w:tcPr>
            <w:tcW w:type="dxa" w:w="950"/>
          </w:tcPr>
          <w:p>
            <w:pPr>
              <w:spacing w:after="40"/>
            </w:pPr>
            <w:r>
              <w:rPr>
                <w:b/>
                <w:sz w:val="18"/>
              </w:rPr>
            </w:r>
            <w:r>
              <w:rPr>
                <w:b/>
                <w:sz w:val="18"/>
              </w:rPr>
              <w:t>2–4</w:t>
            </w:r>
          </w:p>
        </w:tc>
        <w:tc>
          <w:tcPr>
            <w:tcW w:type="dxa" w:w="950"/>
          </w:tcPr>
          <w:p>
            <w:pPr>
              <w:spacing w:after="40"/>
            </w:pPr>
            <w:r>
              <w:rPr>
                <w:b/>
                <w:sz w:val="18"/>
              </w:rPr>
            </w:r>
            <w:r>
              <w:rPr>
                <w:b/>
                <w:sz w:val="18"/>
              </w:rPr>
              <w:t>5–9</w:t>
            </w:r>
          </w:p>
        </w:tc>
        <w:tc>
          <w:tcPr>
            <w:tcW w:type="dxa" w:w="950"/>
          </w:tcPr>
          <w:p>
            <w:pPr>
              <w:spacing w:after="40"/>
            </w:pPr>
            <w:r>
              <w:rPr>
                <w:b/>
                <w:sz w:val="18"/>
              </w:rPr>
            </w:r>
            <w:r>
              <w:rPr>
                <w:b/>
                <w:sz w:val="18"/>
              </w:rPr>
              <w:t>10–29</w:t>
            </w:r>
          </w:p>
        </w:tc>
        <w:tc>
          <w:tcPr>
            <w:tcW w:type="dxa" w:w="950"/>
          </w:tcPr>
          <w:p>
            <w:pPr>
              <w:spacing w:after="40"/>
            </w:pPr>
            <w:r>
              <w:rPr>
                <w:b/>
                <w:sz w:val="18"/>
              </w:rPr>
            </w:r>
            <w:r>
              <w:rPr>
                <w:b/>
                <w:sz w:val="18"/>
              </w:rPr>
              <w:t>30–99</w:t>
            </w:r>
          </w:p>
        </w:tc>
        <w:tc>
          <w:tcPr>
            <w:tcW w:type="dxa" w:w="950"/>
          </w:tcPr>
          <w:p>
            <w:pPr>
              <w:spacing w:after="40"/>
            </w:pPr>
            <w:r>
              <w:rPr>
                <w:b/>
                <w:sz w:val="18"/>
              </w:rPr>
            </w:r>
            <w:r>
              <w:rPr>
                <w:b/>
                <w:sz w:val="18"/>
              </w:rPr>
              <w:t>100+</w:t>
            </w:r>
          </w:p>
        </w:tc>
        <w:tc>
          <w:tcPr>
            <w:tcW w:type="dxa" w:w="950"/>
          </w:tcPr>
          <w:p>
            <w:pPr>
              <w:spacing w:after="40"/>
            </w:pPr>
            <w:r>
              <w:rPr>
                <w:b/>
                <w:sz w:val="18"/>
              </w:rPr>
            </w:r>
            <w:r>
              <w:rPr>
                <w:b/>
                <w:sz w:val="18"/>
              </w:rPr>
              <w:t>Mentions</w:t>
            </w:r>
          </w:p>
        </w:tc>
        <w:tc>
          <w:tcPr>
            <w:tcW w:type="dxa" w:w="950"/>
          </w:tcPr>
          <w:p>
            <w:pPr>
              <w:spacing w:after="40"/>
            </w:pPr>
            <w:r>
              <w:rPr>
                <w:b/>
                <w:sz w:val="18"/>
              </w:rPr>
            </w:r>
            <w:r>
              <w:rPr>
                <w:b/>
                <w:sz w:val="18"/>
              </w:rPr>
              <w:t>Only one book</w:t>
            </w:r>
          </w:p>
        </w:tc>
      </w:tr>
      <w:tr>
        <w:tc>
          <w:tcPr>
            <w:tcW w:type="dxa" w:w="950"/>
          </w:tcPr>
          <w:p>
            <w:pPr>
              <w:spacing w:after="40"/>
            </w:pPr>
            <w:r>
              <w:rPr>
                <w:sz w:val="18"/>
              </w:rPr>
            </w:r>
            <w:r>
              <w:rPr>
                <w:sz w:val="18"/>
              </w:rPr>
              <w:t>Person</w:t>
            </w:r>
          </w:p>
        </w:tc>
        <w:tc>
          <w:tcPr>
            <w:tcW w:type="dxa" w:w="950"/>
          </w:tcPr>
          <w:p>
            <w:pPr>
              <w:spacing w:after="40"/>
            </w:pPr>
            <w:r>
              <w:rPr>
                <w:sz w:val="18"/>
              </w:rPr>
            </w:r>
            <w:r>
              <w:rPr>
                <w:sz w:val="18"/>
              </w:rPr>
              <w:t>13,416</w:t>
            </w:r>
          </w:p>
        </w:tc>
        <w:tc>
          <w:tcPr>
            <w:tcW w:type="dxa" w:w="950"/>
          </w:tcPr>
          <w:p>
            <w:pPr>
              <w:spacing w:after="40"/>
            </w:pPr>
            <w:r>
              <w:rPr>
                <w:sz w:val="18"/>
              </w:rPr>
            </w:r>
            <w:r>
              <w:rPr>
                <w:sz w:val="18"/>
              </w:rPr>
              <w:t>7,327</w:t>
            </w:r>
          </w:p>
        </w:tc>
        <w:tc>
          <w:tcPr>
            <w:tcW w:type="dxa" w:w="950"/>
          </w:tcPr>
          <w:p>
            <w:pPr>
              <w:spacing w:after="40"/>
            </w:pPr>
            <w:r>
              <w:rPr>
                <w:sz w:val="18"/>
              </w:rPr>
            </w:r>
            <w:r>
              <w:rPr>
                <w:sz w:val="18"/>
              </w:rPr>
              <w:t>4,455</w:t>
            </w:r>
          </w:p>
        </w:tc>
        <w:tc>
          <w:tcPr>
            <w:tcW w:type="dxa" w:w="950"/>
          </w:tcPr>
          <w:p>
            <w:pPr>
              <w:spacing w:after="40"/>
            </w:pPr>
            <w:r>
              <w:rPr>
                <w:sz w:val="18"/>
              </w:rPr>
            </w:r>
            <w:r>
              <w:rPr>
                <w:sz w:val="18"/>
              </w:rPr>
              <w:t>1,069</w:t>
            </w:r>
          </w:p>
        </w:tc>
        <w:tc>
          <w:tcPr>
            <w:tcW w:type="dxa" w:w="950"/>
          </w:tcPr>
          <w:p>
            <w:pPr>
              <w:spacing w:after="40"/>
            </w:pPr>
            <w:r>
              <w:rPr>
                <w:sz w:val="18"/>
              </w:rPr>
            </w:r>
            <w:r>
              <w:rPr>
                <w:sz w:val="18"/>
              </w:rPr>
              <w:t>497</w:t>
            </w:r>
          </w:p>
        </w:tc>
        <w:tc>
          <w:tcPr>
            <w:tcW w:type="dxa" w:w="950"/>
          </w:tcPr>
          <w:p>
            <w:pPr>
              <w:spacing w:after="40"/>
            </w:pPr>
            <w:r>
              <w:rPr>
                <w:sz w:val="18"/>
              </w:rPr>
            </w:r>
            <w:r>
              <w:rPr>
                <w:sz w:val="18"/>
              </w:rPr>
              <w:t>62</w:t>
            </w:r>
          </w:p>
        </w:tc>
        <w:tc>
          <w:tcPr>
            <w:tcW w:type="dxa" w:w="950"/>
          </w:tcPr>
          <w:p>
            <w:pPr>
              <w:spacing w:after="40"/>
            </w:pPr>
            <w:r>
              <w:rPr>
                <w:sz w:val="18"/>
              </w:rPr>
            </w:r>
            <w:r>
              <w:rPr>
                <w:sz w:val="18"/>
              </w:rPr>
              <w:t>6</w:t>
            </w:r>
          </w:p>
        </w:tc>
        <w:tc>
          <w:tcPr>
            <w:tcW w:type="dxa" w:w="950"/>
          </w:tcPr>
          <w:p>
            <w:pPr>
              <w:spacing w:after="40"/>
            </w:pPr>
            <w:r>
              <w:rPr>
                <w:sz w:val="18"/>
              </w:rPr>
            </w:r>
            <w:r>
              <w:rPr>
                <w:sz w:val="18"/>
              </w:rPr>
              <w:t>36,862</w:t>
            </w:r>
          </w:p>
        </w:tc>
        <w:tc>
          <w:tcPr>
            <w:tcW w:type="dxa" w:w="950"/>
          </w:tcPr>
          <w:p>
            <w:pPr>
              <w:spacing w:after="40"/>
            </w:pPr>
            <w:r>
              <w:rPr>
                <w:sz w:val="18"/>
              </w:rPr>
            </w:r>
            <w:r>
              <w:rPr>
                <w:sz w:val="18"/>
              </w:rPr>
              <w:t>82.1%</w:t>
            </w:r>
          </w:p>
        </w:tc>
      </w:tr>
      <w:tr>
        <w:tc>
          <w:tcPr>
            <w:tcW w:type="dxa" w:w="950"/>
          </w:tcPr>
          <w:p>
            <w:pPr>
              <w:spacing w:after="40"/>
            </w:pPr>
            <w:r>
              <w:rPr>
                <w:sz w:val="18"/>
              </w:rPr>
            </w:r>
            <w:r>
              <w:rPr>
                <w:sz w:val="18"/>
              </w:rPr>
              <w:t>Institution or group</w:t>
            </w:r>
          </w:p>
        </w:tc>
        <w:tc>
          <w:tcPr>
            <w:tcW w:type="dxa" w:w="950"/>
          </w:tcPr>
          <w:p>
            <w:pPr>
              <w:spacing w:after="40"/>
            </w:pPr>
            <w:r>
              <w:rPr>
                <w:sz w:val="18"/>
              </w:rPr>
            </w:r>
            <w:r>
              <w:rPr>
                <w:sz w:val="18"/>
              </w:rPr>
              <w:t>9,898</w:t>
            </w:r>
          </w:p>
        </w:tc>
        <w:tc>
          <w:tcPr>
            <w:tcW w:type="dxa" w:w="950"/>
          </w:tcPr>
          <w:p>
            <w:pPr>
              <w:spacing w:after="40"/>
            </w:pPr>
            <w:r>
              <w:rPr>
                <w:sz w:val="18"/>
              </w:rPr>
            </w:r>
            <w:r>
              <w:rPr>
                <w:sz w:val="18"/>
              </w:rPr>
              <w:t>6,668</w:t>
            </w:r>
          </w:p>
        </w:tc>
        <w:tc>
          <w:tcPr>
            <w:tcW w:type="dxa" w:w="950"/>
          </w:tcPr>
          <w:p>
            <w:pPr>
              <w:spacing w:after="40"/>
            </w:pPr>
            <w:r>
              <w:rPr>
                <w:sz w:val="18"/>
              </w:rPr>
            </w:r>
            <w:r>
              <w:rPr>
                <w:sz w:val="18"/>
              </w:rPr>
              <w:t>2,358</w:t>
            </w:r>
          </w:p>
        </w:tc>
        <w:tc>
          <w:tcPr>
            <w:tcW w:type="dxa" w:w="950"/>
          </w:tcPr>
          <w:p>
            <w:pPr>
              <w:spacing w:after="40"/>
            </w:pPr>
            <w:r>
              <w:rPr>
                <w:sz w:val="18"/>
              </w:rPr>
            </w:r>
            <w:r>
              <w:rPr>
                <w:sz w:val="18"/>
              </w:rPr>
              <w:t>508</w:t>
            </w:r>
          </w:p>
        </w:tc>
        <w:tc>
          <w:tcPr>
            <w:tcW w:type="dxa" w:w="950"/>
          </w:tcPr>
          <w:p>
            <w:pPr>
              <w:spacing w:after="40"/>
            </w:pPr>
            <w:r>
              <w:rPr>
                <w:sz w:val="18"/>
              </w:rPr>
            </w:r>
            <w:r>
              <w:rPr>
                <w:sz w:val="18"/>
              </w:rPr>
              <w:t>301</w:t>
            </w:r>
          </w:p>
        </w:tc>
        <w:tc>
          <w:tcPr>
            <w:tcW w:type="dxa" w:w="950"/>
          </w:tcPr>
          <w:p>
            <w:pPr>
              <w:spacing w:after="40"/>
            </w:pPr>
            <w:r>
              <w:rPr>
                <w:sz w:val="18"/>
              </w:rPr>
            </w:r>
            <w:r>
              <w:rPr>
                <w:sz w:val="18"/>
              </w:rPr>
              <w:t>54</w:t>
            </w:r>
          </w:p>
        </w:tc>
        <w:tc>
          <w:tcPr>
            <w:tcW w:type="dxa" w:w="950"/>
          </w:tcPr>
          <w:p>
            <w:pPr>
              <w:spacing w:after="40"/>
            </w:pPr>
            <w:r>
              <w:rPr>
                <w:sz w:val="18"/>
              </w:rPr>
            </w:r>
            <w:r>
              <w:rPr>
                <w:sz w:val="18"/>
              </w:rPr>
              <w:t>9</w:t>
            </w:r>
          </w:p>
        </w:tc>
        <w:tc>
          <w:tcPr>
            <w:tcW w:type="dxa" w:w="950"/>
          </w:tcPr>
          <w:p>
            <w:pPr>
              <w:spacing w:after="40"/>
            </w:pPr>
            <w:r>
              <w:rPr>
                <w:sz w:val="18"/>
              </w:rPr>
            </w:r>
            <w:r>
              <w:rPr>
                <w:sz w:val="18"/>
              </w:rPr>
              <w:t>24,394</w:t>
            </w:r>
          </w:p>
        </w:tc>
        <w:tc>
          <w:tcPr>
            <w:tcW w:type="dxa" w:w="950"/>
          </w:tcPr>
          <w:p>
            <w:pPr>
              <w:spacing w:after="40"/>
            </w:pPr>
            <w:r>
              <w:rPr>
                <w:sz w:val="18"/>
              </w:rPr>
            </w:r>
            <w:r>
              <w:rPr>
                <w:sz w:val="18"/>
              </w:rPr>
              <w:t>82.9%</w:t>
            </w:r>
          </w:p>
        </w:tc>
      </w:tr>
      <w:tr>
        <w:tc>
          <w:tcPr>
            <w:tcW w:type="dxa" w:w="950"/>
          </w:tcPr>
          <w:p>
            <w:pPr>
              <w:spacing w:after="40"/>
            </w:pPr>
            <w:r>
              <w:rPr>
                <w:sz w:val="18"/>
              </w:rPr>
            </w:r>
            <w:r>
              <w:rPr>
                <w:sz w:val="18"/>
              </w:rPr>
              <w:t>Work (a book or paper)</w:t>
            </w:r>
          </w:p>
        </w:tc>
        <w:tc>
          <w:tcPr>
            <w:tcW w:type="dxa" w:w="950"/>
          </w:tcPr>
          <w:p>
            <w:pPr>
              <w:spacing w:after="40"/>
            </w:pPr>
            <w:r>
              <w:rPr>
                <w:sz w:val="18"/>
              </w:rPr>
            </w:r>
            <w:r>
              <w:rPr>
                <w:sz w:val="18"/>
              </w:rPr>
              <w:t>8,583</w:t>
            </w:r>
          </w:p>
        </w:tc>
        <w:tc>
          <w:tcPr>
            <w:tcW w:type="dxa" w:w="950"/>
          </w:tcPr>
          <w:p>
            <w:pPr>
              <w:spacing w:after="40"/>
            </w:pPr>
            <w:r>
              <w:rPr>
                <w:sz w:val="18"/>
              </w:rPr>
            </w:r>
            <w:r>
              <w:rPr>
                <w:sz w:val="18"/>
              </w:rPr>
              <w:t>6,437</w:t>
            </w:r>
          </w:p>
        </w:tc>
        <w:tc>
          <w:tcPr>
            <w:tcW w:type="dxa" w:w="950"/>
          </w:tcPr>
          <w:p>
            <w:pPr>
              <w:spacing w:after="40"/>
            </w:pPr>
            <w:r>
              <w:rPr>
                <w:sz w:val="18"/>
              </w:rPr>
            </w:r>
            <w:r>
              <w:rPr>
                <w:sz w:val="18"/>
              </w:rPr>
              <w:t>1,919</w:t>
            </w:r>
          </w:p>
        </w:tc>
        <w:tc>
          <w:tcPr>
            <w:tcW w:type="dxa" w:w="950"/>
          </w:tcPr>
          <w:p>
            <w:pPr>
              <w:spacing w:after="40"/>
            </w:pPr>
            <w:r>
              <w:rPr>
                <w:sz w:val="18"/>
              </w:rPr>
            </w:r>
            <w:r>
              <w:rPr>
                <w:sz w:val="18"/>
              </w:rPr>
              <w:t>168</w:t>
            </w:r>
          </w:p>
        </w:tc>
        <w:tc>
          <w:tcPr>
            <w:tcW w:type="dxa" w:w="950"/>
          </w:tcPr>
          <w:p>
            <w:pPr>
              <w:spacing w:after="40"/>
            </w:pPr>
            <w:r>
              <w:rPr>
                <w:sz w:val="18"/>
              </w:rPr>
            </w:r>
            <w:r>
              <w:rPr>
                <w:sz w:val="18"/>
              </w:rPr>
              <w:t>54</w:t>
            </w:r>
          </w:p>
        </w:tc>
        <w:tc>
          <w:tcPr>
            <w:tcW w:type="dxa" w:w="950"/>
          </w:tcPr>
          <w:p>
            <w:pPr>
              <w:spacing w:after="40"/>
            </w:pPr>
            <w:r>
              <w:rPr>
                <w:sz w:val="18"/>
              </w:rPr>
            </w:r>
            <w:r>
              <w:rPr>
                <w:sz w:val="18"/>
              </w:rPr>
              <w:t>5</w:t>
            </w:r>
          </w:p>
        </w:tc>
        <w:tc>
          <w:tcPr>
            <w:tcW w:type="dxa" w:w="950"/>
          </w:tcPr>
          <w:p>
            <w:pPr>
              <w:spacing w:after="40"/>
            </w:pPr>
            <w:r>
              <w:rPr>
                <w:sz w:val="18"/>
              </w:rPr>
            </w:r>
            <w:r>
              <w:rPr>
                <w:sz w:val="18"/>
              </w:rPr>
              <w:t>0</w:t>
            </w:r>
          </w:p>
        </w:tc>
        <w:tc>
          <w:tcPr>
            <w:tcW w:type="dxa" w:w="950"/>
          </w:tcPr>
          <w:p>
            <w:pPr>
              <w:spacing w:after="40"/>
            </w:pPr>
            <w:r>
              <w:rPr>
                <w:sz w:val="18"/>
              </w:rPr>
            </w:r>
            <w:r>
              <w:rPr>
                <w:sz w:val="18"/>
              </w:rPr>
              <w:t>13,139</w:t>
            </w:r>
          </w:p>
        </w:tc>
        <w:tc>
          <w:tcPr>
            <w:tcW w:type="dxa" w:w="950"/>
          </w:tcPr>
          <w:p>
            <w:pPr>
              <w:spacing w:after="40"/>
            </w:pPr>
            <w:r>
              <w:rPr>
                <w:sz w:val="18"/>
              </w:rPr>
            </w:r>
            <w:r>
              <w:rPr>
                <w:sz w:val="18"/>
              </w:rPr>
              <w:t>94.6%</w:t>
            </w:r>
          </w:p>
        </w:tc>
      </w:tr>
      <w:tr>
        <w:tc>
          <w:tcPr>
            <w:tcW w:type="dxa" w:w="950"/>
          </w:tcPr>
          <w:p>
            <w:pPr>
              <w:spacing w:after="40"/>
            </w:pPr>
            <w:r>
              <w:rPr>
                <w:sz w:val="18"/>
              </w:rPr>
            </w:r>
            <w:r>
              <w:rPr>
                <w:sz w:val="18"/>
              </w:rPr>
              <w:t>Concept</w:t>
            </w:r>
          </w:p>
        </w:tc>
        <w:tc>
          <w:tcPr>
            <w:tcW w:type="dxa" w:w="950"/>
          </w:tcPr>
          <w:p>
            <w:pPr>
              <w:spacing w:after="40"/>
            </w:pPr>
            <w:r>
              <w:rPr>
                <w:sz w:val="18"/>
              </w:rPr>
            </w:r>
            <w:r>
              <w:rPr>
                <w:sz w:val="18"/>
              </w:rPr>
              <w:t>7,614</w:t>
            </w:r>
          </w:p>
        </w:tc>
        <w:tc>
          <w:tcPr>
            <w:tcW w:type="dxa" w:w="950"/>
          </w:tcPr>
          <w:p>
            <w:pPr>
              <w:spacing w:after="40"/>
            </w:pPr>
            <w:r>
              <w:rPr>
                <w:sz w:val="18"/>
              </w:rPr>
            </w:r>
            <w:r>
              <w:rPr>
                <w:sz w:val="18"/>
              </w:rPr>
              <w:t>5,673</w:t>
            </w:r>
          </w:p>
        </w:tc>
        <w:tc>
          <w:tcPr>
            <w:tcW w:type="dxa" w:w="950"/>
          </w:tcPr>
          <w:p>
            <w:pPr>
              <w:spacing w:after="40"/>
            </w:pPr>
            <w:r>
              <w:rPr>
                <w:sz w:val="18"/>
              </w:rPr>
            </w:r>
            <w:r>
              <w:rPr>
                <w:sz w:val="18"/>
              </w:rPr>
              <w:t>1,449</w:t>
            </w:r>
          </w:p>
        </w:tc>
        <w:tc>
          <w:tcPr>
            <w:tcW w:type="dxa" w:w="950"/>
          </w:tcPr>
          <w:p>
            <w:pPr>
              <w:spacing w:after="40"/>
            </w:pPr>
            <w:r>
              <w:rPr>
                <w:sz w:val="18"/>
              </w:rPr>
            </w:r>
            <w:r>
              <w:rPr>
                <w:sz w:val="18"/>
              </w:rPr>
              <w:t>320</w:t>
            </w:r>
          </w:p>
        </w:tc>
        <w:tc>
          <w:tcPr>
            <w:tcW w:type="dxa" w:w="950"/>
          </w:tcPr>
          <w:p>
            <w:pPr>
              <w:spacing w:after="40"/>
            </w:pPr>
            <w:r>
              <w:rPr>
                <w:sz w:val="18"/>
              </w:rPr>
            </w:r>
            <w:r>
              <w:rPr>
                <w:sz w:val="18"/>
              </w:rPr>
              <w:t>149</w:t>
            </w:r>
          </w:p>
        </w:tc>
        <w:tc>
          <w:tcPr>
            <w:tcW w:type="dxa" w:w="950"/>
          </w:tcPr>
          <w:p>
            <w:pPr>
              <w:spacing w:after="40"/>
            </w:pPr>
            <w:r>
              <w:rPr>
                <w:sz w:val="18"/>
              </w:rPr>
            </w:r>
            <w:r>
              <w:rPr>
                <w:sz w:val="18"/>
              </w:rPr>
              <w:t>20</w:t>
            </w:r>
          </w:p>
        </w:tc>
        <w:tc>
          <w:tcPr>
            <w:tcW w:type="dxa" w:w="950"/>
          </w:tcPr>
          <w:p>
            <w:pPr>
              <w:spacing w:after="40"/>
            </w:pPr>
            <w:r>
              <w:rPr>
                <w:sz w:val="18"/>
              </w:rPr>
            </w:r>
            <w:r>
              <w:rPr>
                <w:sz w:val="18"/>
              </w:rPr>
              <w:t>3</w:t>
            </w:r>
          </w:p>
        </w:tc>
        <w:tc>
          <w:tcPr>
            <w:tcW w:type="dxa" w:w="950"/>
          </w:tcPr>
          <w:p>
            <w:pPr>
              <w:spacing w:after="40"/>
            </w:pPr>
            <w:r>
              <w:rPr>
                <w:sz w:val="18"/>
              </w:rPr>
            </w:r>
            <w:r>
              <w:rPr>
                <w:sz w:val="18"/>
              </w:rPr>
              <w:t>14,756</w:t>
            </w:r>
          </w:p>
        </w:tc>
        <w:tc>
          <w:tcPr>
            <w:tcW w:type="dxa" w:w="950"/>
          </w:tcPr>
          <w:p>
            <w:pPr>
              <w:spacing w:after="40"/>
            </w:pPr>
            <w:r>
              <w:rPr>
                <w:sz w:val="18"/>
              </w:rPr>
            </w:r>
            <w:r>
              <w:rPr>
                <w:sz w:val="18"/>
              </w:rPr>
              <w:t>86.0%</w:t>
            </w:r>
          </w:p>
        </w:tc>
      </w:tr>
      <w:tr>
        <w:tc>
          <w:tcPr>
            <w:tcW w:type="dxa" w:w="950"/>
          </w:tcPr>
          <w:p>
            <w:pPr>
              <w:spacing w:after="40"/>
            </w:pPr>
            <w:r>
              <w:rPr>
                <w:sz w:val="18"/>
              </w:rPr>
            </w:r>
            <w:r>
              <w:rPr>
                <w:sz w:val="18"/>
              </w:rPr>
              <w:t>Country or place</w:t>
            </w:r>
          </w:p>
        </w:tc>
        <w:tc>
          <w:tcPr>
            <w:tcW w:type="dxa" w:w="950"/>
          </w:tcPr>
          <w:p>
            <w:pPr>
              <w:spacing w:after="40"/>
            </w:pPr>
            <w:r>
              <w:rPr>
                <w:sz w:val="18"/>
              </w:rPr>
            </w:r>
            <w:r>
              <w:rPr>
                <w:sz w:val="18"/>
              </w:rPr>
              <w:t>4,800</w:t>
            </w:r>
          </w:p>
        </w:tc>
        <w:tc>
          <w:tcPr>
            <w:tcW w:type="dxa" w:w="950"/>
          </w:tcPr>
          <w:p>
            <w:pPr>
              <w:spacing w:after="40"/>
            </w:pPr>
            <w:r>
              <w:rPr>
                <w:sz w:val="18"/>
              </w:rPr>
            </w:r>
            <w:r>
              <w:rPr>
                <w:sz w:val="18"/>
              </w:rPr>
              <w:t>2,818</w:t>
            </w:r>
          </w:p>
        </w:tc>
        <w:tc>
          <w:tcPr>
            <w:tcW w:type="dxa" w:w="950"/>
          </w:tcPr>
          <w:p>
            <w:pPr>
              <w:spacing w:after="40"/>
            </w:pPr>
            <w:r>
              <w:rPr>
                <w:sz w:val="18"/>
              </w:rPr>
            </w:r>
            <w:r>
              <w:rPr>
                <w:sz w:val="18"/>
              </w:rPr>
              <w:t>1,180</w:t>
            </w:r>
          </w:p>
        </w:tc>
        <w:tc>
          <w:tcPr>
            <w:tcW w:type="dxa" w:w="950"/>
          </w:tcPr>
          <w:p>
            <w:pPr>
              <w:spacing w:after="40"/>
            </w:pPr>
            <w:r>
              <w:rPr>
                <w:sz w:val="18"/>
              </w:rPr>
            </w:r>
            <w:r>
              <w:rPr>
                <w:sz w:val="18"/>
              </w:rPr>
              <w:t>352</w:t>
            </w:r>
          </w:p>
        </w:tc>
        <w:tc>
          <w:tcPr>
            <w:tcW w:type="dxa" w:w="950"/>
          </w:tcPr>
          <w:p>
            <w:pPr>
              <w:spacing w:after="40"/>
            </w:pPr>
            <w:r>
              <w:rPr>
                <w:sz w:val="18"/>
              </w:rPr>
            </w:r>
            <w:r>
              <w:rPr>
                <w:sz w:val="18"/>
              </w:rPr>
              <w:t>262</w:t>
            </w:r>
          </w:p>
        </w:tc>
        <w:tc>
          <w:tcPr>
            <w:tcW w:type="dxa" w:w="950"/>
          </w:tcPr>
          <w:p>
            <w:pPr>
              <w:spacing w:after="40"/>
            </w:pPr>
            <w:r>
              <w:rPr>
                <w:sz w:val="18"/>
              </w:rPr>
            </w:r>
            <w:r>
              <w:rPr>
                <w:sz w:val="18"/>
              </w:rPr>
              <w:t>132</w:t>
            </w:r>
          </w:p>
        </w:tc>
        <w:tc>
          <w:tcPr>
            <w:tcW w:type="dxa" w:w="950"/>
          </w:tcPr>
          <w:p>
            <w:pPr>
              <w:spacing w:after="40"/>
            </w:pPr>
            <w:r>
              <w:rPr>
                <w:sz w:val="18"/>
              </w:rPr>
            </w:r>
            <w:r>
              <w:rPr>
                <w:sz w:val="18"/>
              </w:rPr>
              <w:t>56</w:t>
            </w:r>
          </w:p>
        </w:tc>
        <w:tc>
          <w:tcPr>
            <w:tcW w:type="dxa" w:w="950"/>
          </w:tcPr>
          <w:p>
            <w:pPr>
              <w:spacing w:after="40"/>
            </w:pPr>
            <w:r>
              <w:rPr>
                <w:sz w:val="18"/>
              </w:rPr>
            </w:r>
            <w:r>
              <w:rPr>
                <w:sz w:val="18"/>
              </w:rPr>
              <w:t>35,575</w:t>
            </w:r>
          </w:p>
        </w:tc>
        <w:tc>
          <w:tcPr>
            <w:tcW w:type="dxa" w:w="950"/>
          </w:tcPr>
          <w:p>
            <w:pPr>
              <w:spacing w:after="40"/>
            </w:pPr>
            <w:r>
              <w:rPr>
                <w:sz w:val="18"/>
              </w:rPr>
            </w:r>
            <w:r>
              <w:rPr>
                <w:sz w:val="18"/>
              </w:rPr>
              <w:t>73.5%</w:t>
            </w:r>
          </w:p>
        </w:tc>
      </w:tr>
      <w:tr>
        <w:tc>
          <w:tcPr>
            <w:tcW w:type="dxa" w:w="950"/>
          </w:tcPr>
          <w:p>
            <w:pPr>
              <w:spacing w:after="40"/>
            </w:pPr>
            <w:r>
              <w:rPr>
                <w:sz w:val="18"/>
              </w:rPr>
            </w:r>
            <w:r>
              <w:rPr>
                <w:sz w:val="18"/>
              </w:rPr>
              <w:t>Event</w:t>
            </w:r>
          </w:p>
        </w:tc>
        <w:tc>
          <w:tcPr>
            <w:tcW w:type="dxa" w:w="950"/>
          </w:tcPr>
          <w:p>
            <w:pPr>
              <w:spacing w:after="40"/>
            </w:pPr>
            <w:r>
              <w:rPr>
                <w:sz w:val="18"/>
              </w:rPr>
            </w:r>
            <w:r>
              <w:rPr>
                <w:sz w:val="18"/>
              </w:rPr>
              <w:t>2,818</w:t>
            </w:r>
          </w:p>
        </w:tc>
        <w:tc>
          <w:tcPr>
            <w:tcW w:type="dxa" w:w="950"/>
          </w:tcPr>
          <w:p>
            <w:pPr>
              <w:spacing w:after="40"/>
            </w:pPr>
            <w:r>
              <w:rPr>
                <w:sz w:val="18"/>
              </w:rPr>
            </w:r>
            <w:r>
              <w:rPr>
                <w:sz w:val="18"/>
              </w:rPr>
              <w:t>2,009</w:t>
            </w:r>
          </w:p>
        </w:tc>
        <w:tc>
          <w:tcPr>
            <w:tcW w:type="dxa" w:w="950"/>
          </w:tcPr>
          <w:p>
            <w:pPr>
              <w:spacing w:after="40"/>
            </w:pPr>
            <w:r>
              <w:rPr>
                <w:sz w:val="18"/>
              </w:rPr>
            </w:r>
            <w:r>
              <w:rPr>
                <w:sz w:val="18"/>
              </w:rPr>
              <w:t>605</w:t>
            </w:r>
          </w:p>
        </w:tc>
        <w:tc>
          <w:tcPr>
            <w:tcW w:type="dxa" w:w="950"/>
          </w:tcPr>
          <w:p>
            <w:pPr>
              <w:spacing w:after="40"/>
            </w:pPr>
            <w:r>
              <w:rPr>
                <w:sz w:val="18"/>
              </w:rPr>
            </w:r>
            <w:r>
              <w:rPr>
                <w:sz w:val="18"/>
              </w:rPr>
              <w:t>128</w:t>
            </w:r>
          </w:p>
        </w:tc>
        <w:tc>
          <w:tcPr>
            <w:tcW w:type="dxa" w:w="950"/>
          </w:tcPr>
          <w:p>
            <w:pPr>
              <w:spacing w:after="40"/>
            </w:pPr>
            <w:r>
              <w:rPr>
                <w:sz w:val="18"/>
              </w:rPr>
            </w:r>
            <w:r>
              <w:rPr>
                <w:sz w:val="18"/>
              </w:rPr>
              <w:t>54</w:t>
            </w:r>
          </w:p>
        </w:tc>
        <w:tc>
          <w:tcPr>
            <w:tcW w:type="dxa" w:w="950"/>
          </w:tcPr>
          <w:p>
            <w:pPr>
              <w:spacing w:after="40"/>
            </w:pPr>
            <w:r>
              <w:rPr>
                <w:sz w:val="18"/>
              </w:rPr>
            </w:r>
            <w:r>
              <w:rPr>
                <w:sz w:val="18"/>
              </w:rPr>
              <w:t>17</w:t>
            </w:r>
          </w:p>
        </w:tc>
        <w:tc>
          <w:tcPr>
            <w:tcW w:type="dxa" w:w="950"/>
          </w:tcPr>
          <w:p>
            <w:pPr>
              <w:spacing w:after="40"/>
            </w:pPr>
            <w:r>
              <w:rPr>
                <w:sz w:val="18"/>
              </w:rPr>
            </w:r>
            <w:r>
              <w:rPr>
                <w:sz w:val="18"/>
              </w:rPr>
              <w:t>5</w:t>
            </w:r>
          </w:p>
        </w:tc>
        <w:tc>
          <w:tcPr>
            <w:tcW w:type="dxa" w:w="950"/>
          </w:tcPr>
          <w:p>
            <w:pPr>
              <w:spacing w:after="40"/>
            </w:pPr>
            <w:r>
              <w:rPr>
                <w:sz w:val="18"/>
              </w:rPr>
            </w:r>
            <w:r>
              <w:rPr>
                <w:sz w:val="18"/>
              </w:rPr>
              <w:t>7,393</w:t>
            </w:r>
          </w:p>
        </w:tc>
        <w:tc>
          <w:tcPr>
            <w:tcW w:type="dxa" w:w="950"/>
          </w:tcPr>
          <w:p>
            <w:pPr>
              <w:spacing w:after="40"/>
            </w:pPr>
            <w:r>
              <w:rPr>
                <w:sz w:val="18"/>
              </w:rPr>
            </w:r>
            <w:r>
              <w:rPr>
                <w:sz w:val="18"/>
              </w:rPr>
              <w:t>83.9%</w:t>
            </w:r>
          </w:p>
        </w:tc>
      </w:tr>
      <w:tr>
        <w:tc>
          <w:tcPr>
            <w:tcW w:type="dxa" w:w="950"/>
          </w:tcPr>
          <w:p>
            <w:pPr>
              <w:spacing w:after="40"/>
            </w:pPr>
            <w:r>
              <w:rPr>
                <w:sz w:val="18"/>
              </w:rPr>
            </w:r>
            <w:r>
              <w:rPr>
                <w:sz w:val="18"/>
              </w:rPr>
              <w:t>Movement or religion</w:t>
            </w:r>
          </w:p>
        </w:tc>
        <w:tc>
          <w:tcPr>
            <w:tcW w:type="dxa" w:w="950"/>
          </w:tcPr>
          <w:p>
            <w:pPr>
              <w:spacing w:after="40"/>
            </w:pPr>
            <w:r>
              <w:rPr>
                <w:sz w:val="18"/>
              </w:rPr>
            </w:r>
            <w:r>
              <w:rPr>
                <w:sz w:val="18"/>
              </w:rPr>
              <w:t>1,263</w:t>
            </w:r>
          </w:p>
        </w:tc>
        <w:tc>
          <w:tcPr>
            <w:tcW w:type="dxa" w:w="950"/>
          </w:tcPr>
          <w:p>
            <w:pPr>
              <w:spacing w:after="40"/>
            </w:pPr>
            <w:r>
              <w:rPr>
                <w:sz w:val="18"/>
              </w:rPr>
            </w:r>
            <w:r>
              <w:rPr>
                <w:sz w:val="18"/>
              </w:rPr>
              <w:t>785</w:t>
            </w:r>
          </w:p>
        </w:tc>
        <w:tc>
          <w:tcPr>
            <w:tcW w:type="dxa" w:w="950"/>
          </w:tcPr>
          <w:p>
            <w:pPr>
              <w:spacing w:after="40"/>
            </w:pPr>
            <w:r>
              <w:rPr>
                <w:sz w:val="18"/>
              </w:rPr>
            </w:r>
            <w:r>
              <w:rPr>
                <w:sz w:val="18"/>
              </w:rPr>
              <w:t>297</w:t>
            </w:r>
          </w:p>
        </w:tc>
        <w:tc>
          <w:tcPr>
            <w:tcW w:type="dxa" w:w="950"/>
          </w:tcPr>
          <w:p>
            <w:pPr>
              <w:spacing w:after="40"/>
            </w:pPr>
            <w:r>
              <w:rPr>
                <w:sz w:val="18"/>
              </w:rPr>
            </w:r>
            <w:r>
              <w:rPr>
                <w:sz w:val="18"/>
              </w:rPr>
              <w:t>83</w:t>
            </w:r>
          </w:p>
        </w:tc>
        <w:tc>
          <w:tcPr>
            <w:tcW w:type="dxa" w:w="950"/>
          </w:tcPr>
          <w:p>
            <w:pPr>
              <w:spacing w:after="40"/>
            </w:pPr>
            <w:r>
              <w:rPr>
                <w:sz w:val="18"/>
              </w:rPr>
            </w:r>
            <w:r>
              <w:rPr>
                <w:sz w:val="18"/>
              </w:rPr>
              <w:t>69</w:t>
            </w:r>
          </w:p>
        </w:tc>
        <w:tc>
          <w:tcPr>
            <w:tcW w:type="dxa" w:w="950"/>
          </w:tcPr>
          <w:p>
            <w:pPr>
              <w:spacing w:after="40"/>
            </w:pPr>
            <w:r>
              <w:rPr>
                <w:sz w:val="18"/>
              </w:rPr>
            </w:r>
            <w:r>
              <w:rPr>
                <w:sz w:val="18"/>
              </w:rPr>
              <w:t>26</w:t>
            </w:r>
          </w:p>
        </w:tc>
        <w:tc>
          <w:tcPr>
            <w:tcW w:type="dxa" w:w="950"/>
          </w:tcPr>
          <w:p>
            <w:pPr>
              <w:spacing w:after="40"/>
            </w:pPr>
            <w:r>
              <w:rPr>
                <w:sz w:val="18"/>
              </w:rPr>
            </w:r>
            <w:r>
              <w:rPr>
                <w:sz w:val="18"/>
              </w:rPr>
              <w:t>3</w:t>
            </w:r>
          </w:p>
        </w:tc>
        <w:tc>
          <w:tcPr>
            <w:tcW w:type="dxa" w:w="950"/>
          </w:tcPr>
          <w:p>
            <w:pPr>
              <w:spacing w:after="40"/>
            </w:pPr>
            <w:r>
              <w:rPr>
                <w:sz w:val="18"/>
              </w:rPr>
            </w:r>
            <w:r>
              <w:rPr>
                <w:sz w:val="18"/>
              </w:rPr>
              <w:t>5,269</w:t>
            </w:r>
          </w:p>
        </w:tc>
        <w:tc>
          <w:tcPr>
            <w:tcW w:type="dxa" w:w="950"/>
          </w:tcPr>
          <w:p>
            <w:pPr>
              <w:spacing w:after="40"/>
            </w:pPr>
            <w:r>
              <w:rPr>
                <w:sz w:val="18"/>
              </w:rPr>
            </w:r>
            <w:r>
              <w:rPr>
                <w:sz w:val="18"/>
              </w:rPr>
              <w:t>74.3%</w:t>
            </w:r>
          </w:p>
        </w:tc>
      </w:tr>
      <w:tr>
        <w:tc>
          <w:tcPr>
            <w:tcW w:type="dxa" w:w="950"/>
          </w:tcPr>
          <w:p>
            <w:pPr>
              <w:spacing w:after="40"/>
            </w:pPr>
            <w:r>
              <w:rPr>
                <w:sz w:val="18"/>
              </w:rPr>
            </w:r>
            <w:r>
              <w:rPr>
                <w:sz w:val="18"/>
              </w:rPr>
              <w:t>Historical period</w:t>
            </w:r>
          </w:p>
        </w:tc>
        <w:tc>
          <w:tcPr>
            <w:tcW w:type="dxa" w:w="950"/>
          </w:tcPr>
          <w:p>
            <w:pPr>
              <w:spacing w:after="40"/>
            </w:pPr>
            <w:r>
              <w:rPr>
                <w:sz w:val="18"/>
              </w:rPr>
            </w:r>
            <w:r>
              <w:rPr>
                <w:sz w:val="18"/>
              </w:rPr>
              <w:t>1,181</w:t>
            </w:r>
          </w:p>
        </w:tc>
        <w:tc>
          <w:tcPr>
            <w:tcW w:type="dxa" w:w="950"/>
          </w:tcPr>
          <w:p>
            <w:pPr>
              <w:spacing w:after="40"/>
            </w:pPr>
            <w:r>
              <w:rPr>
                <w:sz w:val="18"/>
              </w:rPr>
            </w:r>
            <w:r>
              <w:rPr>
                <w:sz w:val="18"/>
              </w:rPr>
              <w:t>835</w:t>
            </w:r>
          </w:p>
        </w:tc>
        <w:tc>
          <w:tcPr>
            <w:tcW w:type="dxa" w:w="950"/>
          </w:tcPr>
          <w:p>
            <w:pPr>
              <w:spacing w:after="40"/>
            </w:pPr>
            <w:r>
              <w:rPr>
                <w:sz w:val="18"/>
              </w:rPr>
            </w:r>
            <w:r>
              <w:rPr>
                <w:sz w:val="18"/>
              </w:rPr>
              <w:t>251</w:t>
            </w:r>
          </w:p>
        </w:tc>
        <w:tc>
          <w:tcPr>
            <w:tcW w:type="dxa" w:w="950"/>
          </w:tcPr>
          <w:p>
            <w:pPr>
              <w:spacing w:after="40"/>
            </w:pPr>
            <w:r>
              <w:rPr>
                <w:sz w:val="18"/>
              </w:rPr>
            </w:r>
            <w:r>
              <w:rPr>
                <w:sz w:val="18"/>
              </w:rPr>
              <w:t>55</w:t>
            </w:r>
          </w:p>
        </w:tc>
        <w:tc>
          <w:tcPr>
            <w:tcW w:type="dxa" w:w="950"/>
          </w:tcPr>
          <w:p>
            <w:pPr>
              <w:spacing w:after="40"/>
            </w:pPr>
            <w:r>
              <w:rPr>
                <w:sz w:val="18"/>
              </w:rPr>
            </w:r>
            <w:r>
              <w:rPr>
                <w:sz w:val="18"/>
              </w:rPr>
              <w:t>29</w:t>
            </w:r>
          </w:p>
        </w:tc>
        <w:tc>
          <w:tcPr>
            <w:tcW w:type="dxa" w:w="950"/>
          </w:tcPr>
          <w:p>
            <w:pPr>
              <w:spacing w:after="40"/>
            </w:pPr>
            <w:r>
              <w:rPr>
                <w:sz w:val="18"/>
              </w:rPr>
            </w:r>
            <w:r>
              <w:rPr>
                <w:sz w:val="18"/>
              </w:rPr>
              <w:t>9</w:t>
            </w:r>
          </w:p>
        </w:tc>
        <w:tc>
          <w:tcPr>
            <w:tcW w:type="dxa" w:w="950"/>
          </w:tcPr>
          <w:p>
            <w:pPr>
              <w:spacing w:after="40"/>
            </w:pPr>
            <w:r>
              <w:rPr>
                <w:sz w:val="18"/>
              </w:rPr>
            </w:r>
            <w:r>
              <w:rPr>
                <w:sz w:val="18"/>
              </w:rPr>
              <w:t>2</w:t>
            </w:r>
          </w:p>
        </w:tc>
        <w:tc>
          <w:tcPr>
            <w:tcW w:type="dxa" w:w="950"/>
          </w:tcPr>
          <w:p>
            <w:pPr>
              <w:spacing w:after="40"/>
            </w:pPr>
            <w:r>
              <w:rPr>
                <w:sz w:val="18"/>
              </w:rPr>
            </w:r>
            <w:r>
              <w:rPr>
                <w:sz w:val="18"/>
              </w:rPr>
              <w:t>3,087</w:t>
            </w:r>
          </w:p>
        </w:tc>
        <w:tc>
          <w:tcPr>
            <w:tcW w:type="dxa" w:w="950"/>
          </w:tcPr>
          <w:p>
            <w:pPr>
              <w:spacing w:after="40"/>
            </w:pPr>
            <w:r>
              <w:rPr>
                <w:sz w:val="18"/>
              </w:rPr>
            </w:r>
            <w:r>
              <w:rPr>
                <w:sz w:val="18"/>
              </w:rPr>
              <w:t>77.6%</w:t>
            </w:r>
          </w:p>
        </w:tc>
      </w:tr>
    </w:tbl>
    <w:p/>
    <w:p>
      <w:r>
        <w:rPr>
          <w:i/>
        </w:rPr>
        <w:t>"Mentions" counts page-and-passage pairs, so a passage that names three concepts is counted three times.</w:t>
      </w:r>
    </w:p>
    <w:p>
      <w:r>
        <w:t xml:space="preserve">The distribution is the same shape in every kind and it is severe. </w:t>
      </w:r>
      <w:r>
        <w:rPr>
          <w:b/>
        </w:rPr>
        <w:t>The median page of every kind holds exactly one passage.</w:t>
      </w:r>
      <w:r>
        <w:t xml:space="preserve"> Across the whole index, 32,640 of the 49,674 pages — roughly two in three — are mentioned once and never again. Another quarter are mentioned two to four times. Fewer than five hundred pages in the entire library are mentioned thirty times or more.</w:t>
      </w:r>
    </w:p>
    <w:p>
      <w:r>
        <w:t xml:space="preserve">The book counts are the sharper finding. </w:t>
      </w:r>
      <w:r>
        <w:rPr>
          <w:b/>
        </w:rPr>
        <w:t>About 84% of all pages exist inside a single book.</w:t>
      </w:r>
      <w:r>
        <w:t xml:space="preserve"> They are that author's vocabulary, that author's cast of characters, that author's examples — recorded faithfully, but never met by anyone else on the shelf.</w:t>
      </w:r>
    </w:p>
    <w:p>
      <w:r>
        <w:t>Two kinds stand out against the pattern. Countries and places hold 35,575 mentions off only 4,800 pages, which is more than twice the density of any other kind, and they are the least likely to be trapped in one book. Works — the books and papers the authors cite — are the opposite: 94.6% appear in a single book, which is what a bibliography looks like.</w:t>
      </w:r>
    </w:p>
    <w:p>
      <w:pPr>
        <w:pStyle w:val="Heading2"/>
      </w:pPr>
      <w:r>
        <w:t>What a page needs before it can carry a comparison</w:t>
      </w:r>
    </w:p>
    <w:p>
      <w:r>
        <w:t xml:space="preserve">A page is useful for research when two things are true at once: enough passages to have something to compare, and enough different books for the comparison to be between authors rather than within one. In practice that means roughly </w:t>
      </w:r>
      <w:r>
        <w:rPr>
          <w:b/>
        </w:rPr>
        <w:t>thirty to two hundred passages drawn from five or more books</w:t>
      </w:r>
      <w:r>
        <w:t xml:space="preserve"> — below thirty there is too little, above two hundred no reader can hold it, and under five books it is one author talking.</w:t>
      </w:r>
    </w:p>
    <w:p>
      <w:r>
        <w:rPr>
          <w:b/>
        </w:rPr>
        <w:t>329 of the 49,674 pages meet that bar.</w:t>
      </w:r>
      <w:r>
        <w:t xml:space="preserve"> Seven in ten thousand.</w:t>
      </w:r>
    </w:p>
    <w:tbl>
      <w:tblPr>
        <w:tblStyle w:val="LightGrid-Accent1"/>
        <w:tblW w:type="auto" w:w="0"/>
        <w:tblLayout w:type="autofit"/>
        <w:tblLook w:firstColumn="1" w:firstRow="1" w:lastColumn="0" w:lastRow="0" w:noHBand="0" w:noVBand="1" w:val="04A0"/>
      </w:tblPr>
      <w:tblGrid>
        <w:gridCol w:w="2376"/>
        <w:gridCol w:w="2376"/>
        <w:gridCol w:w="2376"/>
        <w:gridCol w:w="2376"/>
      </w:tblGrid>
      <w:tr>
        <w:tc>
          <w:tcPr>
            <w:tcW w:type="dxa" w:w="2376"/>
          </w:tcPr>
          <w:p>
            <w:pPr>
              <w:spacing w:after="40"/>
            </w:pPr>
            <w:r>
              <w:rPr>
                <w:b/>
                <w:sz w:val="18"/>
              </w:rPr>
            </w:r>
            <w:r>
              <w:rPr>
                <w:b/>
                <w:sz w:val="18"/>
              </w:rPr>
              <w:t>Kind of name</w:t>
            </w:r>
          </w:p>
        </w:tc>
        <w:tc>
          <w:tcPr>
            <w:tcW w:type="dxa" w:w="2376"/>
          </w:tcPr>
          <w:p>
            <w:pPr>
              <w:spacing w:after="40"/>
            </w:pPr>
            <w:r>
              <w:rPr>
                <w:b/>
                <w:sz w:val="18"/>
              </w:rPr>
            </w:r>
            <w:r>
              <w:rPr>
                <w:b/>
                <w:sz w:val="18"/>
              </w:rPr>
              <w:t>Pages</w:t>
            </w:r>
          </w:p>
        </w:tc>
        <w:tc>
          <w:tcPr>
            <w:tcW w:type="dxa" w:w="2376"/>
          </w:tcPr>
          <w:p>
            <w:pPr>
              <w:spacing w:after="40"/>
            </w:pPr>
            <w:r>
              <w:rPr>
                <w:b/>
                <w:sz w:val="18"/>
              </w:rPr>
            </w:r>
            <w:r>
              <w:rPr>
                <w:b/>
                <w:sz w:val="18"/>
              </w:rPr>
              <w:t>Meet the bar</w:t>
            </w:r>
          </w:p>
        </w:tc>
        <w:tc>
          <w:tcPr>
            <w:tcW w:type="dxa" w:w="2376"/>
          </w:tcPr>
          <w:p>
            <w:pPr>
              <w:spacing w:after="40"/>
            </w:pPr>
            <w:r>
              <w:rPr>
                <w:b/>
                <w:sz w:val="18"/>
              </w:rPr>
            </w:r>
            <w:r>
              <w:rPr>
                <w:b/>
                <w:sz w:val="18"/>
              </w:rPr>
              <w:t>Share of kind</w:t>
            </w:r>
          </w:p>
        </w:tc>
      </w:tr>
      <w:tr>
        <w:tc>
          <w:tcPr>
            <w:tcW w:type="dxa" w:w="2376"/>
          </w:tcPr>
          <w:p>
            <w:pPr>
              <w:spacing w:after="40"/>
            </w:pPr>
            <w:r>
              <w:rPr>
                <w:sz w:val="18"/>
              </w:rPr>
            </w:r>
            <w:r>
              <w:rPr>
                <w:sz w:val="18"/>
              </w:rPr>
              <w:t>Country or place</w:t>
            </w:r>
          </w:p>
        </w:tc>
        <w:tc>
          <w:tcPr>
            <w:tcW w:type="dxa" w:w="2376"/>
          </w:tcPr>
          <w:p>
            <w:pPr>
              <w:spacing w:after="40"/>
            </w:pPr>
            <w:r>
              <w:rPr>
                <w:sz w:val="18"/>
              </w:rPr>
            </w:r>
            <w:r>
              <w:rPr>
                <w:sz w:val="18"/>
              </w:rPr>
              <w:t>4,800</w:t>
            </w:r>
          </w:p>
        </w:tc>
        <w:tc>
          <w:tcPr>
            <w:tcW w:type="dxa" w:w="2376"/>
          </w:tcPr>
          <w:p>
            <w:pPr>
              <w:spacing w:after="40"/>
            </w:pPr>
            <w:r>
              <w:rPr>
                <w:sz w:val="18"/>
              </w:rPr>
            </w:r>
            <w:r>
              <w:rPr>
                <w:sz w:val="18"/>
              </w:rPr>
              <w:t>143</w:t>
            </w:r>
          </w:p>
        </w:tc>
        <w:tc>
          <w:tcPr>
            <w:tcW w:type="dxa" w:w="2376"/>
          </w:tcPr>
          <w:p>
            <w:pPr>
              <w:spacing w:after="40"/>
            </w:pPr>
            <w:r>
              <w:rPr>
                <w:sz w:val="18"/>
              </w:rPr>
            </w:r>
            <w:r>
              <w:rPr>
                <w:sz w:val="18"/>
              </w:rPr>
              <w:t>2.98%</w:t>
            </w:r>
          </w:p>
        </w:tc>
      </w:tr>
      <w:tr>
        <w:tc>
          <w:tcPr>
            <w:tcW w:type="dxa" w:w="2376"/>
          </w:tcPr>
          <w:p>
            <w:pPr>
              <w:spacing w:after="40"/>
            </w:pPr>
            <w:r>
              <w:rPr>
                <w:sz w:val="18"/>
              </w:rPr>
            </w:r>
            <w:r>
              <w:rPr>
                <w:sz w:val="18"/>
              </w:rPr>
              <w:t>Movement or religion</w:t>
            </w:r>
          </w:p>
        </w:tc>
        <w:tc>
          <w:tcPr>
            <w:tcW w:type="dxa" w:w="2376"/>
          </w:tcPr>
          <w:p>
            <w:pPr>
              <w:spacing w:after="40"/>
            </w:pPr>
            <w:r>
              <w:rPr>
                <w:sz w:val="18"/>
              </w:rPr>
            </w:r>
            <w:r>
              <w:rPr>
                <w:sz w:val="18"/>
              </w:rPr>
              <w:t>1,263</w:t>
            </w:r>
          </w:p>
        </w:tc>
        <w:tc>
          <w:tcPr>
            <w:tcW w:type="dxa" w:w="2376"/>
          </w:tcPr>
          <w:p>
            <w:pPr>
              <w:spacing w:after="40"/>
            </w:pPr>
            <w:r>
              <w:rPr>
                <w:sz w:val="18"/>
              </w:rPr>
            </w:r>
            <w:r>
              <w:rPr>
                <w:sz w:val="18"/>
              </w:rPr>
              <w:t>24</w:t>
            </w:r>
          </w:p>
        </w:tc>
        <w:tc>
          <w:tcPr>
            <w:tcW w:type="dxa" w:w="2376"/>
          </w:tcPr>
          <w:p>
            <w:pPr>
              <w:spacing w:after="40"/>
            </w:pPr>
            <w:r>
              <w:rPr>
                <w:sz w:val="18"/>
              </w:rPr>
            </w:r>
            <w:r>
              <w:rPr>
                <w:sz w:val="18"/>
              </w:rPr>
              <w:t>1.90%</w:t>
            </w:r>
          </w:p>
        </w:tc>
      </w:tr>
      <w:tr>
        <w:tc>
          <w:tcPr>
            <w:tcW w:type="dxa" w:w="2376"/>
          </w:tcPr>
          <w:p>
            <w:pPr>
              <w:spacing w:after="40"/>
            </w:pPr>
            <w:r>
              <w:rPr>
                <w:sz w:val="18"/>
              </w:rPr>
            </w:r>
            <w:r>
              <w:rPr>
                <w:sz w:val="18"/>
              </w:rPr>
              <w:t>Historical period</w:t>
            </w:r>
          </w:p>
        </w:tc>
        <w:tc>
          <w:tcPr>
            <w:tcW w:type="dxa" w:w="2376"/>
          </w:tcPr>
          <w:p>
            <w:pPr>
              <w:spacing w:after="40"/>
            </w:pPr>
            <w:r>
              <w:rPr>
                <w:sz w:val="18"/>
              </w:rPr>
            </w:r>
            <w:r>
              <w:rPr>
                <w:sz w:val="18"/>
              </w:rPr>
              <w:t>1,181</w:t>
            </w:r>
          </w:p>
        </w:tc>
        <w:tc>
          <w:tcPr>
            <w:tcW w:type="dxa" w:w="2376"/>
          </w:tcPr>
          <w:p>
            <w:pPr>
              <w:spacing w:after="40"/>
            </w:pPr>
            <w:r>
              <w:rPr>
                <w:sz w:val="18"/>
              </w:rPr>
            </w:r>
            <w:r>
              <w:rPr>
                <w:sz w:val="18"/>
              </w:rPr>
              <w:t>9</w:t>
            </w:r>
          </w:p>
        </w:tc>
        <w:tc>
          <w:tcPr>
            <w:tcW w:type="dxa" w:w="2376"/>
          </w:tcPr>
          <w:p>
            <w:pPr>
              <w:spacing w:after="40"/>
            </w:pPr>
            <w:r>
              <w:rPr>
                <w:sz w:val="18"/>
              </w:rPr>
            </w:r>
            <w:r>
              <w:rPr>
                <w:sz w:val="18"/>
              </w:rPr>
              <w:t>0.76%</w:t>
            </w:r>
          </w:p>
        </w:tc>
      </w:tr>
      <w:tr>
        <w:tc>
          <w:tcPr>
            <w:tcW w:type="dxa" w:w="2376"/>
          </w:tcPr>
          <w:p>
            <w:pPr>
              <w:spacing w:after="40"/>
            </w:pPr>
            <w:r>
              <w:rPr>
                <w:sz w:val="18"/>
              </w:rPr>
            </w:r>
            <w:r>
              <w:rPr>
                <w:sz w:val="18"/>
              </w:rPr>
              <w:t>Event</w:t>
            </w:r>
          </w:p>
        </w:tc>
        <w:tc>
          <w:tcPr>
            <w:tcW w:type="dxa" w:w="2376"/>
          </w:tcPr>
          <w:p>
            <w:pPr>
              <w:spacing w:after="40"/>
            </w:pPr>
            <w:r>
              <w:rPr>
                <w:sz w:val="18"/>
              </w:rPr>
            </w:r>
            <w:r>
              <w:rPr>
                <w:sz w:val="18"/>
              </w:rPr>
              <w:t>2,818</w:t>
            </w:r>
          </w:p>
        </w:tc>
        <w:tc>
          <w:tcPr>
            <w:tcW w:type="dxa" w:w="2376"/>
          </w:tcPr>
          <w:p>
            <w:pPr>
              <w:spacing w:after="40"/>
            </w:pPr>
            <w:r>
              <w:rPr>
                <w:sz w:val="18"/>
              </w:rPr>
            </w:r>
            <w:r>
              <w:rPr>
                <w:sz w:val="18"/>
              </w:rPr>
              <w:t>18</w:t>
            </w:r>
          </w:p>
        </w:tc>
        <w:tc>
          <w:tcPr>
            <w:tcW w:type="dxa" w:w="2376"/>
          </w:tcPr>
          <w:p>
            <w:pPr>
              <w:spacing w:after="40"/>
            </w:pPr>
            <w:r>
              <w:rPr>
                <w:sz w:val="18"/>
              </w:rPr>
            </w:r>
            <w:r>
              <w:rPr>
                <w:sz w:val="18"/>
              </w:rPr>
              <w:t>0.64%</w:t>
            </w:r>
          </w:p>
        </w:tc>
      </w:tr>
      <w:tr>
        <w:tc>
          <w:tcPr>
            <w:tcW w:type="dxa" w:w="2376"/>
          </w:tcPr>
          <w:p>
            <w:pPr>
              <w:spacing w:after="40"/>
            </w:pPr>
            <w:r>
              <w:rPr>
                <w:sz w:val="18"/>
              </w:rPr>
            </w:r>
            <w:r>
              <w:rPr>
                <w:sz w:val="18"/>
              </w:rPr>
              <w:t>Institution or group</w:t>
            </w:r>
          </w:p>
        </w:tc>
        <w:tc>
          <w:tcPr>
            <w:tcW w:type="dxa" w:w="2376"/>
          </w:tcPr>
          <w:p>
            <w:pPr>
              <w:spacing w:after="40"/>
            </w:pPr>
            <w:r>
              <w:rPr>
                <w:sz w:val="18"/>
              </w:rPr>
            </w:r>
            <w:r>
              <w:rPr>
                <w:sz w:val="18"/>
              </w:rPr>
              <w:t>9,898</w:t>
            </w:r>
          </w:p>
        </w:tc>
        <w:tc>
          <w:tcPr>
            <w:tcW w:type="dxa" w:w="2376"/>
          </w:tcPr>
          <w:p>
            <w:pPr>
              <w:spacing w:after="40"/>
            </w:pPr>
            <w:r>
              <w:rPr>
                <w:sz w:val="18"/>
              </w:rPr>
            </w:r>
            <w:r>
              <w:rPr>
                <w:sz w:val="18"/>
              </w:rPr>
              <w:t>56</w:t>
            </w:r>
          </w:p>
        </w:tc>
        <w:tc>
          <w:tcPr>
            <w:tcW w:type="dxa" w:w="2376"/>
          </w:tcPr>
          <w:p>
            <w:pPr>
              <w:spacing w:after="40"/>
            </w:pPr>
            <w:r>
              <w:rPr>
                <w:sz w:val="18"/>
              </w:rPr>
            </w:r>
            <w:r>
              <w:rPr>
                <w:sz w:val="18"/>
              </w:rPr>
              <w:t>0.57%</w:t>
            </w:r>
          </w:p>
        </w:tc>
      </w:tr>
      <w:tr>
        <w:tc>
          <w:tcPr>
            <w:tcW w:type="dxa" w:w="2376"/>
          </w:tcPr>
          <w:p>
            <w:pPr>
              <w:spacing w:after="40"/>
            </w:pPr>
            <w:r>
              <w:rPr>
                <w:sz w:val="18"/>
              </w:rPr>
            </w:r>
            <w:r>
              <w:rPr>
                <w:sz w:val="18"/>
              </w:rPr>
              <w:t>Person</w:t>
            </w:r>
          </w:p>
        </w:tc>
        <w:tc>
          <w:tcPr>
            <w:tcW w:type="dxa" w:w="2376"/>
          </w:tcPr>
          <w:p>
            <w:pPr>
              <w:spacing w:after="40"/>
            </w:pPr>
            <w:r>
              <w:rPr>
                <w:sz w:val="18"/>
              </w:rPr>
            </w:r>
            <w:r>
              <w:rPr>
                <w:sz w:val="18"/>
              </w:rPr>
              <w:t>13,416</w:t>
            </w:r>
          </w:p>
        </w:tc>
        <w:tc>
          <w:tcPr>
            <w:tcW w:type="dxa" w:w="2376"/>
          </w:tcPr>
          <w:p>
            <w:pPr>
              <w:spacing w:after="40"/>
            </w:pPr>
            <w:r>
              <w:rPr>
                <w:sz w:val="18"/>
              </w:rPr>
            </w:r>
            <w:r>
              <w:rPr>
                <w:sz w:val="18"/>
              </w:rPr>
              <w:t>55</w:t>
            </w:r>
          </w:p>
        </w:tc>
        <w:tc>
          <w:tcPr>
            <w:tcW w:type="dxa" w:w="2376"/>
          </w:tcPr>
          <w:p>
            <w:pPr>
              <w:spacing w:after="40"/>
            </w:pPr>
            <w:r>
              <w:rPr>
                <w:sz w:val="18"/>
              </w:rPr>
            </w:r>
            <w:r>
              <w:rPr>
                <w:sz w:val="18"/>
              </w:rPr>
              <w:t>0.41%</w:t>
            </w:r>
          </w:p>
        </w:tc>
      </w:tr>
      <w:tr>
        <w:tc>
          <w:tcPr>
            <w:tcW w:type="dxa" w:w="2376"/>
          </w:tcPr>
          <w:p>
            <w:pPr>
              <w:spacing w:after="40"/>
            </w:pPr>
            <w:r>
              <w:rPr>
                <w:sz w:val="18"/>
              </w:rPr>
            </w:r>
            <w:r>
              <w:rPr>
                <w:sz w:val="18"/>
              </w:rPr>
              <w:t>Concept</w:t>
            </w:r>
          </w:p>
        </w:tc>
        <w:tc>
          <w:tcPr>
            <w:tcW w:type="dxa" w:w="2376"/>
          </w:tcPr>
          <w:p>
            <w:pPr>
              <w:spacing w:after="40"/>
            </w:pPr>
            <w:r>
              <w:rPr>
                <w:sz w:val="18"/>
              </w:rPr>
            </w:r>
            <w:r>
              <w:rPr>
                <w:sz w:val="18"/>
              </w:rPr>
              <w:t>7,614</w:t>
            </w:r>
          </w:p>
        </w:tc>
        <w:tc>
          <w:tcPr>
            <w:tcW w:type="dxa" w:w="2376"/>
          </w:tcPr>
          <w:p>
            <w:pPr>
              <w:spacing w:after="40"/>
            </w:pPr>
            <w:r>
              <w:rPr>
                <w:sz w:val="18"/>
              </w:rPr>
            </w:r>
            <w:r>
              <w:rPr>
                <w:sz w:val="18"/>
              </w:rPr>
              <w:t>19</w:t>
            </w:r>
          </w:p>
        </w:tc>
        <w:tc>
          <w:tcPr>
            <w:tcW w:type="dxa" w:w="2376"/>
          </w:tcPr>
          <w:p>
            <w:pPr>
              <w:spacing w:after="40"/>
            </w:pPr>
            <w:r>
              <w:rPr>
                <w:sz w:val="18"/>
              </w:rPr>
            </w:r>
            <w:r>
              <w:rPr>
                <w:sz w:val="18"/>
              </w:rPr>
              <w:t>0.25%</w:t>
            </w:r>
          </w:p>
        </w:tc>
      </w:tr>
      <w:tr>
        <w:tc>
          <w:tcPr>
            <w:tcW w:type="dxa" w:w="2376"/>
          </w:tcPr>
          <w:p>
            <w:pPr>
              <w:spacing w:after="40"/>
            </w:pPr>
            <w:r>
              <w:rPr>
                <w:sz w:val="18"/>
              </w:rPr>
            </w:r>
            <w:r>
              <w:rPr>
                <w:sz w:val="18"/>
              </w:rPr>
              <w:t>Work</w:t>
            </w:r>
          </w:p>
        </w:tc>
        <w:tc>
          <w:tcPr>
            <w:tcW w:type="dxa" w:w="2376"/>
          </w:tcPr>
          <w:p>
            <w:pPr>
              <w:spacing w:after="40"/>
            </w:pPr>
            <w:r>
              <w:rPr>
                <w:sz w:val="18"/>
              </w:rPr>
            </w:r>
            <w:r>
              <w:rPr>
                <w:sz w:val="18"/>
              </w:rPr>
              <w:t>8,583</w:t>
            </w:r>
          </w:p>
        </w:tc>
        <w:tc>
          <w:tcPr>
            <w:tcW w:type="dxa" w:w="2376"/>
          </w:tcPr>
          <w:p>
            <w:pPr>
              <w:spacing w:after="40"/>
            </w:pPr>
            <w:r>
              <w:rPr>
                <w:sz w:val="18"/>
              </w:rPr>
            </w:r>
            <w:r>
              <w:rPr>
                <w:sz w:val="18"/>
              </w:rPr>
              <w:t>5</w:t>
            </w:r>
          </w:p>
        </w:tc>
        <w:tc>
          <w:tcPr>
            <w:tcW w:type="dxa" w:w="2376"/>
          </w:tcPr>
          <w:p>
            <w:pPr>
              <w:spacing w:after="40"/>
            </w:pPr>
            <w:r>
              <w:rPr>
                <w:sz w:val="18"/>
              </w:rPr>
            </w:r>
            <w:r>
              <w:rPr>
                <w:sz w:val="18"/>
              </w:rPr>
              <w:t>0.06%</w:t>
            </w:r>
          </w:p>
        </w:tc>
      </w:tr>
    </w:tbl>
    <w:p/>
    <w:p>
      <w:r>
        <w:t>Places are the library's strongest entry points by a wide margin — 143 of the 329, nearly half. That is a real property of this shelf, not an accident of counting: it is a corpus organised around cases, and its authors meet each other over Syria, Iraq, Britain and France far more often than over any idea.</w:t>
      </w:r>
    </w:p>
    <w:p>
      <w:pPr>
        <w:pStyle w:val="Heading2"/>
      </w:pPr>
      <w:r>
        <w:t>Concepts are the thinnest kind</w:t>
      </w:r>
    </w:p>
    <w:p>
      <w:r>
        <w:t>Concepts are what a reader would expect to be the backbone of a library about state formation and nationalism. They are the weakest kind in it.</w:t>
      </w:r>
    </w:p>
    <w:p>
      <w:r>
        <w:t xml:space="preserve">There are 7,614 concept pages. </w:t>
      </w:r>
      <w:r>
        <w:rPr>
          <w:b/>
        </w:rPr>
        <w:t>5,673 of them — three in four — are mentioned exactly once in thirty-one books.</w:t>
      </w:r>
      <w:r>
        <w:t xml:space="preserve"> Only 172 concepts reach ten mentions, only 23 reach thirty, and only </w:t>
      </w:r>
      <w:r>
        <w:rPr>
          <w:b/>
        </w:rPr>
        <w:t>126 are discussed by five or more books at all</w:t>
      </w:r>
      <w:r>
        <w:t>. Nineteen meet the research bar above.</w:t>
      </w:r>
    </w:p>
    <w:p>
      <w:r>
        <w:t>The concepts that do work are few enough to list:</w:t>
      </w:r>
    </w:p>
    <w:tbl>
      <w:tblPr>
        <w:tblStyle w:val="LightGrid-Accent1"/>
        <w:tblW w:type="auto" w:w="0"/>
        <w:tblLayout w:type="autofit"/>
        <w:tblLook w:firstColumn="1" w:firstRow="1" w:lastColumn="0" w:lastRow="0" w:noHBand="0" w:noVBand="1" w:val="04A0"/>
      </w:tblPr>
      <w:tblGrid>
        <w:gridCol w:w="2376"/>
        <w:gridCol w:w="2376"/>
        <w:gridCol w:w="2376"/>
        <w:gridCol w:w="2376"/>
      </w:tblGrid>
      <w:tr>
        <w:tc>
          <w:tcPr>
            <w:tcW w:type="dxa" w:w="2376"/>
          </w:tcPr>
          <w:p>
            <w:pPr>
              <w:spacing w:after="40"/>
            </w:pPr>
            <w:r>
              <w:rPr>
                <w:b/>
                <w:sz w:val="18"/>
              </w:rPr>
            </w:r>
            <w:r>
              <w:rPr>
                <w:b/>
                <w:sz w:val="18"/>
              </w:rPr>
              <w:t>Concept</w:t>
            </w:r>
          </w:p>
        </w:tc>
        <w:tc>
          <w:tcPr>
            <w:tcW w:type="dxa" w:w="2376"/>
          </w:tcPr>
          <w:p>
            <w:pPr>
              <w:spacing w:after="40"/>
            </w:pPr>
            <w:r>
              <w:rPr>
                <w:b/>
                <w:sz w:val="18"/>
              </w:rPr>
            </w:r>
            <w:r>
              <w:rPr>
                <w:b/>
                <w:sz w:val="18"/>
              </w:rPr>
              <w:t>Passages</w:t>
            </w:r>
          </w:p>
        </w:tc>
        <w:tc>
          <w:tcPr>
            <w:tcW w:type="dxa" w:w="2376"/>
          </w:tcPr>
          <w:p>
            <w:pPr>
              <w:spacing w:after="40"/>
            </w:pPr>
            <w:r>
              <w:rPr>
                <w:b/>
                <w:sz w:val="18"/>
              </w:rPr>
            </w:r>
            <w:r>
              <w:rPr>
                <w:b/>
                <w:sz w:val="18"/>
              </w:rPr>
              <w:t>Books</w:t>
            </w:r>
          </w:p>
        </w:tc>
        <w:tc>
          <w:tcPr>
            <w:tcW w:type="dxa" w:w="2376"/>
          </w:tcPr>
          <w:p>
            <w:pPr>
              <w:spacing w:after="40"/>
            </w:pPr>
            <w:r>
              <w:rPr>
                <w:b/>
                <w:sz w:val="18"/>
              </w:rPr>
            </w:r>
            <w:r>
              <w:rPr>
                <w:b/>
                <w:sz w:val="18"/>
              </w:rPr>
              <w:t>Largest single contributor</w:t>
            </w:r>
          </w:p>
        </w:tc>
      </w:tr>
      <w:tr>
        <w:tc>
          <w:tcPr>
            <w:tcW w:type="dxa" w:w="2376"/>
          </w:tcPr>
          <w:p>
            <w:pPr>
              <w:spacing w:after="40"/>
            </w:pPr>
            <w:r>
              <w:rPr>
                <w:sz w:val="18"/>
              </w:rPr>
            </w:r>
            <w:r>
              <w:rPr>
                <w:sz w:val="18"/>
              </w:rPr>
              <w:t>nationalism</w:t>
            </w:r>
          </w:p>
        </w:tc>
        <w:tc>
          <w:tcPr>
            <w:tcW w:type="dxa" w:w="2376"/>
          </w:tcPr>
          <w:p>
            <w:pPr>
              <w:spacing w:after="40"/>
            </w:pPr>
            <w:r>
              <w:rPr>
                <w:sz w:val="18"/>
              </w:rPr>
            </w:r>
            <w:r>
              <w:rPr>
                <w:sz w:val="18"/>
              </w:rPr>
              <w:t>158</w:t>
            </w:r>
          </w:p>
        </w:tc>
        <w:tc>
          <w:tcPr>
            <w:tcW w:type="dxa" w:w="2376"/>
          </w:tcPr>
          <w:p>
            <w:pPr>
              <w:spacing w:after="40"/>
            </w:pPr>
            <w:r>
              <w:rPr>
                <w:sz w:val="18"/>
              </w:rPr>
            </w:r>
            <w:r>
              <w:rPr>
                <w:sz w:val="18"/>
              </w:rPr>
              <w:t>18</w:t>
            </w:r>
          </w:p>
        </w:tc>
        <w:tc>
          <w:tcPr>
            <w:tcW w:type="dxa" w:w="2376"/>
          </w:tcPr>
          <w:p>
            <w:pPr>
              <w:spacing w:after="40"/>
            </w:pPr>
            <w:r>
              <w:rPr>
                <w:sz w:val="18"/>
              </w:rPr>
            </w:r>
            <w:r>
              <w:rPr>
                <w:sz w:val="18"/>
              </w:rPr>
              <w:t>Malešević 2013 — 24%</w:t>
            </w:r>
          </w:p>
        </w:tc>
      </w:tr>
      <w:tr>
        <w:tc>
          <w:tcPr>
            <w:tcW w:type="dxa" w:w="2376"/>
          </w:tcPr>
          <w:p>
            <w:pPr>
              <w:spacing w:after="40"/>
            </w:pPr>
            <w:r>
              <w:rPr>
                <w:sz w:val="18"/>
              </w:rPr>
            </w:r>
            <w:r>
              <w:rPr>
                <w:sz w:val="18"/>
              </w:rPr>
              <w:t>capitalism</w:t>
            </w:r>
          </w:p>
        </w:tc>
        <w:tc>
          <w:tcPr>
            <w:tcW w:type="dxa" w:w="2376"/>
          </w:tcPr>
          <w:p>
            <w:pPr>
              <w:spacing w:after="40"/>
            </w:pPr>
            <w:r>
              <w:rPr>
                <w:sz w:val="18"/>
              </w:rPr>
            </w:r>
            <w:r>
              <w:rPr>
                <w:sz w:val="18"/>
              </w:rPr>
              <w:t>115</w:t>
            </w:r>
          </w:p>
        </w:tc>
        <w:tc>
          <w:tcPr>
            <w:tcW w:type="dxa" w:w="2376"/>
          </w:tcPr>
          <w:p>
            <w:pPr>
              <w:spacing w:after="40"/>
            </w:pPr>
            <w:r>
              <w:rPr>
                <w:sz w:val="18"/>
              </w:rPr>
            </w:r>
            <w:r>
              <w:rPr>
                <w:sz w:val="18"/>
              </w:rPr>
              <w:t>16</w:t>
            </w:r>
          </w:p>
        </w:tc>
        <w:tc>
          <w:tcPr>
            <w:tcW w:type="dxa" w:w="2376"/>
          </w:tcPr>
          <w:p>
            <w:pPr>
              <w:spacing w:after="40"/>
            </w:pPr>
            <w:r>
              <w:rPr>
                <w:sz w:val="18"/>
              </w:rPr>
            </w:r>
            <w:r>
              <w:rPr>
                <w:sz w:val="18"/>
              </w:rPr>
              <w:t>Mann vol. II — 19%</w:t>
            </w:r>
          </w:p>
        </w:tc>
      </w:tr>
      <w:tr>
        <w:tc>
          <w:tcPr>
            <w:tcW w:type="dxa" w:w="2376"/>
          </w:tcPr>
          <w:p>
            <w:pPr>
              <w:spacing w:after="40"/>
            </w:pPr>
            <w:r>
              <w:rPr>
                <w:sz w:val="18"/>
              </w:rPr>
            </w:r>
            <w:r>
              <w:rPr>
                <w:sz w:val="18"/>
              </w:rPr>
              <w:t>nation-state</w:t>
            </w:r>
          </w:p>
        </w:tc>
        <w:tc>
          <w:tcPr>
            <w:tcW w:type="dxa" w:w="2376"/>
          </w:tcPr>
          <w:p>
            <w:pPr>
              <w:spacing w:after="40"/>
            </w:pPr>
            <w:r>
              <w:rPr>
                <w:sz w:val="18"/>
              </w:rPr>
            </w:r>
            <w:r>
              <w:rPr>
                <w:sz w:val="18"/>
              </w:rPr>
              <w:t>102</w:t>
            </w:r>
          </w:p>
        </w:tc>
        <w:tc>
          <w:tcPr>
            <w:tcW w:type="dxa" w:w="2376"/>
          </w:tcPr>
          <w:p>
            <w:pPr>
              <w:spacing w:after="40"/>
            </w:pPr>
            <w:r>
              <w:rPr>
                <w:sz w:val="18"/>
              </w:rPr>
            </w:r>
            <w:r>
              <w:rPr>
                <w:sz w:val="18"/>
              </w:rPr>
              <w:t>13</w:t>
            </w:r>
          </w:p>
        </w:tc>
        <w:tc>
          <w:tcPr>
            <w:tcW w:type="dxa" w:w="2376"/>
          </w:tcPr>
          <w:p>
            <w:pPr>
              <w:spacing w:after="40"/>
            </w:pPr>
            <w:r>
              <w:rPr>
                <w:sz w:val="18"/>
              </w:rPr>
            </w:r>
            <w:r>
              <w:rPr>
                <w:sz w:val="18"/>
              </w:rPr>
              <w:t>Malešević 2013 — 36%</w:t>
            </w:r>
          </w:p>
        </w:tc>
      </w:tr>
      <w:tr>
        <w:tc>
          <w:tcPr>
            <w:tcW w:type="dxa" w:w="2376"/>
          </w:tcPr>
          <w:p>
            <w:pPr>
              <w:spacing w:after="40"/>
            </w:pPr>
            <w:r>
              <w:rPr>
                <w:sz w:val="18"/>
              </w:rPr>
            </w:r>
            <w:r>
              <w:rPr>
                <w:sz w:val="18"/>
              </w:rPr>
              <w:t>modernity</w:t>
            </w:r>
          </w:p>
        </w:tc>
        <w:tc>
          <w:tcPr>
            <w:tcW w:type="dxa" w:w="2376"/>
          </w:tcPr>
          <w:p>
            <w:pPr>
              <w:spacing w:after="40"/>
            </w:pPr>
            <w:r>
              <w:rPr>
                <w:sz w:val="18"/>
              </w:rPr>
            </w:r>
            <w:r>
              <w:rPr>
                <w:sz w:val="18"/>
              </w:rPr>
              <w:t>89</w:t>
            </w:r>
          </w:p>
        </w:tc>
        <w:tc>
          <w:tcPr>
            <w:tcW w:type="dxa" w:w="2376"/>
          </w:tcPr>
          <w:p>
            <w:pPr>
              <w:spacing w:after="40"/>
            </w:pPr>
            <w:r>
              <w:rPr>
                <w:sz w:val="18"/>
              </w:rPr>
            </w:r>
            <w:r>
              <w:rPr>
                <w:sz w:val="18"/>
              </w:rPr>
              <w:t>9</w:t>
            </w:r>
          </w:p>
        </w:tc>
        <w:tc>
          <w:tcPr>
            <w:tcW w:type="dxa" w:w="2376"/>
          </w:tcPr>
          <w:p>
            <w:pPr>
              <w:spacing w:after="40"/>
            </w:pPr>
            <w:r>
              <w:rPr>
                <w:sz w:val="18"/>
              </w:rPr>
            </w:r>
            <w:r>
              <w:rPr>
                <w:sz w:val="18"/>
              </w:rPr>
              <w:t>Malešević 2010 — 38%</w:t>
            </w:r>
          </w:p>
        </w:tc>
      </w:tr>
      <w:tr>
        <w:tc>
          <w:tcPr>
            <w:tcW w:type="dxa" w:w="2376"/>
          </w:tcPr>
          <w:p>
            <w:pPr>
              <w:spacing w:after="40"/>
            </w:pPr>
            <w:r>
              <w:rPr>
                <w:sz w:val="18"/>
              </w:rPr>
            </w:r>
            <w:r>
              <w:rPr>
                <w:sz w:val="18"/>
              </w:rPr>
              <w:t>neoliberalism</w:t>
            </w:r>
          </w:p>
        </w:tc>
        <w:tc>
          <w:tcPr>
            <w:tcW w:type="dxa" w:w="2376"/>
          </w:tcPr>
          <w:p>
            <w:pPr>
              <w:spacing w:after="40"/>
            </w:pPr>
            <w:r>
              <w:rPr>
                <w:sz w:val="18"/>
              </w:rPr>
            </w:r>
            <w:r>
              <w:rPr>
                <w:sz w:val="18"/>
              </w:rPr>
              <w:t>84</w:t>
            </w:r>
          </w:p>
        </w:tc>
        <w:tc>
          <w:tcPr>
            <w:tcW w:type="dxa" w:w="2376"/>
          </w:tcPr>
          <w:p>
            <w:pPr>
              <w:spacing w:after="40"/>
            </w:pPr>
            <w:r>
              <w:rPr>
                <w:sz w:val="18"/>
              </w:rPr>
            </w:r>
            <w:r>
              <w:rPr>
                <w:sz w:val="18"/>
              </w:rPr>
              <w:t>6</w:t>
            </w:r>
          </w:p>
        </w:tc>
        <w:tc>
          <w:tcPr>
            <w:tcW w:type="dxa" w:w="2376"/>
          </w:tcPr>
          <w:p>
            <w:pPr>
              <w:spacing w:after="40"/>
            </w:pPr>
            <w:r>
              <w:rPr>
                <w:sz w:val="18"/>
              </w:rPr>
            </w:r>
            <w:r>
              <w:rPr>
                <w:sz w:val="18"/>
              </w:rPr>
              <w:t>Mann vol. IV — 77%</w:t>
            </w:r>
          </w:p>
        </w:tc>
      </w:tr>
      <w:tr>
        <w:tc>
          <w:tcPr>
            <w:tcW w:type="dxa" w:w="2376"/>
          </w:tcPr>
          <w:p>
            <w:pPr>
              <w:spacing w:after="40"/>
            </w:pPr>
            <w:r>
              <w:rPr>
                <w:sz w:val="18"/>
              </w:rPr>
            </w:r>
            <w:r>
              <w:rPr>
                <w:sz w:val="18"/>
              </w:rPr>
              <w:t>IEMP model</w:t>
            </w:r>
          </w:p>
        </w:tc>
        <w:tc>
          <w:tcPr>
            <w:tcW w:type="dxa" w:w="2376"/>
          </w:tcPr>
          <w:p>
            <w:pPr>
              <w:spacing w:after="40"/>
            </w:pPr>
            <w:r>
              <w:rPr>
                <w:sz w:val="18"/>
              </w:rPr>
            </w:r>
            <w:r>
              <w:rPr>
                <w:sz w:val="18"/>
              </w:rPr>
              <w:t>80</w:t>
            </w:r>
          </w:p>
        </w:tc>
        <w:tc>
          <w:tcPr>
            <w:tcW w:type="dxa" w:w="2376"/>
          </w:tcPr>
          <w:p>
            <w:pPr>
              <w:spacing w:after="40"/>
            </w:pPr>
            <w:r>
              <w:rPr>
                <w:sz w:val="18"/>
              </w:rPr>
            </w:r>
            <w:r>
              <w:rPr>
                <w:sz w:val="18"/>
              </w:rPr>
              <w:t>5</w:t>
            </w:r>
          </w:p>
        </w:tc>
        <w:tc>
          <w:tcPr>
            <w:tcW w:type="dxa" w:w="2376"/>
          </w:tcPr>
          <w:p>
            <w:pPr>
              <w:spacing w:after="40"/>
            </w:pPr>
            <w:r>
              <w:rPr>
                <w:sz w:val="18"/>
              </w:rPr>
            </w:r>
            <w:r>
              <w:rPr>
                <w:sz w:val="18"/>
              </w:rPr>
              <w:t>Hall &amp; Schroeder 2006 — 82%</w:t>
            </w:r>
          </w:p>
        </w:tc>
      </w:tr>
      <w:tr>
        <w:tc>
          <w:tcPr>
            <w:tcW w:type="dxa" w:w="2376"/>
          </w:tcPr>
          <w:p>
            <w:pPr>
              <w:spacing w:after="40"/>
            </w:pPr>
            <w:r>
              <w:rPr>
                <w:sz w:val="18"/>
              </w:rPr>
            </w:r>
            <w:r>
              <w:rPr>
                <w:sz w:val="18"/>
              </w:rPr>
              <w:t>infrastructural power</w:t>
            </w:r>
          </w:p>
        </w:tc>
        <w:tc>
          <w:tcPr>
            <w:tcW w:type="dxa" w:w="2376"/>
          </w:tcPr>
          <w:p>
            <w:pPr>
              <w:spacing w:after="40"/>
            </w:pPr>
            <w:r>
              <w:rPr>
                <w:sz w:val="18"/>
              </w:rPr>
            </w:r>
            <w:r>
              <w:rPr>
                <w:sz w:val="18"/>
              </w:rPr>
              <w:t>51</w:t>
            </w:r>
          </w:p>
        </w:tc>
        <w:tc>
          <w:tcPr>
            <w:tcW w:type="dxa" w:w="2376"/>
          </w:tcPr>
          <w:p>
            <w:pPr>
              <w:spacing w:after="40"/>
            </w:pPr>
            <w:r>
              <w:rPr>
                <w:sz w:val="18"/>
              </w:rPr>
            </w:r>
            <w:r>
              <w:rPr>
                <w:sz w:val="18"/>
              </w:rPr>
              <w:t>11</w:t>
            </w:r>
          </w:p>
        </w:tc>
        <w:tc>
          <w:tcPr>
            <w:tcW w:type="dxa" w:w="2376"/>
          </w:tcPr>
          <w:p>
            <w:pPr>
              <w:spacing w:after="40"/>
            </w:pPr>
            <w:r>
              <w:rPr>
                <w:sz w:val="18"/>
              </w:rPr>
            </w:r>
            <w:r>
              <w:rPr>
                <w:sz w:val="18"/>
              </w:rPr>
              <w:t>Hall &amp; Schroeder 2006 — 49%</w:t>
            </w:r>
          </w:p>
        </w:tc>
      </w:tr>
      <w:tr>
        <w:tc>
          <w:tcPr>
            <w:tcW w:type="dxa" w:w="2376"/>
          </w:tcPr>
          <w:p>
            <w:pPr>
              <w:spacing w:after="40"/>
            </w:pPr>
            <w:r>
              <w:rPr>
                <w:sz w:val="18"/>
              </w:rPr>
            </w:r>
            <w:r>
              <w:rPr>
                <w:sz w:val="18"/>
              </w:rPr>
              <w:t>quasi-states</w:t>
            </w:r>
          </w:p>
        </w:tc>
        <w:tc>
          <w:tcPr>
            <w:tcW w:type="dxa" w:w="2376"/>
          </w:tcPr>
          <w:p>
            <w:pPr>
              <w:spacing w:after="40"/>
            </w:pPr>
            <w:r>
              <w:rPr>
                <w:sz w:val="18"/>
              </w:rPr>
            </w:r>
            <w:r>
              <w:rPr>
                <w:sz w:val="18"/>
              </w:rPr>
              <w:t>51</w:t>
            </w:r>
          </w:p>
        </w:tc>
        <w:tc>
          <w:tcPr>
            <w:tcW w:type="dxa" w:w="2376"/>
          </w:tcPr>
          <w:p>
            <w:pPr>
              <w:spacing w:after="40"/>
            </w:pPr>
            <w:r>
              <w:rPr>
                <w:sz w:val="18"/>
              </w:rPr>
            </w:r>
            <w:r>
              <w:rPr>
                <w:sz w:val="18"/>
              </w:rPr>
              <w:t>5</w:t>
            </w:r>
          </w:p>
        </w:tc>
        <w:tc>
          <w:tcPr>
            <w:tcW w:type="dxa" w:w="2376"/>
          </w:tcPr>
          <w:p>
            <w:pPr>
              <w:spacing w:after="40"/>
            </w:pPr>
            <w:r>
              <w:rPr>
                <w:sz w:val="18"/>
              </w:rPr>
            </w:r>
            <w:r>
              <w:rPr>
                <w:sz w:val="18"/>
              </w:rPr>
              <w:t>Jackson 1990 — 61%</w:t>
            </w:r>
          </w:p>
        </w:tc>
      </w:tr>
      <w:tr>
        <w:tc>
          <w:tcPr>
            <w:tcW w:type="dxa" w:w="2376"/>
          </w:tcPr>
          <w:p>
            <w:pPr>
              <w:spacing w:after="40"/>
            </w:pPr>
            <w:r>
              <w:rPr>
                <w:sz w:val="18"/>
              </w:rPr>
            </w:r>
            <w:r>
              <w:rPr>
                <w:sz w:val="18"/>
              </w:rPr>
              <w:t>civil society</w:t>
            </w:r>
          </w:p>
        </w:tc>
        <w:tc>
          <w:tcPr>
            <w:tcW w:type="dxa" w:w="2376"/>
          </w:tcPr>
          <w:p>
            <w:pPr>
              <w:spacing w:after="40"/>
            </w:pPr>
            <w:r>
              <w:rPr>
                <w:sz w:val="18"/>
              </w:rPr>
            </w:r>
            <w:r>
              <w:rPr>
                <w:sz w:val="18"/>
              </w:rPr>
              <w:t>48</w:t>
            </w:r>
          </w:p>
        </w:tc>
        <w:tc>
          <w:tcPr>
            <w:tcW w:type="dxa" w:w="2376"/>
          </w:tcPr>
          <w:p>
            <w:pPr>
              <w:spacing w:after="40"/>
            </w:pPr>
            <w:r>
              <w:rPr>
                <w:sz w:val="18"/>
              </w:rPr>
            </w:r>
            <w:r>
              <w:rPr>
                <w:sz w:val="18"/>
              </w:rPr>
              <w:t>14</w:t>
            </w:r>
          </w:p>
        </w:tc>
        <w:tc>
          <w:tcPr>
            <w:tcW w:type="dxa" w:w="2376"/>
          </w:tcPr>
          <w:p>
            <w:pPr>
              <w:spacing w:after="40"/>
            </w:pPr>
            <w:r>
              <w:rPr>
                <w:sz w:val="18"/>
              </w:rPr>
            </w:r>
            <w:r>
              <w:rPr>
                <w:sz w:val="18"/>
              </w:rPr>
              <w:t>Malešević &amp; Haugaard 2007 — 25%</w:t>
            </w:r>
          </w:p>
        </w:tc>
      </w:tr>
      <w:tr>
        <w:tc>
          <w:tcPr>
            <w:tcW w:type="dxa" w:w="2376"/>
          </w:tcPr>
          <w:p>
            <w:pPr>
              <w:spacing w:after="40"/>
            </w:pPr>
            <w:r>
              <w:rPr>
                <w:sz w:val="18"/>
              </w:rPr>
            </w:r>
            <w:r>
              <w:rPr>
                <w:sz w:val="18"/>
              </w:rPr>
              <w:t>sovereignty</w:t>
            </w:r>
          </w:p>
        </w:tc>
        <w:tc>
          <w:tcPr>
            <w:tcW w:type="dxa" w:w="2376"/>
          </w:tcPr>
          <w:p>
            <w:pPr>
              <w:spacing w:after="40"/>
            </w:pPr>
            <w:r>
              <w:rPr>
                <w:sz w:val="18"/>
              </w:rPr>
            </w:r>
            <w:r>
              <w:rPr>
                <w:sz w:val="18"/>
              </w:rPr>
              <w:t>48</w:t>
            </w:r>
          </w:p>
        </w:tc>
        <w:tc>
          <w:tcPr>
            <w:tcW w:type="dxa" w:w="2376"/>
          </w:tcPr>
          <w:p>
            <w:pPr>
              <w:spacing w:after="40"/>
            </w:pPr>
            <w:r>
              <w:rPr>
                <w:sz w:val="18"/>
              </w:rPr>
            </w:r>
            <w:r>
              <w:rPr>
                <w:sz w:val="18"/>
              </w:rPr>
              <w:t>9</w:t>
            </w:r>
          </w:p>
        </w:tc>
        <w:tc>
          <w:tcPr>
            <w:tcW w:type="dxa" w:w="2376"/>
          </w:tcPr>
          <w:p>
            <w:pPr>
              <w:spacing w:after="40"/>
            </w:pPr>
            <w:r>
              <w:rPr>
                <w:sz w:val="18"/>
              </w:rPr>
            </w:r>
            <w:r>
              <w:rPr>
                <w:sz w:val="18"/>
              </w:rPr>
              <w:t>Caspersen 2012 — 38%</w:t>
            </w:r>
          </w:p>
        </w:tc>
      </w:tr>
      <w:tr>
        <w:tc>
          <w:tcPr>
            <w:tcW w:type="dxa" w:w="2376"/>
          </w:tcPr>
          <w:p>
            <w:pPr>
              <w:spacing w:after="40"/>
            </w:pPr>
            <w:r>
              <w:rPr>
                <w:sz w:val="18"/>
              </w:rPr>
            </w:r>
            <w:r>
              <w:rPr>
                <w:sz w:val="18"/>
              </w:rPr>
              <w:t>negative sovereignty</w:t>
            </w:r>
          </w:p>
        </w:tc>
        <w:tc>
          <w:tcPr>
            <w:tcW w:type="dxa" w:w="2376"/>
          </w:tcPr>
          <w:p>
            <w:pPr>
              <w:spacing w:after="40"/>
            </w:pPr>
            <w:r>
              <w:rPr>
                <w:sz w:val="18"/>
              </w:rPr>
            </w:r>
            <w:r>
              <w:rPr>
                <w:sz w:val="18"/>
              </w:rPr>
              <w:t>47</w:t>
            </w:r>
          </w:p>
        </w:tc>
        <w:tc>
          <w:tcPr>
            <w:tcW w:type="dxa" w:w="2376"/>
          </w:tcPr>
          <w:p>
            <w:pPr>
              <w:spacing w:after="40"/>
            </w:pPr>
            <w:r>
              <w:rPr>
                <w:sz w:val="18"/>
              </w:rPr>
            </w:r>
            <w:r>
              <w:rPr>
                <w:sz w:val="18"/>
              </w:rPr>
              <w:t>3</w:t>
            </w:r>
          </w:p>
        </w:tc>
        <w:tc>
          <w:tcPr>
            <w:tcW w:type="dxa" w:w="2376"/>
          </w:tcPr>
          <w:p>
            <w:pPr>
              <w:spacing w:after="40"/>
            </w:pPr>
            <w:r>
              <w:rPr>
                <w:sz w:val="18"/>
              </w:rPr>
            </w:r>
            <w:r>
              <w:rPr>
                <w:sz w:val="18"/>
              </w:rPr>
              <w:t>Jackson 1990 — 87%</w:t>
            </w:r>
          </w:p>
        </w:tc>
      </w:tr>
      <w:tr>
        <w:tc>
          <w:tcPr>
            <w:tcW w:type="dxa" w:w="2376"/>
          </w:tcPr>
          <w:p>
            <w:pPr>
              <w:spacing w:after="40"/>
            </w:pPr>
            <w:r>
              <w:rPr>
                <w:sz w:val="18"/>
              </w:rPr>
            </w:r>
            <w:r>
              <w:rPr>
                <w:sz w:val="18"/>
              </w:rPr>
              <w:t>feudalism</w:t>
            </w:r>
          </w:p>
        </w:tc>
        <w:tc>
          <w:tcPr>
            <w:tcW w:type="dxa" w:w="2376"/>
          </w:tcPr>
          <w:p>
            <w:pPr>
              <w:spacing w:after="40"/>
            </w:pPr>
            <w:r>
              <w:rPr>
                <w:sz w:val="18"/>
              </w:rPr>
            </w:r>
            <w:r>
              <w:rPr>
                <w:sz w:val="18"/>
              </w:rPr>
              <w:t>43</w:t>
            </w:r>
          </w:p>
        </w:tc>
        <w:tc>
          <w:tcPr>
            <w:tcW w:type="dxa" w:w="2376"/>
          </w:tcPr>
          <w:p>
            <w:pPr>
              <w:spacing w:after="40"/>
            </w:pPr>
            <w:r>
              <w:rPr>
                <w:sz w:val="18"/>
              </w:rPr>
            </w:r>
            <w:r>
              <w:rPr>
                <w:sz w:val="18"/>
              </w:rPr>
              <w:t>9</w:t>
            </w:r>
          </w:p>
        </w:tc>
        <w:tc>
          <w:tcPr>
            <w:tcW w:type="dxa" w:w="2376"/>
          </w:tcPr>
          <w:p>
            <w:pPr>
              <w:spacing w:after="40"/>
            </w:pPr>
            <w:r>
              <w:rPr>
                <w:sz w:val="18"/>
              </w:rPr>
            </w:r>
            <w:r>
              <w:rPr>
                <w:sz w:val="18"/>
              </w:rPr>
              <w:t>Hall &amp; Schroeder 2006 — 23%</w:t>
            </w:r>
          </w:p>
        </w:tc>
      </w:tr>
      <w:tr>
        <w:tc>
          <w:tcPr>
            <w:tcW w:type="dxa" w:w="2376"/>
          </w:tcPr>
          <w:p>
            <w:pPr>
              <w:spacing w:after="40"/>
            </w:pPr>
            <w:r>
              <w:rPr>
                <w:sz w:val="18"/>
              </w:rPr>
            </w:r>
            <w:r>
              <w:rPr>
                <w:sz w:val="18"/>
              </w:rPr>
              <w:t>self-determination</w:t>
            </w:r>
          </w:p>
        </w:tc>
        <w:tc>
          <w:tcPr>
            <w:tcW w:type="dxa" w:w="2376"/>
          </w:tcPr>
          <w:p>
            <w:pPr>
              <w:spacing w:after="40"/>
            </w:pPr>
            <w:r>
              <w:rPr>
                <w:sz w:val="18"/>
              </w:rPr>
            </w:r>
            <w:r>
              <w:rPr>
                <w:sz w:val="18"/>
              </w:rPr>
              <w:t>40</w:t>
            </w:r>
          </w:p>
        </w:tc>
        <w:tc>
          <w:tcPr>
            <w:tcW w:type="dxa" w:w="2376"/>
          </w:tcPr>
          <w:p>
            <w:pPr>
              <w:spacing w:after="40"/>
            </w:pPr>
            <w:r>
              <w:rPr>
                <w:sz w:val="18"/>
              </w:rPr>
            </w:r>
            <w:r>
              <w:rPr>
                <w:sz w:val="18"/>
              </w:rPr>
              <w:t>6</w:t>
            </w:r>
          </w:p>
        </w:tc>
        <w:tc>
          <w:tcPr>
            <w:tcW w:type="dxa" w:w="2376"/>
          </w:tcPr>
          <w:p>
            <w:pPr>
              <w:spacing w:after="40"/>
            </w:pPr>
            <w:r>
              <w:rPr>
                <w:sz w:val="18"/>
              </w:rPr>
            </w:r>
            <w:r>
              <w:rPr>
                <w:sz w:val="18"/>
              </w:rPr>
              <w:t>Jackson 1990 — 50%</w:t>
            </w:r>
          </w:p>
        </w:tc>
      </w:tr>
    </w:tbl>
    <w:p/>
    <w:p>
      <w:r>
        <w:t xml:space="preserve">Only five concepts in the whole library are discussed by more than ten books — </w:t>
      </w:r>
      <w:r>
        <w:rPr>
          <w:i/>
        </w:rPr>
        <w:t>nationalism</w:t>
      </w:r>
      <w:r>
        <w:t xml:space="preserve">, </w:t>
      </w:r>
      <w:r>
        <w:rPr>
          <w:i/>
        </w:rPr>
        <w:t>capitalism</w:t>
      </w:r>
      <w:r>
        <w:t xml:space="preserve">, </w:t>
      </w:r>
      <w:r>
        <w:rPr>
          <w:i/>
        </w:rPr>
        <w:t>nation-state</w:t>
      </w:r>
      <w:r>
        <w:t xml:space="preserve">, </w:t>
      </w:r>
      <w:r>
        <w:rPr>
          <w:i/>
        </w:rPr>
        <w:t>civil society</w:t>
      </w:r>
      <w:r>
        <w:t xml:space="preserve"> and </w:t>
      </w:r>
      <w:r>
        <w:rPr>
          <w:i/>
        </w:rPr>
        <w:t>infrastructural power</w:t>
      </w:r>
      <w:r>
        <w:t>. Below them the "largest contributor" column tells the story: several of the biggest concept pages here are one book's vocabulary that no other book on the shelf uses.</w:t>
      </w:r>
    </w:p>
    <w:p>
      <w:pPr>
        <w:pStyle w:val="Heading2"/>
      </w:pPr>
      <w:r>
        <w:t>Covered, but in a single voice</w:t>
      </w:r>
    </w:p>
    <w:p>
      <w:r>
        <w:t xml:space="preserve">The most useful thing this measurement produces is a list of topics the library covers </w:t>
      </w:r>
      <w:r>
        <w:rPr>
          <w:i/>
        </w:rPr>
        <w:t>at length</w:t>
      </w:r>
      <w:r>
        <w:t xml:space="preserve"> and yet does not argue about. Take every page with ten or more passages and ask whether one book supplies seventy percent or more of them.</w:t>
      </w:r>
    </w:p>
    <w:tbl>
      <w:tblPr>
        <w:tblStyle w:val="LightGrid-Accent1"/>
        <w:tblW w:type="auto" w:w="0"/>
        <w:tblLayout w:type="autofit"/>
        <w:tblLook w:firstColumn="1" w:firstRow="1" w:lastColumn="0" w:lastRow="0" w:noHBand="0" w:noVBand="1" w:val="04A0"/>
      </w:tblPr>
      <w:tblGrid>
        <w:gridCol w:w="3168"/>
        <w:gridCol w:w="3168"/>
        <w:gridCol w:w="3168"/>
      </w:tblGrid>
      <w:tr>
        <w:tc>
          <w:tcPr>
            <w:tcW w:type="dxa" w:w="3168"/>
          </w:tcPr>
          <w:p>
            <w:pPr>
              <w:spacing w:after="40"/>
            </w:pPr>
            <w:r>
              <w:rPr>
                <w:b/>
                <w:sz w:val="18"/>
              </w:rPr>
            </w:r>
            <w:r>
              <w:rPr>
                <w:b/>
                <w:sz w:val="18"/>
              </w:rPr>
              <w:t>Kind of name</w:t>
            </w:r>
          </w:p>
        </w:tc>
        <w:tc>
          <w:tcPr>
            <w:tcW w:type="dxa" w:w="3168"/>
          </w:tcPr>
          <w:p>
            <w:pPr>
              <w:spacing w:after="40"/>
            </w:pPr>
            <w:r>
              <w:rPr>
                <w:b/>
                <w:sz w:val="18"/>
              </w:rPr>
            </w:r>
            <w:r>
              <w:rPr>
                <w:b/>
                <w:sz w:val="18"/>
              </w:rPr>
              <w:t>Such pages</w:t>
            </w:r>
          </w:p>
        </w:tc>
        <w:tc>
          <w:tcPr>
            <w:tcW w:type="dxa" w:w="3168"/>
          </w:tcPr>
          <w:p>
            <w:pPr>
              <w:spacing w:after="40"/>
            </w:pPr>
            <w:r>
              <w:rPr>
                <w:b/>
                <w:sz w:val="18"/>
              </w:rPr>
            </w:r>
            <w:r>
              <w:rPr>
                <w:b/>
                <w:sz w:val="18"/>
              </w:rPr>
              <w:t>Share of that kind's well-covered pages</w:t>
            </w:r>
          </w:p>
        </w:tc>
      </w:tr>
      <w:tr>
        <w:tc>
          <w:tcPr>
            <w:tcW w:type="dxa" w:w="3168"/>
          </w:tcPr>
          <w:p>
            <w:pPr>
              <w:spacing w:after="40"/>
            </w:pPr>
            <w:r>
              <w:rPr>
                <w:sz w:val="18"/>
              </w:rPr>
            </w:r>
            <w:r>
              <w:rPr>
                <w:sz w:val="18"/>
              </w:rPr>
              <w:t>Work</w:t>
            </w:r>
          </w:p>
        </w:tc>
        <w:tc>
          <w:tcPr>
            <w:tcW w:type="dxa" w:w="3168"/>
          </w:tcPr>
          <w:p>
            <w:pPr>
              <w:spacing w:after="40"/>
            </w:pPr>
            <w:r>
              <w:rPr>
                <w:sz w:val="18"/>
              </w:rPr>
            </w:r>
            <w:r>
              <w:rPr>
                <w:sz w:val="18"/>
              </w:rPr>
              <w:t>30</w:t>
            </w:r>
          </w:p>
        </w:tc>
        <w:tc>
          <w:tcPr>
            <w:tcW w:type="dxa" w:w="3168"/>
          </w:tcPr>
          <w:p>
            <w:pPr>
              <w:spacing w:after="40"/>
            </w:pPr>
            <w:r>
              <w:rPr>
                <w:sz w:val="18"/>
              </w:rPr>
            </w:r>
            <w:r>
              <w:rPr>
                <w:sz w:val="18"/>
              </w:rPr>
              <w:t>51%</w:t>
            </w:r>
          </w:p>
        </w:tc>
      </w:tr>
      <w:tr>
        <w:tc>
          <w:tcPr>
            <w:tcW w:type="dxa" w:w="3168"/>
          </w:tcPr>
          <w:p>
            <w:pPr>
              <w:spacing w:after="40"/>
            </w:pPr>
            <w:r>
              <w:rPr>
                <w:sz w:val="18"/>
              </w:rPr>
            </w:r>
            <w:r>
              <w:rPr>
                <w:sz w:val="18"/>
              </w:rPr>
              <w:t>Person</w:t>
            </w:r>
          </w:p>
        </w:tc>
        <w:tc>
          <w:tcPr>
            <w:tcW w:type="dxa" w:w="3168"/>
          </w:tcPr>
          <w:p>
            <w:pPr>
              <w:spacing w:after="40"/>
            </w:pPr>
            <w:r>
              <w:rPr>
                <w:sz w:val="18"/>
              </w:rPr>
            </w:r>
            <w:r>
              <w:rPr>
                <w:sz w:val="18"/>
              </w:rPr>
              <w:t>225</w:t>
            </w:r>
          </w:p>
        </w:tc>
        <w:tc>
          <w:tcPr>
            <w:tcW w:type="dxa" w:w="3168"/>
          </w:tcPr>
          <w:p>
            <w:pPr>
              <w:spacing w:after="40"/>
            </w:pPr>
            <w:r>
              <w:rPr>
                <w:sz w:val="18"/>
              </w:rPr>
            </w:r>
            <w:r>
              <w:rPr>
                <w:sz w:val="18"/>
              </w:rPr>
              <w:t>40%</w:t>
            </w:r>
          </w:p>
        </w:tc>
      </w:tr>
      <w:tr>
        <w:tc>
          <w:tcPr>
            <w:tcW w:type="dxa" w:w="3168"/>
          </w:tcPr>
          <w:p>
            <w:pPr>
              <w:spacing w:after="40"/>
            </w:pPr>
            <w:r>
              <w:rPr>
                <w:sz w:val="18"/>
              </w:rPr>
            </w:r>
            <w:r>
              <w:rPr>
                <w:sz w:val="18"/>
              </w:rPr>
              <w:t>Event</w:t>
            </w:r>
          </w:p>
        </w:tc>
        <w:tc>
          <w:tcPr>
            <w:tcW w:type="dxa" w:w="3168"/>
          </w:tcPr>
          <w:p>
            <w:pPr>
              <w:spacing w:after="40"/>
            </w:pPr>
            <w:r>
              <w:rPr>
                <w:sz w:val="18"/>
              </w:rPr>
            </w:r>
            <w:r>
              <w:rPr>
                <w:sz w:val="18"/>
              </w:rPr>
              <w:t>26</w:t>
            </w:r>
          </w:p>
        </w:tc>
        <w:tc>
          <w:tcPr>
            <w:tcW w:type="dxa" w:w="3168"/>
          </w:tcPr>
          <w:p>
            <w:pPr>
              <w:spacing w:after="40"/>
            </w:pPr>
            <w:r>
              <w:rPr>
                <w:sz w:val="18"/>
              </w:rPr>
            </w:r>
            <w:r>
              <w:rPr>
                <w:sz w:val="18"/>
              </w:rPr>
              <w:t>34%</w:t>
            </w:r>
          </w:p>
        </w:tc>
      </w:tr>
      <w:tr>
        <w:tc>
          <w:tcPr>
            <w:tcW w:type="dxa" w:w="3168"/>
          </w:tcPr>
          <w:p>
            <w:pPr>
              <w:spacing w:after="40"/>
            </w:pPr>
            <w:r>
              <w:rPr>
                <w:sz w:val="18"/>
              </w:rPr>
            </w:r>
            <w:r>
              <w:rPr>
                <w:sz w:val="18"/>
              </w:rPr>
              <w:t>Movement or religion</w:t>
            </w:r>
          </w:p>
        </w:tc>
        <w:tc>
          <w:tcPr>
            <w:tcW w:type="dxa" w:w="3168"/>
          </w:tcPr>
          <w:p>
            <w:pPr>
              <w:spacing w:after="40"/>
            </w:pPr>
            <w:r>
              <w:rPr>
                <w:sz w:val="18"/>
              </w:rPr>
            </w:r>
            <w:r>
              <w:rPr>
                <w:sz w:val="18"/>
              </w:rPr>
              <w:t>29</w:t>
            </w:r>
          </w:p>
        </w:tc>
        <w:tc>
          <w:tcPr>
            <w:tcW w:type="dxa" w:w="3168"/>
          </w:tcPr>
          <w:p>
            <w:pPr>
              <w:spacing w:after="40"/>
            </w:pPr>
            <w:r>
              <w:rPr>
                <w:sz w:val="18"/>
              </w:rPr>
            </w:r>
            <w:r>
              <w:rPr>
                <w:sz w:val="18"/>
              </w:rPr>
              <w:t>30%</w:t>
            </w:r>
          </w:p>
        </w:tc>
      </w:tr>
      <w:tr>
        <w:tc>
          <w:tcPr>
            <w:tcW w:type="dxa" w:w="3168"/>
          </w:tcPr>
          <w:p>
            <w:pPr>
              <w:spacing w:after="40"/>
            </w:pPr>
            <w:r>
              <w:rPr>
                <w:sz w:val="18"/>
              </w:rPr>
            </w:r>
            <w:r>
              <w:rPr>
                <w:sz w:val="18"/>
              </w:rPr>
              <w:t>Institution or group</w:t>
            </w:r>
          </w:p>
        </w:tc>
        <w:tc>
          <w:tcPr>
            <w:tcW w:type="dxa" w:w="3168"/>
          </w:tcPr>
          <w:p>
            <w:pPr>
              <w:spacing w:after="40"/>
            </w:pPr>
            <w:r>
              <w:rPr>
                <w:sz w:val="18"/>
              </w:rPr>
            </w:r>
            <w:r>
              <w:rPr>
                <w:sz w:val="18"/>
              </w:rPr>
              <w:t>88</w:t>
            </w:r>
          </w:p>
        </w:tc>
        <w:tc>
          <w:tcPr>
            <w:tcW w:type="dxa" w:w="3168"/>
          </w:tcPr>
          <w:p>
            <w:pPr>
              <w:spacing w:after="40"/>
            </w:pPr>
            <w:r>
              <w:rPr>
                <w:sz w:val="18"/>
              </w:rPr>
            </w:r>
            <w:r>
              <w:rPr>
                <w:sz w:val="18"/>
              </w:rPr>
              <w:t>24%</w:t>
            </w:r>
          </w:p>
        </w:tc>
      </w:tr>
      <w:tr>
        <w:tc>
          <w:tcPr>
            <w:tcW w:type="dxa" w:w="3168"/>
          </w:tcPr>
          <w:p>
            <w:pPr>
              <w:spacing w:after="40"/>
            </w:pPr>
            <w:r>
              <w:rPr>
                <w:sz w:val="18"/>
              </w:rPr>
            </w:r>
            <w:r>
              <w:rPr>
                <w:sz w:val="18"/>
              </w:rPr>
              <w:t>Concept</w:t>
            </w:r>
          </w:p>
        </w:tc>
        <w:tc>
          <w:tcPr>
            <w:tcW w:type="dxa" w:w="3168"/>
          </w:tcPr>
          <w:p>
            <w:pPr>
              <w:spacing w:after="40"/>
            </w:pPr>
            <w:r>
              <w:rPr>
                <w:sz w:val="18"/>
              </w:rPr>
            </w:r>
            <w:r>
              <w:rPr>
                <w:sz w:val="18"/>
              </w:rPr>
              <w:t>41</w:t>
            </w:r>
          </w:p>
        </w:tc>
        <w:tc>
          <w:tcPr>
            <w:tcW w:type="dxa" w:w="3168"/>
          </w:tcPr>
          <w:p>
            <w:pPr>
              <w:spacing w:after="40"/>
            </w:pPr>
            <w:r>
              <w:rPr>
                <w:sz w:val="18"/>
              </w:rPr>
            </w:r>
            <w:r>
              <w:rPr>
                <w:sz w:val="18"/>
              </w:rPr>
              <w:t>24%</w:t>
            </w:r>
          </w:p>
        </w:tc>
      </w:tr>
      <w:tr>
        <w:tc>
          <w:tcPr>
            <w:tcW w:type="dxa" w:w="3168"/>
          </w:tcPr>
          <w:p>
            <w:pPr>
              <w:spacing w:after="40"/>
            </w:pPr>
            <w:r>
              <w:rPr>
                <w:sz w:val="18"/>
              </w:rPr>
            </w:r>
            <w:r>
              <w:rPr>
                <w:sz w:val="18"/>
              </w:rPr>
              <w:t>Country or place</w:t>
            </w:r>
          </w:p>
        </w:tc>
        <w:tc>
          <w:tcPr>
            <w:tcW w:type="dxa" w:w="3168"/>
          </w:tcPr>
          <w:p>
            <w:pPr>
              <w:spacing w:after="40"/>
            </w:pPr>
            <w:r>
              <w:rPr>
                <w:sz w:val="18"/>
              </w:rPr>
            </w:r>
            <w:r>
              <w:rPr>
                <w:sz w:val="18"/>
              </w:rPr>
              <w:t>89</w:t>
            </w:r>
          </w:p>
        </w:tc>
        <w:tc>
          <w:tcPr>
            <w:tcW w:type="dxa" w:w="3168"/>
          </w:tcPr>
          <w:p>
            <w:pPr>
              <w:spacing w:after="40"/>
            </w:pPr>
            <w:r>
              <w:rPr>
                <w:sz w:val="18"/>
              </w:rPr>
            </w:r>
            <w:r>
              <w:rPr>
                <w:sz w:val="18"/>
              </w:rPr>
              <w:t>20%</w:t>
            </w:r>
          </w:p>
        </w:tc>
      </w:tr>
      <w:tr>
        <w:tc>
          <w:tcPr>
            <w:tcW w:type="dxa" w:w="3168"/>
          </w:tcPr>
          <w:p>
            <w:pPr>
              <w:spacing w:after="40"/>
            </w:pPr>
            <w:r>
              <w:rPr>
                <w:sz w:val="18"/>
              </w:rPr>
            </w:r>
            <w:r>
              <w:rPr>
                <w:sz w:val="18"/>
              </w:rPr>
              <w:t>Historical period</w:t>
            </w:r>
          </w:p>
        </w:tc>
        <w:tc>
          <w:tcPr>
            <w:tcW w:type="dxa" w:w="3168"/>
          </w:tcPr>
          <w:p>
            <w:pPr>
              <w:spacing w:after="40"/>
            </w:pPr>
            <w:r>
              <w:rPr>
                <w:sz w:val="18"/>
              </w:rPr>
            </w:r>
            <w:r>
              <w:rPr>
                <w:sz w:val="18"/>
              </w:rPr>
              <w:t>7</w:t>
            </w:r>
          </w:p>
        </w:tc>
        <w:tc>
          <w:tcPr>
            <w:tcW w:type="dxa" w:w="3168"/>
          </w:tcPr>
          <w:p>
            <w:pPr>
              <w:spacing w:after="40"/>
            </w:pPr>
            <w:r>
              <w:rPr>
                <w:sz w:val="18"/>
              </w:rPr>
            </w:r>
            <w:r>
              <w:rPr>
                <w:sz w:val="18"/>
              </w:rPr>
              <w:t>18%</w:t>
            </w:r>
          </w:p>
        </w:tc>
      </w:tr>
    </w:tbl>
    <w:p/>
    <w:p>
      <w:r>
        <w:rPr>
          <w:b/>
        </w:rPr>
        <w:t>Concepts, by passage count:</w:t>
      </w:r>
    </w:p>
    <w:tbl>
      <w:tblPr>
        <w:tblStyle w:val="LightGrid-Accent1"/>
        <w:tblW w:type="auto" w:w="0"/>
        <w:tblLayout w:type="autofit"/>
        <w:tblLook w:firstColumn="1" w:firstRow="1" w:lastColumn="0" w:lastRow="0" w:noHBand="0" w:noVBand="1" w:val="04A0"/>
      </w:tblPr>
      <w:tblGrid>
        <w:gridCol w:w="2376"/>
        <w:gridCol w:w="2376"/>
        <w:gridCol w:w="2376"/>
        <w:gridCol w:w="2376"/>
      </w:tblGrid>
      <w:tr>
        <w:tc>
          <w:tcPr>
            <w:tcW w:type="dxa" w:w="2376"/>
          </w:tcPr>
          <w:p>
            <w:pPr>
              <w:spacing w:after="40"/>
            </w:pPr>
            <w:r>
              <w:rPr>
                <w:b/>
                <w:sz w:val="18"/>
              </w:rPr>
            </w:r>
            <w:r>
              <w:rPr>
                <w:b/>
                <w:sz w:val="18"/>
              </w:rPr>
              <w:t>Concept</w:t>
            </w:r>
          </w:p>
        </w:tc>
        <w:tc>
          <w:tcPr>
            <w:tcW w:type="dxa" w:w="2376"/>
          </w:tcPr>
          <w:p>
            <w:pPr>
              <w:spacing w:after="40"/>
            </w:pPr>
            <w:r>
              <w:rPr>
                <w:b/>
                <w:sz w:val="18"/>
              </w:rPr>
            </w:r>
            <w:r>
              <w:rPr>
                <w:b/>
                <w:sz w:val="18"/>
              </w:rPr>
              <w:t>Passages</w:t>
            </w:r>
          </w:p>
        </w:tc>
        <w:tc>
          <w:tcPr>
            <w:tcW w:type="dxa" w:w="2376"/>
          </w:tcPr>
          <w:p>
            <w:pPr>
              <w:spacing w:after="40"/>
            </w:pPr>
            <w:r>
              <w:rPr>
                <w:b/>
                <w:sz w:val="18"/>
              </w:rPr>
            </w:r>
            <w:r>
              <w:rPr>
                <w:b/>
                <w:sz w:val="18"/>
              </w:rPr>
              <w:t>Supplied by</w:t>
            </w:r>
          </w:p>
        </w:tc>
        <w:tc>
          <w:tcPr>
            <w:tcW w:type="dxa" w:w="2376"/>
          </w:tcPr>
          <w:p>
            <w:pPr>
              <w:spacing w:after="40"/>
            </w:pPr>
            <w:r>
              <w:rPr>
                <w:b/>
                <w:sz w:val="18"/>
              </w:rPr>
            </w:r>
            <w:r>
              <w:rPr>
                <w:b/>
                <w:sz w:val="18"/>
              </w:rPr>
              <w:t>Share</w:t>
            </w:r>
          </w:p>
        </w:tc>
      </w:tr>
      <w:tr>
        <w:tc>
          <w:tcPr>
            <w:tcW w:type="dxa" w:w="2376"/>
          </w:tcPr>
          <w:p>
            <w:pPr>
              <w:spacing w:after="40"/>
            </w:pPr>
            <w:r>
              <w:rPr>
                <w:sz w:val="18"/>
              </w:rPr>
            </w:r>
            <w:r>
              <w:rPr>
                <w:sz w:val="18"/>
              </w:rPr>
              <w:t>neoliberalism</w:t>
            </w:r>
          </w:p>
        </w:tc>
        <w:tc>
          <w:tcPr>
            <w:tcW w:type="dxa" w:w="2376"/>
          </w:tcPr>
          <w:p>
            <w:pPr>
              <w:spacing w:after="40"/>
            </w:pPr>
            <w:r>
              <w:rPr>
                <w:sz w:val="18"/>
              </w:rPr>
            </w:r>
            <w:r>
              <w:rPr>
                <w:sz w:val="18"/>
              </w:rPr>
              <w:t>84</w:t>
            </w:r>
          </w:p>
        </w:tc>
        <w:tc>
          <w:tcPr>
            <w:tcW w:type="dxa" w:w="2376"/>
          </w:tcPr>
          <w:p>
            <w:pPr>
              <w:spacing w:after="40"/>
            </w:pPr>
            <w:r>
              <w:rPr>
                <w:sz w:val="18"/>
              </w:rPr>
            </w:r>
            <w:r>
              <w:rPr>
                <w:sz w:val="18"/>
              </w:rPr>
              <w:t>Mann vol. IV</w:t>
            </w:r>
          </w:p>
        </w:tc>
        <w:tc>
          <w:tcPr>
            <w:tcW w:type="dxa" w:w="2376"/>
          </w:tcPr>
          <w:p>
            <w:pPr>
              <w:spacing w:after="40"/>
            </w:pPr>
            <w:r>
              <w:rPr>
                <w:sz w:val="18"/>
              </w:rPr>
            </w:r>
            <w:r>
              <w:rPr>
                <w:sz w:val="18"/>
              </w:rPr>
              <w:t>77%</w:t>
            </w:r>
          </w:p>
        </w:tc>
      </w:tr>
      <w:tr>
        <w:tc>
          <w:tcPr>
            <w:tcW w:type="dxa" w:w="2376"/>
          </w:tcPr>
          <w:p>
            <w:pPr>
              <w:spacing w:after="40"/>
            </w:pPr>
            <w:r>
              <w:rPr>
                <w:sz w:val="18"/>
              </w:rPr>
            </w:r>
            <w:r>
              <w:rPr>
                <w:sz w:val="18"/>
              </w:rPr>
              <w:t>IEMP model</w:t>
            </w:r>
          </w:p>
        </w:tc>
        <w:tc>
          <w:tcPr>
            <w:tcW w:type="dxa" w:w="2376"/>
          </w:tcPr>
          <w:p>
            <w:pPr>
              <w:spacing w:after="40"/>
            </w:pPr>
            <w:r>
              <w:rPr>
                <w:sz w:val="18"/>
              </w:rPr>
            </w:r>
            <w:r>
              <w:rPr>
                <w:sz w:val="18"/>
              </w:rPr>
              <w:t>80</w:t>
            </w:r>
          </w:p>
        </w:tc>
        <w:tc>
          <w:tcPr>
            <w:tcW w:type="dxa" w:w="2376"/>
          </w:tcPr>
          <w:p>
            <w:pPr>
              <w:spacing w:after="40"/>
            </w:pPr>
            <w:r>
              <w:rPr>
                <w:sz w:val="18"/>
              </w:rPr>
            </w:r>
            <w:r>
              <w:rPr>
                <w:sz w:val="18"/>
              </w:rPr>
              <w:t>Hall &amp; Schroeder 2006</w:t>
            </w:r>
          </w:p>
        </w:tc>
        <w:tc>
          <w:tcPr>
            <w:tcW w:type="dxa" w:w="2376"/>
          </w:tcPr>
          <w:p>
            <w:pPr>
              <w:spacing w:after="40"/>
            </w:pPr>
            <w:r>
              <w:rPr>
                <w:sz w:val="18"/>
              </w:rPr>
            </w:r>
            <w:r>
              <w:rPr>
                <w:sz w:val="18"/>
              </w:rPr>
              <w:t>82%</w:t>
            </w:r>
          </w:p>
        </w:tc>
      </w:tr>
      <w:tr>
        <w:tc>
          <w:tcPr>
            <w:tcW w:type="dxa" w:w="2376"/>
          </w:tcPr>
          <w:p>
            <w:pPr>
              <w:spacing w:after="40"/>
            </w:pPr>
            <w:r>
              <w:rPr>
                <w:sz w:val="18"/>
              </w:rPr>
            </w:r>
            <w:r>
              <w:rPr>
                <w:sz w:val="18"/>
              </w:rPr>
              <w:t>negative sovereignty</w:t>
            </w:r>
          </w:p>
        </w:tc>
        <w:tc>
          <w:tcPr>
            <w:tcW w:type="dxa" w:w="2376"/>
          </w:tcPr>
          <w:p>
            <w:pPr>
              <w:spacing w:after="40"/>
            </w:pPr>
            <w:r>
              <w:rPr>
                <w:sz w:val="18"/>
              </w:rPr>
            </w:r>
            <w:r>
              <w:rPr>
                <w:sz w:val="18"/>
              </w:rPr>
              <w:t>47</w:t>
            </w:r>
          </w:p>
        </w:tc>
        <w:tc>
          <w:tcPr>
            <w:tcW w:type="dxa" w:w="2376"/>
          </w:tcPr>
          <w:p>
            <w:pPr>
              <w:spacing w:after="40"/>
            </w:pPr>
            <w:r>
              <w:rPr>
                <w:sz w:val="18"/>
              </w:rPr>
            </w:r>
            <w:r>
              <w:rPr>
                <w:sz w:val="18"/>
              </w:rPr>
              <w:t>Jackson 1990</w:t>
            </w:r>
          </w:p>
        </w:tc>
        <w:tc>
          <w:tcPr>
            <w:tcW w:type="dxa" w:w="2376"/>
          </w:tcPr>
          <w:p>
            <w:pPr>
              <w:spacing w:after="40"/>
            </w:pPr>
            <w:r>
              <w:rPr>
                <w:sz w:val="18"/>
              </w:rPr>
            </w:r>
            <w:r>
              <w:rPr>
                <w:sz w:val="18"/>
              </w:rPr>
              <w:t>87%</w:t>
            </w:r>
          </w:p>
        </w:tc>
      </w:tr>
      <w:tr>
        <w:tc>
          <w:tcPr>
            <w:tcW w:type="dxa" w:w="2376"/>
          </w:tcPr>
          <w:p>
            <w:pPr>
              <w:spacing w:after="40"/>
            </w:pPr>
            <w:r>
              <w:rPr>
                <w:sz w:val="18"/>
              </w:rPr>
            </w:r>
            <w:r>
              <w:rPr>
                <w:sz w:val="18"/>
              </w:rPr>
              <w:t>American Empire</w:t>
            </w:r>
          </w:p>
        </w:tc>
        <w:tc>
          <w:tcPr>
            <w:tcW w:type="dxa" w:w="2376"/>
          </w:tcPr>
          <w:p>
            <w:pPr>
              <w:spacing w:after="40"/>
            </w:pPr>
            <w:r>
              <w:rPr>
                <w:sz w:val="18"/>
              </w:rPr>
            </w:r>
            <w:r>
              <w:rPr>
                <w:sz w:val="18"/>
              </w:rPr>
              <w:t>30</w:t>
            </w:r>
          </w:p>
        </w:tc>
        <w:tc>
          <w:tcPr>
            <w:tcW w:type="dxa" w:w="2376"/>
          </w:tcPr>
          <w:p>
            <w:pPr>
              <w:spacing w:after="40"/>
            </w:pPr>
            <w:r>
              <w:rPr>
                <w:sz w:val="18"/>
              </w:rPr>
            </w:r>
            <w:r>
              <w:rPr>
                <w:sz w:val="18"/>
              </w:rPr>
              <w:t>Mann vol. IV</w:t>
            </w:r>
          </w:p>
        </w:tc>
        <w:tc>
          <w:tcPr>
            <w:tcW w:type="dxa" w:w="2376"/>
          </w:tcPr>
          <w:p>
            <w:pPr>
              <w:spacing w:after="40"/>
            </w:pPr>
            <w:r>
              <w:rPr>
                <w:sz w:val="18"/>
              </w:rPr>
            </w:r>
            <w:r>
              <w:rPr>
                <w:sz w:val="18"/>
              </w:rPr>
              <w:t>87%</w:t>
            </w:r>
          </w:p>
        </w:tc>
      </w:tr>
      <w:tr>
        <w:tc>
          <w:tcPr>
            <w:tcW w:type="dxa" w:w="2376"/>
          </w:tcPr>
          <w:p>
            <w:pPr>
              <w:spacing w:after="40"/>
            </w:pPr>
            <w:r>
              <w:rPr>
                <w:sz w:val="18"/>
              </w:rPr>
            </w:r>
            <w:r>
              <w:rPr>
                <w:sz w:val="18"/>
              </w:rPr>
              <w:t>state of exception</w:t>
            </w:r>
          </w:p>
        </w:tc>
        <w:tc>
          <w:tcPr>
            <w:tcW w:type="dxa" w:w="2376"/>
          </w:tcPr>
          <w:p>
            <w:pPr>
              <w:spacing w:after="40"/>
            </w:pPr>
            <w:r>
              <w:rPr>
                <w:sz w:val="18"/>
              </w:rPr>
            </w:r>
            <w:r>
              <w:rPr>
                <w:sz w:val="18"/>
              </w:rPr>
              <w:t>27</w:t>
            </w:r>
          </w:p>
        </w:tc>
        <w:tc>
          <w:tcPr>
            <w:tcW w:type="dxa" w:w="2376"/>
          </w:tcPr>
          <w:p>
            <w:pPr>
              <w:spacing w:after="40"/>
            </w:pPr>
            <w:r>
              <w:rPr>
                <w:sz w:val="18"/>
              </w:rPr>
            </w:r>
            <w:r>
              <w:rPr>
                <w:sz w:val="18"/>
              </w:rPr>
              <w:t>Agamben 2005</w:t>
            </w:r>
          </w:p>
        </w:tc>
        <w:tc>
          <w:tcPr>
            <w:tcW w:type="dxa" w:w="2376"/>
          </w:tcPr>
          <w:p>
            <w:pPr>
              <w:spacing w:after="40"/>
            </w:pPr>
            <w:r>
              <w:rPr>
                <w:sz w:val="18"/>
              </w:rPr>
            </w:r>
            <w:r>
              <w:rPr>
                <w:sz w:val="18"/>
              </w:rPr>
              <w:t>93%</w:t>
            </w:r>
          </w:p>
        </w:tc>
      </w:tr>
      <w:tr>
        <w:tc>
          <w:tcPr>
            <w:tcW w:type="dxa" w:w="2376"/>
          </w:tcPr>
          <w:p>
            <w:pPr>
              <w:spacing w:after="40"/>
            </w:pPr>
            <w:r>
              <w:rPr>
                <w:sz w:val="18"/>
              </w:rPr>
            </w:r>
            <w:r>
              <w:rPr>
                <w:sz w:val="18"/>
              </w:rPr>
              <w:t>positive sovereignty</w:t>
            </w:r>
          </w:p>
        </w:tc>
        <w:tc>
          <w:tcPr>
            <w:tcW w:type="dxa" w:w="2376"/>
          </w:tcPr>
          <w:p>
            <w:pPr>
              <w:spacing w:after="40"/>
            </w:pPr>
            <w:r>
              <w:rPr>
                <w:sz w:val="18"/>
              </w:rPr>
            </w:r>
            <w:r>
              <w:rPr>
                <w:sz w:val="18"/>
              </w:rPr>
              <w:t>26</w:t>
            </w:r>
          </w:p>
        </w:tc>
        <w:tc>
          <w:tcPr>
            <w:tcW w:type="dxa" w:w="2376"/>
          </w:tcPr>
          <w:p>
            <w:pPr>
              <w:spacing w:after="40"/>
            </w:pPr>
            <w:r>
              <w:rPr>
                <w:sz w:val="18"/>
              </w:rPr>
            </w:r>
            <w:r>
              <w:rPr>
                <w:sz w:val="18"/>
              </w:rPr>
              <w:t>Jackson 1990</w:t>
            </w:r>
          </w:p>
        </w:tc>
        <w:tc>
          <w:tcPr>
            <w:tcW w:type="dxa" w:w="2376"/>
          </w:tcPr>
          <w:p>
            <w:pPr>
              <w:spacing w:after="40"/>
            </w:pPr>
            <w:r>
              <w:rPr>
                <w:sz w:val="18"/>
              </w:rPr>
            </w:r>
            <w:r>
              <w:rPr>
                <w:sz w:val="18"/>
              </w:rPr>
              <w:t>81%</w:t>
            </w:r>
          </w:p>
        </w:tc>
      </w:tr>
      <w:tr>
        <w:tc>
          <w:tcPr>
            <w:tcW w:type="dxa" w:w="2376"/>
          </w:tcPr>
          <w:p>
            <w:pPr>
              <w:spacing w:after="40"/>
            </w:pPr>
            <w:r>
              <w:rPr>
                <w:sz w:val="18"/>
              </w:rPr>
            </w:r>
            <w:r>
              <w:rPr>
                <w:sz w:val="18"/>
              </w:rPr>
              <w:t>gold standard</w:t>
            </w:r>
          </w:p>
        </w:tc>
        <w:tc>
          <w:tcPr>
            <w:tcW w:type="dxa" w:w="2376"/>
          </w:tcPr>
          <w:p>
            <w:pPr>
              <w:spacing w:after="40"/>
            </w:pPr>
            <w:r>
              <w:rPr>
                <w:sz w:val="18"/>
              </w:rPr>
            </w:r>
            <w:r>
              <w:rPr>
                <w:sz w:val="18"/>
              </w:rPr>
              <w:t>25</w:t>
            </w:r>
          </w:p>
        </w:tc>
        <w:tc>
          <w:tcPr>
            <w:tcW w:type="dxa" w:w="2376"/>
          </w:tcPr>
          <w:p>
            <w:pPr>
              <w:spacing w:after="40"/>
            </w:pPr>
            <w:r>
              <w:rPr>
                <w:sz w:val="18"/>
              </w:rPr>
            </w:r>
            <w:r>
              <w:rPr>
                <w:sz w:val="18"/>
              </w:rPr>
              <w:t>Mann vol. III</w:t>
            </w:r>
          </w:p>
        </w:tc>
        <w:tc>
          <w:tcPr>
            <w:tcW w:type="dxa" w:w="2376"/>
          </w:tcPr>
          <w:p>
            <w:pPr>
              <w:spacing w:after="40"/>
            </w:pPr>
            <w:r>
              <w:rPr>
                <w:sz w:val="18"/>
              </w:rPr>
            </w:r>
            <w:r>
              <w:rPr>
                <w:sz w:val="18"/>
              </w:rPr>
              <w:t>76%</w:t>
            </w:r>
          </w:p>
        </w:tc>
      </w:tr>
      <w:tr>
        <w:tc>
          <w:tcPr>
            <w:tcW w:type="dxa" w:w="2376"/>
          </w:tcPr>
          <w:p>
            <w:pPr>
              <w:spacing w:after="40"/>
            </w:pPr>
            <w:r>
              <w:rPr>
                <w:sz w:val="18"/>
              </w:rPr>
            </w:r>
            <w:r>
              <w:rPr>
                <w:sz w:val="18"/>
              </w:rPr>
              <w:t>climate change</w:t>
            </w:r>
          </w:p>
        </w:tc>
        <w:tc>
          <w:tcPr>
            <w:tcW w:type="dxa" w:w="2376"/>
          </w:tcPr>
          <w:p>
            <w:pPr>
              <w:spacing w:after="40"/>
            </w:pPr>
            <w:r>
              <w:rPr>
                <w:sz w:val="18"/>
              </w:rPr>
            </w:r>
            <w:r>
              <w:rPr>
                <w:sz w:val="18"/>
              </w:rPr>
              <w:t>19</w:t>
            </w:r>
          </w:p>
        </w:tc>
        <w:tc>
          <w:tcPr>
            <w:tcW w:type="dxa" w:w="2376"/>
          </w:tcPr>
          <w:p>
            <w:pPr>
              <w:spacing w:after="40"/>
            </w:pPr>
            <w:r>
              <w:rPr>
                <w:sz w:val="18"/>
              </w:rPr>
            </w:r>
            <w:r>
              <w:rPr>
                <w:sz w:val="18"/>
              </w:rPr>
              <w:t>Mann vol. IV</w:t>
            </w:r>
          </w:p>
        </w:tc>
        <w:tc>
          <w:tcPr>
            <w:tcW w:type="dxa" w:w="2376"/>
          </w:tcPr>
          <w:p>
            <w:pPr>
              <w:spacing w:after="40"/>
            </w:pPr>
            <w:r>
              <w:rPr>
                <w:sz w:val="18"/>
              </w:rPr>
            </w:r>
            <w:r>
              <w:rPr>
                <w:sz w:val="18"/>
              </w:rPr>
              <w:t>95%</w:t>
            </w:r>
          </w:p>
        </w:tc>
      </w:tr>
      <w:tr>
        <w:tc>
          <w:tcPr>
            <w:tcW w:type="dxa" w:w="2376"/>
          </w:tcPr>
          <w:p>
            <w:pPr>
              <w:spacing w:after="40"/>
            </w:pPr>
            <w:r>
              <w:rPr>
                <w:sz w:val="18"/>
              </w:rPr>
            </w:r>
            <w:r>
              <w:rPr>
                <w:sz w:val="18"/>
              </w:rPr>
              <w:t>Ottomanism</w:t>
            </w:r>
          </w:p>
        </w:tc>
        <w:tc>
          <w:tcPr>
            <w:tcW w:type="dxa" w:w="2376"/>
          </w:tcPr>
          <w:p>
            <w:pPr>
              <w:spacing w:after="40"/>
            </w:pPr>
            <w:r>
              <w:rPr>
                <w:sz w:val="18"/>
              </w:rPr>
            </w:r>
            <w:r>
              <w:rPr>
                <w:sz w:val="18"/>
              </w:rPr>
              <w:t>18</w:t>
            </w:r>
          </w:p>
        </w:tc>
        <w:tc>
          <w:tcPr>
            <w:tcW w:type="dxa" w:w="2376"/>
          </w:tcPr>
          <w:p>
            <w:pPr>
              <w:spacing w:after="40"/>
            </w:pPr>
            <w:r>
              <w:rPr>
                <w:sz w:val="18"/>
              </w:rPr>
            </w:r>
            <w:r>
              <w:rPr>
                <w:sz w:val="18"/>
              </w:rPr>
              <w:t>Beshara 2011</w:t>
            </w:r>
          </w:p>
        </w:tc>
        <w:tc>
          <w:tcPr>
            <w:tcW w:type="dxa" w:w="2376"/>
          </w:tcPr>
          <w:p>
            <w:pPr>
              <w:spacing w:after="40"/>
            </w:pPr>
            <w:r>
              <w:rPr>
                <w:sz w:val="18"/>
              </w:rPr>
            </w:r>
            <w:r>
              <w:rPr>
                <w:sz w:val="18"/>
              </w:rPr>
              <w:t>72%</w:t>
            </w:r>
          </w:p>
        </w:tc>
      </w:tr>
      <w:tr>
        <w:tc>
          <w:tcPr>
            <w:tcW w:type="dxa" w:w="2376"/>
          </w:tcPr>
          <w:p>
            <w:pPr>
              <w:spacing w:after="40"/>
            </w:pPr>
            <w:r>
              <w:rPr>
                <w:sz w:val="18"/>
              </w:rPr>
            </w:r>
            <w:r>
              <w:rPr>
                <w:sz w:val="18"/>
              </w:rPr>
              <w:t>micro-level solidarity</w:t>
            </w:r>
          </w:p>
        </w:tc>
        <w:tc>
          <w:tcPr>
            <w:tcW w:type="dxa" w:w="2376"/>
          </w:tcPr>
          <w:p>
            <w:pPr>
              <w:spacing w:after="40"/>
            </w:pPr>
            <w:r>
              <w:rPr>
                <w:sz w:val="18"/>
              </w:rPr>
            </w:r>
            <w:r>
              <w:rPr>
                <w:sz w:val="18"/>
              </w:rPr>
              <w:t>17</w:t>
            </w:r>
          </w:p>
        </w:tc>
        <w:tc>
          <w:tcPr>
            <w:tcW w:type="dxa" w:w="2376"/>
          </w:tcPr>
          <w:p>
            <w:pPr>
              <w:spacing w:after="40"/>
            </w:pPr>
            <w:r>
              <w:rPr>
                <w:sz w:val="18"/>
              </w:rPr>
            </w:r>
            <w:r>
              <w:rPr>
                <w:sz w:val="18"/>
              </w:rPr>
              <w:t>Malešević 2013</w:t>
            </w:r>
          </w:p>
        </w:tc>
        <w:tc>
          <w:tcPr>
            <w:tcW w:type="dxa" w:w="2376"/>
          </w:tcPr>
          <w:p>
            <w:pPr>
              <w:spacing w:after="40"/>
            </w:pPr>
            <w:r>
              <w:rPr>
                <w:sz w:val="18"/>
              </w:rPr>
            </w:r>
            <w:r>
              <w:rPr>
                <w:sz w:val="18"/>
              </w:rPr>
              <w:t>94%</w:t>
            </w:r>
          </w:p>
        </w:tc>
      </w:tr>
      <w:tr>
        <w:tc>
          <w:tcPr>
            <w:tcW w:type="dxa" w:w="2376"/>
          </w:tcPr>
          <w:p>
            <w:pPr>
              <w:spacing w:after="40"/>
            </w:pPr>
            <w:r>
              <w:rPr>
                <w:sz w:val="18"/>
              </w:rPr>
            </w:r>
            <w:r>
              <w:rPr>
                <w:sz w:val="18"/>
              </w:rPr>
              <w:t>minority</w:t>
            </w:r>
          </w:p>
        </w:tc>
        <w:tc>
          <w:tcPr>
            <w:tcW w:type="dxa" w:w="2376"/>
          </w:tcPr>
          <w:p>
            <w:pPr>
              <w:spacing w:after="40"/>
            </w:pPr>
            <w:r>
              <w:rPr>
                <w:sz w:val="18"/>
              </w:rPr>
            </w:r>
            <w:r>
              <w:rPr>
                <w:sz w:val="18"/>
              </w:rPr>
              <w:t>17</w:t>
            </w:r>
          </w:p>
        </w:tc>
        <w:tc>
          <w:tcPr>
            <w:tcW w:type="dxa" w:w="2376"/>
          </w:tcPr>
          <w:p>
            <w:pPr>
              <w:spacing w:after="40"/>
            </w:pPr>
            <w:r>
              <w:rPr>
                <w:sz w:val="18"/>
              </w:rPr>
            </w:r>
            <w:r>
              <w:rPr>
                <w:sz w:val="18"/>
              </w:rPr>
              <w:t>White 2011</w:t>
            </w:r>
          </w:p>
        </w:tc>
        <w:tc>
          <w:tcPr>
            <w:tcW w:type="dxa" w:w="2376"/>
          </w:tcPr>
          <w:p>
            <w:pPr>
              <w:spacing w:after="40"/>
            </w:pPr>
            <w:r>
              <w:rPr>
                <w:sz w:val="18"/>
              </w:rPr>
            </w:r>
            <w:r>
              <w:rPr>
                <w:sz w:val="18"/>
              </w:rPr>
              <w:t>100%</w:t>
            </w:r>
          </w:p>
        </w:tc>
      </w:tr>
      <w:tr>
        <w:tc>
          <w:tcPr>
            <w:tcW w:type="dxa" w:w="2376"/>
          </w:tcPr>
          <w:p>
            <w:pPr>
              <w:spacing w:after="40"/>
            </w:pPr>
            <w:r>
              <w:rPr>
                <w:sz w:val="18"/>
              </w:rPr>
            </w:r>
            <w:r>
              <w:rPr>
                <w:sz w:val="18"/>
              </w:rPr>
              <w:t>emotional capitalism</w:t>
            </w:r>
          </w:p>
        </w:tc>
        <w:tc>
          <w:tcPr>
            <w:tcW w:type="dxa" w:w="2376"/>
          </w:tcPr>
          <w:p>
            <w:pPr>
              <w:spacing w:after="40"/>
            </w:pPr>
            <w:r>
              <w:rPr>
                <w:sz w:val="18"/>
              </w:rPr>
            </w:r>
            <w:r>
              <w:rPr>
                <w:sz w:val="18"/>
              </w:rPr>
              <w:t>16</w:t>
            </w:r>
          </w:p>
        </w:tc>
        <w:tc>
          <w:tcPr>
            <w:tcW w:type="dxa" w:w="2376"/>
          </w:tcPr>
          <w:p>
            <w:pPr>
              <w:spacing w:after="40"/>
            </w:pPr>
            <w:r>
              <w:rPr>
                <w:sz w:val="18"/>
              </w:rPr>
            </w:r>
            <w:r>
              <w:rPr>
                <w:sz w:val="18"/>
              </w:rPr>
              <w:t>Chouliaraki 2024</w:t>
            </w:r>
          </w:p>
        </w:tc>
        <w:tc>
          <w:tcPr>
            <w:tcW w:type="dxa" w:w="2376"/>
          </w:tcPr>
          <w:p>
            <w:pPr>
              <w:spacing w:after="40"/>
            </w:pPr>
            <w:r>
              <w:rPr>
                <w:sz w:val="18"/>
              </w:rPr>
            </w:r>
            <w:r>
              <w:rPr>
                <w:sz w:val="18"/>
              </w:rPr>
              <w:t>100%</w:t>
            </w:r>
          </w:p>
        </w:tc>
      </w:tr>
      <w:tr>
        <w:tc>
          <w:tcPr>
            <w:tcW w:type="dxa" w:w="2376"/>
          </w:tcPr>
          <w:p>
            <w:pPr>
              <w:spacing w:after="40"/>
            </w:pPr>
            <w:r>
              <w:rPr>
                <w:sz w:val="18"/>
              </w:rPr>
            </w:r>
            <w:r>
              <w:rPr>
                <w:sz w:val="18"/>
              </w:rPr>
              <w:t>chiefdom</w:t>
            </w:r>
          </w:p>
        </w:tc>
        <w:tc>
          <w:tcPr>
            <w:tcW w:type="dxa" w:w="2376"/>
          </w:tcPr>
          <w:p>
            <w:pPr>
              <w:spacing w:after="40"/>
            </w:pPr>
            <w:r>
              <w:rPr>
                <w:sz w:val="18"/>
              </w:rPr>
            </w:r>
            <w:r>
              <w:rPr>
                <w:sz w:val="18"/>
              </w:rPr>
              <w:t>16</w:t>
            </w:r>
          </w:p>
        </w:tc>
        <w:tc>
          <w:tcPr>
            <w:tcW w:type="dxa" w:w="2376"/>
          </w:tcPr>
          <w:p>
            <w:pPr>
              <w:spacing w:after="40"/>
            </w:pPr>
            <w:r>
              <w:rPr>
                <w:sz w:val="18"/>
              </w:rPr>
            </w:r>
            <w:r>
              <w:rPr>
                <w:sz w:val="18"/>
              </w:rPr>
              <w:t>Malešević 2013</w:t>
            </w:r>
          </w:p>
        </w:tc>
        <w:tc>
          <w:tcPr>
            <w:tcW w:type="dxa" w:w="2376"/>
          </w:tcPr>
          <w:p>
            <w:pPr>
              <w:spacing w:after="40"/>
            </w:pPr>
            <w:r>
              <w:rPr>
                <w:sz w:val="18"/>
              </w:rPr>
            </w:r>
            <w:r>
              <w:rPr>
                <w:sz w:val="18"/>
              </w:rPr>
              <w:t>81%</w:t>
            </w:r>
          </w:p>
        </w:tc>
      </w:tr>
      <w:tr>
        <w:tc>
          <w:tcPr>
            <w:tcW w:type="dxa" w:w="2376"/>
          </w:tcPr>
          <w:p>
            <w:pPr>
              <w:spacing w:after="40"/>
            </w:pPr>
            <w:r>
              <w:rPr>
                <w:sz w:val="18"/>
              </w:rPr>
            </w:r>
            <w:r>
              <w:rPr>
                <w:sz w:val="18"/>
              </w:rPr>
              <w:t>sovereignty as responsibility</w:t>
            </w:r>
          </w:p>
        </w:tc>
        <w:tc>
          <w:tcPr>
            <w:tcW w:type="dxa" w:w="2376"/>
          </w:tcPr>
          <w:p>
            <w:pPr>
              <w:spacing w:after="40"/>
            </w:pPr>
            <w:r>
              <w:rPr>
                <w:sz w:val="18"/>
              </w:rPr>
            </w:r>
            <w:r>
              <w:rPr>
                <w:sz w:val="18"/>
              </w:rPr>
              <w:t>15</w:t>
            </w:r>
          </w:p>
        </w:tc>
        <w:tc>
          <w:tcPr>
            <w:tcW w:type="dxa" w:w="2376"/>
          </w:tcPr>
          <w:p>
            <w:pPr>
              <w:spacing w:after="40"/>
            </w:pPr>
            <w:r>
              <w:rPr>
                <w:sz w:val="18"/>
              </w:rPr>
            </w:r>
            <w:r>
              <w:rPr>
                <w:sz w:val="18"/>
              </w:rPr>
              <w:t>Zaum 2007</w:t>
            </w:r>
          </w:p>
        </w:tc>
        <w:tc>
          <w:tcPr>
            <w:tcW w:type="dxa" w:w="2376"/>
          </w:tcPr>
          <w:p>
            <w:pPr>
              <w:spacing w:after="40"/>
            </w:pPr>
            <w:r>
              <w:rPr>
                <w:sz w:val="18"/>
              </w:rPr>
            </w:r>
            <w:r>
              <w:rPr>
                <w:sz w:val="18"/>
              </w:rPr>
              <w:t>100%</w:t>
            </w:r>
          </w:p>
        </w:tc>
      </w:tr>
    </w:tbl>
    <w:p/>
    <w:p>
      <w:r>
        <w:rPr>
          <w:b/>
        </w:rPr>
        <w:t>Movements and religions, by passage count:</w:t>
      </w:r>
    </w:p>
    <w:tbl>
      <w:tblPr>
        <w:tblStyle w:val="LightGrid-Accent1"/>
        <w:tblW w:type="auto" w:w="0"/>
        <w:tblLayout w:type="autofit"/>
        <w:tblLook w:firstColumn="1" w:firstRow="1" w:lastColumn="0" w:lastRow="0" w:noHBand="0" w:noVBand="1" w:val="04A0"/>
      </w:tblPr>
      <w:tblGrid>
        <w:gridCol w:w="2376"/>
        <w:gridCol w:w="2376"/>
        <w:gridCol w:w="2376"/>
        <w:gridCol w:w="2376"/>
      </w:tblGrid>
      <w:tr>
        <w:tc>
          <w:tcPr>
            <w:tcW w:type="dxa" w:w="2376"/>
          </w:tcPr>
          <w:p>
            <w:pPr>
              <w:spacing w:after="40"/>
            </w:pPr>
            <w:r>
              <w:rPr>
                <w:b/>
                <w:sz w:val="18"/>
              </w:rPr>
            </w:r>
            <w:r>
              <w:rPr>
                <w:b/>
                <w:sz w:val="18"/>
              </w:rPr>
              <w:t>Movement</w:t>
            </w:r>
          </w:p>
        </w:tc>
        <w:tc>
          <w:tcPr>
            <w:tcW w:type="dxa" w:w="2376"/>
          </w:tcPr>
          <w:p>
            <w:pPr>
              <w:spacing w:after="40"/>
            </w:pPr>
            <w:r>
              <w:rPr>
                <w:b/>
                <w:sz w:val="18"/>
              </w:rPr>
            </w:r>
            <w:r>
              <w:rPr>
                <w:b/>
                <w:sz w:val="18"/>
              </w:rPr>
              <w:t>Passages</w:t>
            </w:r>
          </w:p>
        </w:tc>
        <w:tc>
          <w:tcPr>
            <w:tcW w:type="dxa" w:w="2376"/>
          </w:tcPr>
          <w:p>
            <w:pPr>
              <w:spacing w:after="40"/>
            </w:pPr>
            <w:r>
              <w:rPr>
                <w:b/>
                <w:sz w:val="18"/>
              </w:rPr>
            </w:r>
            <w:r>
              <w:rPr>
                <w:b/>
                <w:sz w:val="18"/>
              </w:rPr>
              <w:t>Supplied by</w:t>
            </w:r>
          </w:p>
        </w:tc>
        <w:tc>
          <w:tcPr>
            <w:tcW w:type="dxa" w:w="2376"/>
          </w:tcPr>
          <w:p>
            <w:pPr>
              <w:spacing w:after="40"/>
            </w:pPr>
            <w:r>
              <w:rPr>
                <w:b/>
                <w:sz w:val="18"/>
              </w:rPr>
            </w:r>
            <w:r>
              <w:rPr>
                <w:b/>
                <w:sz w:val="18"/>
              </w:rPr>
              <w:t>Share</w:t>
            </w:r>
          </w:p>
        </w:tc>
      </w:tr>
      <w:tr>
        <w:tc>
          <w:tcPr>
            <w:tcW w:type="dxa" w:w="2376"/>
          </w:tcPr>
          <w:p>
            <w:pPr>
              <w:spacing w:after="40"/>
            </w:pPr>
            <w:r>
              <w:rPr>
                <w:sz w:val="18"/>
              </w:rPr>
            </w:r>
            <w:r>
              <w:rPr>
                <w:sz w:val="18"/>
              </w:rPr>
              <w:t>Black Lives Matter</w:t>
            </w:r>
          </w:p>
        </w:tc>
        <w:tc>
          <w:tcPr>
            <w:tcW w:type="dxa" w:w="2376"/>
          </w:tcPr>
          <w:p>
            <w:pPr>
              <w:spacing w:after="40"/>
            </w:pPr>
            <w:r>
              <w:rPr>
                <w:sz w:val="18"/>
              </w:rPr>
            </w:r>
            <w:r>
              <w:rPr>
                <w:sz w:val="18"/>
              </w:rPr>
              <w:t>60</w:t>
            </w:r>
          </w:p>
        </w:tc>
        <w:tc>
          <w:tcPr>
            <w:tcW w:type="dxa" w:w="2376"/>
          </w:tcPr>
          <w:p>
            <w:pPr>
              <w:spacing w:after="40"/>
            </w:pPr>
            <w:r>
              <w:rPr>
                <w:sz w:val="18"/>
              </w:rPr>
            </w:r>
            <w:r>
              <w:rPr>
                <w:sz w:val="18"/>
              </w:rPr>
              <w:t>Chouliaraki 2024</w:t>
            </w:r>
          </w:p>
        </w:tc>
        <w:tc>
          <w:tcPr>
            <w:tcW w:type="dxa" w:w="2376"/>
          </w:tcPr>
          <w:p>
            <w:pPr>
              <w:spacing w:after="40"/>
            </w:pPr>
            <w:r>
              <w:rPr>
                <w:sz w:val="18"/>
              </w:rPr>
            </w:r>
            <w:r>
              <w:rPr>
                <w:sz w:val="18"/>
              </w:rPr>
              <w:t>100%</w:t>
            </w:r>
          </w:p>
        </w:tc>
      </w:tr>
      <w:tr>
        <w:tc>
          <w:tcPr>
            <w:tcW w:type="dxa" w:w="2376"/>
          </w:tcPr>
          <w:p>
            <w:pPr>
              <w:spacing w:after="40"/>
            </w:pPr>
            <w:r>
              <w:rPr>
                <w:sz w:val="18"/>
              </w:rPr>
            </w:r>
            <w:r>
              <w:rPr>
                <w:sz w:val="18"/>
              </w:rPr>
              <w:t>Me Too</w:t>
            </w:r>
          </w:p>
        </w:tc>
        <w:tc>
          <w:tcPr>
            <w:tcW w:type="dxa" w:w="2376"/>
          </w:tcPr>
          <w:p>
            <w:pPr>
              <w:spacing w:after="40"/>
            </w:pPr>
            <w:r>
              <w:rPr>
                <w:sz w:val="18"/>
              </w:rPr>
            </w:r>
            <w:r>
              <w:rPr>
                <w:sz w:val="18"/>
              </w:rPr>
              <w:t>58</w:t>
            </w:r>
          </w:p>
        </w:tc>
        <w:tc>
          <w:tcPr>
            <w:tcW w:type="dxa" w:w="2376"/>
          </w:tcPr>
          <w:p>
            <w:pPr>
              <w:spacing w:after="40"/>
            </w:pPr>
            <w:r>
              <w:rPr>
                <w:sz w:val="18"/>
              </w:rPr>
            </w:r>
            <w:r>
              <w:rPr>
                <w:sz w:val="18"/>
              </w:rPr>
              <w:t>Chouliaraki 2024</w:t>
            </w:r>
          </w:p>
        </w:tc>
        <w:tc>
          <w:tcPr>
            <w:tcW w:type="dxa" w:w="2376"/>
          </w:tcPr>
          <w:p>
            <w:pPr>
              <w:spacing w:after="40"/>
            </w:pPr>
            <w:r>
              <w:rPr>
                <w:sz w:val="18"/>
              </w:rPr>
            </w:r>
            <w:r>
              <w:rPr>
                <w:sz w:val="18"/>
              </w:rPr>
              <w:t>100%</w:t>
            </w:r>
          </w:p>
        </w:tc>
      </w:tr>
      <w:tr>
        <w:tc>
          <w:tcPr>
            <w:tcW w:type="dxa" w:w="2376"/>
          </w:tcPr>
          <w:p>
            <w:pPr>
              <w:spacing w:after="40"/>
            </w:pPr>
            <w:r>
              <w:rPr>
                <w:sz w:val="18"/>
              </w:rPr>
            </w:r>
            <w:r>
              <w:rPr>
                <w:sz w:val="18"/>
              </w:rPr>
              <w:t>Chartism</w:t>
            </w:r>
          </w:p>
        </w:tc>
        <w:tc>
          <w:tcPr>
            <w:tcW w:type="dxa" w:w="2376"/>
          </w:tcPr>
          <w:p>
            <w:pPr>
              <w:spacing w:after="40"/>
            </w:pPr>
            <w:r>
              <w:rPr>
                <w:sz w:val="18"/>
              </w:rPr>
            </w:r>
            <w:r>
              <w:rPr>
                <w:sz w:val="18"/>
              </w:rPr>
              <w:t>35</w:t>
            </w:r>
          </w:p>
        </w:tc>
        <w:tc>
          <w:tcPr>
            <w:tcW w:type="dxa" w:w="2376"/>
          </w:tcPr>
          <w:p>
            <w:pPr>
              <w:spacing w:after="40"/>
            </w:pPr>
            <w:r>
              <w:rPr>
                <w:sz w:val="18"/>
              </w:rPr>
            </w:r>
            <w:r>
              <w:rPr>
                <w:sz w:val="18"/>
              </w:rPr>
              <w:t>Mann vol. II</w:t>
            </w:r>
          </w:p>
        </w:tc>
        <w:tc>
          <w:tcPr>
            <w:tcW w:type="dxa" w:w="2376"/>
          </w:tcPr>
          <w:p>
            <w:pPr>
              <w:spacing w:after="40"/>
            </w:pPr>
            <w:r>
              <w:rPr>
                <w:sz w:val="18"/>
              </w:rPr>
            </w:r>
            <w:r>
              <w:rPr>
                <w:sz w:val="18"/>
              </w:rPr>
              <w:t>91%</w:t>
            </w:r>
          </w:p>
        </w:tc>
      </w:tr>
      <w:tr>
        <w:tc>
          <w:tcPr>
            <w:tcW w:type="dxa" w:w="2376"/>
          </w:tcPr>
          <w:p>
            <w:pPr>
              <w:spacing w:after="40"/>
            </w:pPr>
            <w:r>
              <w:rPr>
                <w:sz w:val="18"/>
              </w:rPr>
            </w:r>
            <w:r>
              <w:rPr>
                <w:sz w:val="18"/>
              </w:rPr>
              <w:t>EAM (Greek resistance)</w:t>
            </w:r>
          </w:p>
        </w:tc>
        <w:tc>
          <w:tcPr>
            <w:tcW w:type="dxa" w:w="2376"/>
          </w:tcPr>
          <w:p>
            <w:pPr>
              <w:spacing w:after="40"/>
            </w:pPr>
            <w:r>
              <w:rPr>
                <w:sz w:val="18"/>
              </w:rPr>
            </w:r>
            <w:r>
              <w:rPr>
                <w:sz w:val="18"/>
              </w:rPr>
              <w:t>28</w:t>
            </w:r>
          </w:p>
        </w:tc>
        <w:tc>
          <w:tcPr>
            <w:tcW w:type="dxa" w:w="2376"/>
          </w:tcPr>
          <w:p>
            <w:pPr>
              <w:spacing w:after="40"/>
            </w:pPr>
            <w:r>
              <w:rPr>
                <w:sz w:val="18"/>
              </w:rPr>
            </w:r>
            <w:r>
              <w:rPr>
                <w:sz w:val="18"/>
              </w:rPr>
              <w:t>Kalyvas 2006</w:t>
            </w:r>
          </w:p>
        </w:tc>
        <w:tc>
          <w:tcPr>
            <w:tcW w:type="dxa" w:w="2376"/>
          </w:tcPr>
          <w:p>
            <w:pPr>
              <w:spacing w:after="40"/>
            </w:pPr>
            <w:r>
              <w:rPr>
                <w:sz w:val="18"/>
              </w:rPr>
            </w:r>
            <w:r>
              <w:rPr>
                <w:sz w:val="18"/>
              </w:rPr>
              <w:t>100%</w:t>
            </w:r>
          </w:p>
        </w:tc>
      </w:tr>
      <w:tr>
        <w:tc>
          <w:tcPr>
            <w:tcW w:type="dxa" w:w="2376"/>
          </w:tcPr>
          <w:p>
            <w:pPr>
              <w:spacing w:after="40"/>
            </w:pPr>
            <w:r>
              <w:rPr>
                <w:sz w:val="18"/>
              </w:rPr>
            </w:r>
            <w:r>
              <w:rPr>
                <w:sz w:val="18"/>
              </w:rPr>
              <w:t>Lutheranism</w:t>
            </w:r>
          </w:p>
        </w:tc>
        <w:tc>
          <w:tcPr>
            <w:tcW w:type="dxa" w:w="2376"/>
          </w:tcPr>
          <w:p>
            <w:pPr>
              <w:spacing w:after="40"/>
            </w:pPr>
            <w:r>
              <w:rPr>
                <w:sz w:val="18"/>
              </w:rPr>
            </w:r>
            <w:r>
              <w:rPr>
                <w:sz w:val="18"/>
              </w:rPr>
              <w:t>28</w:t>
            </w:r>
          </w:p>
        </w:tc>
        <w:tc>
          <w:tcPr>
            <w:tcW w:type="dxa" w:w="2376"/>
          </w:tcPr>
          <w:p>
            <w:pPr>
              <w:spacing w:after="40"/>
            </w:pPr>
            <w:r>
              <w:rPr>
                <w:sz w:val="18"/>
              </w:rPr>
            </w:r>
            <w:r>
              <w:rPr>
                <w:sz w:val="18"/>
              </w:rPr>
              <w:t>Mann vol. II</w:t>
            </w:r>
          </w:p>
        </w:tc>
        <w:tc>
          <w:tcPr>
            <w:tcW w:type="dxa" w:w="2376"/>
          </w:tcPr>
          <w:p>
            <w:pPr>
              <w:spacing w:after="40"/>
            </w:pPr>
            <w:r>
              <w:rPr>
                <w:sz w:val="18"/>
              </w:rPr>
            </w:r>
            <w:r>
              <w:rPr>
                <w:sz w:val="18"/>
              </w:rPr>
              <w:t>79%</w:t>
            </w:r>
          </w:p>
        </w:tc>
      </w:tr>
      <w:tr>
        <w:tc>
          <w:tcPr>
            <w:tcW w:type="dxa" w:w="2376"/>
          </w:tcPr>
          <w:p>
            <w:pPr>
              <w:spacing w:after="40"/>
            </w:pPr>
            <w:r>
              <w:rPr>
                <w:sz w:val="18"/>
              </w:rPr>
            </w:r>
            <w:r>
              <w:rPr>
                <w:sz w:val="18"/>
              </w:rPr>
              <w:t>Muslim Brethren</w:t>
            </w:r>
          </w:p>
        </w:tc>
        <w:tc>
          <w:tcPr>
            <w:tcW w:type="dxa" w:w="2376"/>
          </w:tcPr>
          <w:p>
            <w:pPr>
              <w:spacing w:after="40"/>
            </w:pPr>
            <w:r>
              <w:rPr>
                <w:sz w:val="18"/>
              </w:rPr>
            </w:r>
            <w:r>
              <w:rPr>
                <w:sz w:val="18"/>
              </w:rPr>
              <w:t>26</w:t>
            </w:r>
          </w:p>
        </w:tc>
        <w:tc>
          <w:tcPr>
            <w:tcW w:type="dxa" w:w="2376"/>
          </w:tcPr>
          <w:p>
            <w:pPr>
              <w:spacing w:after="40"/>
            </w:pPr>
            <w:r>
              <w:rPr>
                <w:sz w:val="18"/>
              </w:rPr>
            </w:r>
            <w:r>
              <w:rPr>
                <w:sz w:val="18"/>
              </w:rPr>
              <w:t>Batatu 1999</w:t>
            </w:r>
          </w:p>
        </w:tc>
        <w:tc>
          <w:tcPr>
            <w:tcW w:type="dxa" w:w="2376"/>
          </w:tcPr>
          <w:p>
            <w:pPr>
              <w:spacing w:after="40"/>
            </w:pPr>
            <w:r>
              <w:rPr>
                <w:sz w:val="18"/>
              </w:rPr>
            </w:r>
            <w:r>
              <w:rPr>
                <w:sz w:val="18"/>
              </w:rPr>
              <w:t>100%</w:t>
            </w:r>
          </w:p>
        </w:tc>
      </w:tr>
      <w:tr>
        <w:tc>
          <w:tcPr>
            <w:tcW w:type="dxa" w:w="2376"/>
          </w:tcPr>
          <w:p>
            <w:pPr>
              <w:spacing w:after="40"/>
            </w:pPr>
            <w:r>
              <w:rPr>
                <w:sz w:val="18"/>
              </w:rPr>
            </w:r>
            <w:r>
              <w:rPr>
                <w:sz w:val="18"/>
              </w:rPr>
              <w:t>Syrian nationalism</w:t>
            </w:r>
          </w:p>
        </w:tc>
        <w:tc>
          <w:tcPr>
            <w:tcW w:type="dxa" w:w="2376"/>
          </w:tcPr>
          <w:p>
            <w:pPr>
              <w:spacing w:after="40"/>
            </w:pPr>
            <w:r>
              <w:rPr>
                <w:sz w:val="18"/>
              </w:rPr>
            </w:r>
            <w:r>
              <w:rPr>
                <w:sz w:val="18"/>
              </w:rPr>
              <w:t>24</w:t>
            </w:r>
          </w:p>
        </w:tc>
        <w:tc>
          <w:tcPr>
            <w:tcW w:type="dxa" w:w="2376"/>
          </w:tcPr>
          <w:p>
            <w:pPr>
              <w:spacing w:after="40"/>
            </w:pPr>
            <w:r>
              <w:rPr>
                <w:sz w:val="18"/>
              </w:rPr>
            </w:r>
            <w:r>
              <w:rPr>
                <w:sz w:val="18"/>
              </w:rPr>
              <w:t>Beshara 2011</w:t>
            </w:r>
          </w:p>
        </w:tc>
        <w:tc>
          <w:tcPr>
            <w:tcW w:type="dxa" w:w="2376"/>
          </w:tcPr>
          <w:p>
            <w:pPr>
              <w:spacing w:after="40"/>
            </w:pPr>
            <w:r>
              <w:rPr>
                <w:sz w:val="18"/>
              </w:rPr>
            </w:r>
            <w:r>
              <w:rPr>
                <w:sz w:val="18"/>
              </w:rPr>
              <w:t>83%</w:t>
            </w:r>
          </w:p>
        </w:tc>
      </w:tr>
      <w:tr>
        <w:tc>
          <w:tcPr>
            <w:tcW w:type="dxa" w:w="2376"/>
          </w:tcPr>
          <w:p>
            <w:pPr>
              <w:spacing w:after="40"/>
            </w:pPr>
            <w:r>
              <w:rPr>
                <w:sz w:val="18"/>
              </w:rPr>
            </w:r>
            <w:r>
              <w:rPr>
                <w:sz w:val="18"/>
              </w:rPr>
              <w:t>Mau Mau</w:t>
            </w:r>
          </w:p>
        </w:tc>
        <w:tc>
          <w:tcPr>
            <w:tcW w:type="dxa" w:w="2376"/>
          </w:tcPr>
          <w:p>
            <w:pPr>
              <w:spacing w:after="40"/>
            </w:pPr>
            <w:r>
              <w:rPr>
                <w:sz w:val="18"/>
              </w:rPr>
            </w:r>
            <w:r>
              <w:rPr>
                <w:sz w:val="18"/>
              </w:rPr>
              <w:t>18</w:t>
            </w:r>
          </w:p>
        </w:tc>
        <w:tc>
          <w:tcPr>
            <w:tcW w:type="dxa" w:w="2376"/>
          </w:tcPr>
          <w:p>
            <w:pPr>
              <w:spacing w:after="40"/>
            </w:pPr>
            <w:r>
              <w:rPr>
                <w:sz w:val="18"/>
              </w:rPr>
            </w:r>
            <w:r>
              <w:rPr>
                <w:sz w:val="18"/>
              </w:rPr>
              <w:t>Kalyvas 2006</w:t>
            </w:r>
          </w:p>
        </w:tc>
        <w:tc>
          <w:tcPr>
            <w:tcW w:type="dxa" w:w="2376"/>
          </w:tcPr>
          <w:p>
            <w:pPr>
              <w:spacing w:after="40"/>
            </w:pPr>
            <w:r>
              <w:rPr>
                <w:sz w:val="18"/>
              </w:rPr>
            </w:r>
            <w:r>
              <w:rPr>
                <w:sz w:val="18"/>
              </w:rPr>
              <w:t>94%</w:t>
            </w:r>
          </w:p>
        </w:tc>
      </w:tr>
      <w:tr>
        <w:tc>
          <w:tcPr>
            <w:tcW w:type="dxa" w:w="2376"/>
          </w:tcPr>
          <w:p>
            <w:pPr>
              <w:spacing w:after="40"/>
            </w:pPr>
            <w:r>
              <w:rPr>
                <w:sz w:val="18"/>
              </w:rPr>
            </w:r>
            <w:r>
              <w:rPr>
                <w:sz w:val="18"/>
              </w:rPr>
              <w:t>ethno-symbolism</w:t>
            </w:r>
          </w:p>
        </w:tc>
        <w:tc>
          <w:tcPr>
            <w:tcW w:type="dxa" w:w="2376"/>
          </w:tcPr>
          <w:p>
            <w:pPr>
              <w:spacing w:after="40"/>
            </w:pPr>
            <w:r>
              <w:rPr>
                <w:sz w:val="18"/>
              </w:rPr>
            </w:r>
            <w:r>
              <w:rPr>
                <w:sz w:val="18"/>
              </w:rPr>
              <w:t>15</w:t>
            </w:r>
          </w:p>
        </w:tc>
        <w:tc>
          <w:tcPr>
            <w:tcW w:type="dxa" w:w="2376"/>
          </w:tcPr>
          <w:p>
            <w:pPr>
              <w:spacing w:after="40"/>
            </w:pPr>
            <w:r>
              <w:rPr>
                <w:sz w:val="18"/>
              </w:rPr>
            </w:r>
            <w:r>
              <w:rPr>
                <w:sz w:val="18"/>
              </w:rPr>
              <w:t>Smith 2009</w:t>
            </w:r>
          </w:p>
        </w:tc>
        <w:tc>
          <w:tcPr>
            <w:tcW w:type="dxa" w:w="2376"/>
          </w:tcPr>
          <w:p>
            <w:pPr>
              <w:spacing w:after="40"/>
            </w:pPr>
            <w:r>
              <w:rPr>
                <w:sz w:val="18"/>
              </w:rPr>
            </w:r>
            <w:r>
              <w:rPr>
                <w:sz w:val="18"/>
              </w:rPr>
              <w:t>93%</w:t>
            </w:r>
          </w:p>
        </w:tc>
      </w:tr>
    </w:tbl>
    <w:p/>
    <w:p>
      <w:r>
        <w:t>These are not gaps in the ordinary sense. Every one of them is well covered. What is missing is a second author, and that is a different and much more specific thing to fix.</w:t>
      </w:r>
    </w:p>
    <w:p>
      <w:pPr>
        <w:pStyle w:val="Heading2"/>
      </w:pPr>
      <w:r>
        <w:t>What each book puts in</w:t>
      </w:r>
    </w:p>
    <w:tbl>
      <w:tblPr>
        <w:tblStyle w:val="LightGrid-Accent1"/>
        <w:tblW w:type="auto" w:w="0"/>
        <w:tblLayout w:type="autofit"/>
        <w:tblLook w:firstColumn="1" w:firstRow="1" w:lastColumn="0" w:lastRow="0" w:noHBand="0" w:noVBand="1" w:val="04A0"/>
      </w:tblPr>
      <w:tblGrid>
        <w:gridCol w:w="1901"/>
        <w:gridCol w:w="1901"/>
        <w:gridCol w:w="1901"/>
        <w:gridCol w:w="1901"/>
        <w:gridCol w:w="1901"/>
      </w:tblGrid>
      <w:tr>
        <w:tc>
          <w:tcPr>
            <w:tcW w:type="dxa" w:w="1901"/>
          </w:tcPr>
          <w:p>
            <w:pPr>
              <w:spacing w:after="40"/>
            </w:pPr>
            <w:r>
              <w:rPr>
                <w:b/>
                <w:sz w:val="18"/>
              </w:rPr>
            </w:r>
            <w:r>
              <w:rPr>
                <w:b/>
                <w:sz w:val="18"/>
              </w:rPr>
              <w:t>Book</w:t>
            </w:r>
          </w:p>
        </w:tc>
        <w:tc>
          <w:tcPr>
            <w:tcW w:type="dxa" w:w="1901"/>
          </w:tcPr>
          <w:p>
            <w:pPr>
              <w:spacing w:after="40"/>
            </w:pPr>
            <w:r>
              <w:rPr>
                <w:b/>
                <w:sz w:val="18"/>
              </w:rPr>
            </w:r>
            <w:r>
              <w:rPr>
                <w:b/>
                <w:sz w:val="18"/>
              </w:rPr>
              <w:t>Name-page links</w:t>
            </w:r>
          </w:p>
        </w:tc>
        <w:tc>
          <w:tcPr>
            <w:tcW w:type="dxa" w:w="1901"/>
          </w:tcPr>
          <w:p>
            <w:pPr>
              <w:spacing w:after="40"/>
            </w:pPr>
            <w:r>
              <w:rPr>
                <w:b/>
                <w:sz w:val="18"/>
              </w:rPr>
            </w:r>
            <w:r>
              <w:rPr>
                <w:b/>
                <w:sz w:val="18"/>
              </w:rPr>
              <w:t>Pages touched</w:t>
            </w:r>
          </w:p>
        </w:tc>
        <w:tc>
          <w:tcPr>
            <w:tcW w:type="dxa" w:w="1901"/>
          </w:tcPr>
          <w:p>
            <w:pPr>
              <w:spacing w:after="40"/>
            </w:pPr>
            <w:r>
              <w:rPr>
                <w:b/>
                <w:sz w:val="18"/>
              </w:rPr>
            </w:r>
            <w:r>
              <w:rPr>
                <w:b/>
                <w:sz w:val="18"/>
              </w:rPr>
              <w:t>Concept mentions</w:t>
            </w:r>
          </w:p>
        </w:tc>
        <w:tc>
          <w:tcPr>
            <w:tcW w:type="dxa" w:w="1901"/>
          </w:tcPr>
          <w:p>
            <w:pPr>
              <w:spacing w:after="40"/>
            </w:pPr>
            <w:r>
              <w:rPr>
                <w:b/>
                <w:sz w:val="18"/>
              </w:rPr>
            </w:r>
            <w:r>
              <w:rPr>
                <w:b/>
                <w:sz w:val="18"/>
              </w:rPr>
              <w:t>Concepts it alone holds</w:t>
            </w:r>
          </w:p>
        </w:tc>
      </w:tr>
      <w:tr>
        <w:tc>
          <w:tcPr>
            <w:tcW w:type="dxa" w:w="1901"/>
          </w:tcPr>
          <w:p>
            <w:pPr>
              <w:spacing w:after="40"/>
            </w:pPr>
            <w:r>
              <w:rPr>
                <w:sz w:val="18"/>
              </w:rPr>
            </w:r>
            <w:r>
              <w:rPr>
                <w:sz w:val="18"/>
              </w:rPr>
              <w:t>Kalyvas 2006</w:t>
            </w:r>
          </w:p>
        </w:tc>
        <w:tc>
          <w:tcPr>
            <w:tcW w:type="dxa" w:w="1901"/>
          </w:tcPr>
          <w:p>
            <w:pPr>
              <w:spacing w:after="40"/>
            </w:pPr>
            <w:r>
              <w:rPr>
                <w:sz w:val="18"/>
              </w:rPr>
            </w:r>
            <w:r>
              <w:rPr>
                <w:sz w:val="18"/>
              </w:rPr>
              <w:t>11,925</w:t>
            </w:r>
          </w:p>
        </w:tc>
        <w:tc>
          <w:tcPr>
            <w:tcW w:type="dxa" w:w="1901"/>
          </w:tcPr>
          <w:p>
            <w:pPr>
              <w:spacing w:after="40"/>
            </w:pPr>
            <w:r>
              <w:rPr>
                <w:sz w:val="18"/>
              </w:rPr>
            </w:r>
            <w:r>
              <w:rPr>
                <w:sz w:val="18"/>
              </w:rPr>
              <w:t>5,676</w:t>
            </w:r>
          </w:p>
        </w:tc>
        <w:tc>
          <w:tcPr>
            <w:tcW w:type="dxa" w:w="1901"/>
          </w:tcPr>
          <w:p>
            <w:pPr>
              <w:spacing w:after="40"/>
            </w:pPr>
            <w:r>
              <w:rPr>
                <w:sz w:val="18"/>
              </w:rPr>
            </w:r>
            <w:r>
              <w:rPr>
                <w:sz w:val="18"/>
              </w:rPr>
              <w:t>447</w:t>
            </w:r>
          </w:p>
        </w:tc>
        <w:tc>
          <w:tcPr>
            <w:tcW w:type="dxa" w:w="1901"/>
          </w:tcPr>
          <w:p>
            <w:pPr>
              <w:spacing w:after="40"/>
            </w:pPr>
            <w:r>
              <w:rPr>
                <w:sz w:val="18"/>
              </w:rPr>
            </w:r>
            <w:r>
              <w:rPr>
                <w:sz w:val="18"/>
              </w:rPr>
              <w:t>228</w:t>
            </w:r>
          </w:p>
        </w:tc>
      </w:tr>
      <w:tr>
        <w:tc>
          <w:tcPr>
            <w:tcW w:type="dxa" w:w="1901"/>
          </w:tcPr>
          <w:p>
            <w:pPr>
              <w:spacing w:after="40"/>
            </w:pPr>
            <w:r>
              <w:rPr>
                <w:sz w:val="18"/>
              </w:rPr>
            </w:r>
            <w:r>
              <w:rPr>
                <w:sz w:val="18"/>
              </w:rPr>
              <w:t>Mann vol. II</w:t>
            </w:r>
          </w:p>
        </w:tc>
        <w:tc>
          <w:tcPr>
            <w:tcW w:type="dxa" w:w="1901"/>
          </w:tcPr>
          <w:p>
            <w:pPr>
              <w:spacing w:after="40"/>
            </w:pPr>
            <w:r>
              <w:rPr>
                <w:sz w:val="18"/>
              </w:rPr>
            </w:r>
            <w:r>
              <w:rPr>
                <w:sz w:val="18"/>
              </w:rPr>
              <w:t>9,758</w:t>
            </w:r>
          </w:p>
        </w:tc>
        <w:tc>
          <w:tcPr>
            <w:tcW w:type="dxa" w:w="1901"/>
          </w:tcPr>
          <w:p>
            <w:pPr>
              <w:spacing w:after="40"/>
            </w:pPr>
            <w:r>
              <w:rPr>
                <w:sz w:val="18"/>
              </w:rPr>
            </w:r>
            <w:r>
              <w:rPr>
                <w:sz w:val="18"/>
              </w:rPr>
              <w:t>4,151</w:t>
            </w:r>
          </w:p>
        </w:tc>
        <w:tc>
          <w:tcPr>
            <w:tcW w:type="dxa" w:w="1901"/>
          </w:tcPr>
          <w:p>
            <w:pPr>
              <w:spacing w:after="40"/>
            </w:pPr>
            <w:r>
              <w:rPr>
                <w:sz w:val="18"/>
              </w:rPr>
            </w:r>
            <w:r>
              <w:rPr>
                <w:sz w:val="18"/>
              </w:rPr>
              <w:t>1,124</w:t>
            </w:r>
          </w:p>
        </w:tc>
        <w:tc>
          <w:tcPr>
            <w:tcW w:type="dxa" w:w="1901"/>
          </w:tcPr>
          <w:p>
            <w:pPr>
              <w:spacing w:after="40"/>
            </w:pPr>
            <w:r>
              <w:rPr>
                <w:sz w:val="18"/>
              </w:rPr>
            </w:r>
            <w:r>
              <w:rPr>
                <w:sz w:val="18"/>
              </w:rPr>
              <w:t>436</w:t>
            </w:r>
          </w:p>
        </w:tc>
      </w:tr>
      <w:tr>
        <w:tc>
          <w:tcPr>
            <w:tcW w:type="dxa" w:w="1901"/>
          </w:tcPr>
          <w:p>
            <w:pPr>
              <w:spacing w:after="40"/>
            </w:pPr>
            <w:r>
              <w:rPr>
                <w:sz w:val="18"/>
              </w:rPr>
            </w:r>
            <w:r>
              <w:rPr>
                <w:sz w:val="18"/>
              </w:rPr>
              <w:t>Beshara 2011</w:t>
            </w:r>
          </w:p>
        </w:tc>
        <w:tc>
          <w:tcPr>
            <w:tcW w:type="dxa" w:w="1901"/>
          </w:tcPr>
          <w:p>
            <w:pPr>
              <w:spacing w:after="40"/>
            </w:pPr>
            <w:r>
              <w:rPr>
                <w:sz w:val="18"/>
              </w:rPr>
            </w:r>
            <w:r>
              <w:rPr>
                <w:sz w:val="18"/>
              </w:rPr>
              <w:t>8,933</w:t>
            </w:r>
          </w:p>
        </w:tc>
        <w:tc>
          <w:tcPr>
            <w:tcW w:type="dxa" w:w="1901"/>
          </w:tcPr>
          <w:p>
            <w:pPr>
              <w:spacing w:after="40"/>
            </w:pPr>
            <w:r>
              <w:rPr>
                <w:sz w:val="18"/>
              </w:rPr>
            </w:r>
            <w:r>
              <w:rPr>
                <w:sz w:val="18"/>
              </w:rPr>
              <w:t>3,859</w:t>
            </w:r>
          </w:p>
        </w:tc>
        <w:tc>
          <w:tcPr>
            <w:tcW w:type="dxa" w:w="1901"/>
          </w:tcPr>
          <w:p>
            <w:pPr>
              <w:spacing w:after="40"/>
            </w:pPr>
            <w:r>
              <w:rPr>
                <w:sz w:val="18"/>
              </w:rPr>
            </w:r>
            <w:r>
              <w:rPr>
                <w:sz w:val="18"/>
              </w:rPr>
              <w:t>624</w:t>
            </w:r>
          </w:p>
        </w:tc>
        <w:tc>
          <w:tcPr>
            <w:tcW w:type="dxa" w:w="1901"/>
          </w:tcPr>
          <w:p>
            <w:pPr>
              <w:spacing w:after="40"/>
            </w:pPr>
            <w:r>
              <w:rPr>
                <w:sz w:val="18"/>
              </w:rPr>
            </w:r>
            <w:r>
              <w:rPr>
                <w:sz w:val="18"/>
              </w:rPr>
              <w:t>321</w:t>
            </w:r>
          </w:p>
        </w:tc>
      </w:tr>
      <w:tr>
        <w:tc>
          <w:tcPr>
            <w:tcW w:type="dxa" w:w="1901"/>
          </w:tcPr>
          <w:p>
            <w:pPr>
              <w:spacing w:after="40"/>
            </w:pPr>
            <w:r>
              <w:rPr>
                <w:sz w:val="18"/>
              </w:rPr>
            </w:r>
            <w:r>
              <w:rPr>
                <w:sz w:val="18"/>
              </w:rPr>
              <w:t>Mann vol. III</w:t>
            </w:r>
          </w:p>
        </w:tc>
        <w:tc>
          <w:tcPr>
            <w:tcW w:type="dxa" w:w="1901"/>
          </w:tcPr>
          <w:p>
            <w:pPr>
              <w:spacing w:after="40"/>
            </w:pPr>
            <w:r>
              <w:rPr>
                <w:sz w:val="18"/>
              </w:rPr>
            </w:r>
            <w:r>
              <w:rPr>
                <w:sz w:val="18"/>
              </w:rPr>
              <w:t>7,833</w:t>
            </w:r>
          </w:p>
        </w:tc>
        <w:tc>
          <w:tcPr>
            <w:tcW w:type="dxa" w:w="1901"/>
          </w:tcPr>
          <w:p>
            <w:pPr>
              <w:spacing w:after="40"/>
            </w:pPr>
            <w:r>
              <w:rPr>
                <w:sz w:val="18"/>
              </w:rPr>
            </w:r>
            <w:r>
              <w:rPr>
                <w:sz w:val="18"/>
              </w:rPr>
              <w:t>3,282</w:t>
            </w:r>
          </w:p>
        </w:tc>
        <w:tc>
          <w:tcPr>
            <w:tcW w:type="dxa" w:w="1901"/>
          </w:tcPr>
          <w:p>
            <w:pPr>
              <w:spacing w:after="40"/>
            </w:pPr>
            <w:r>
              <w:rPr>
                <w:sz w:val="18"/>
              </w:rPr>
            </w:r>
            <w:r>
              <w:rPr>
                <w:sz w:val="18"/>
              </w:rPr>
              <w:t>913</w:t>
            </w:r>
          </w:p>
        </w:tc>
        <w:tc>
          <w:tcPr>
            <w:tcW w:type="dxa" w:w="1901"/>
          </w:tcPr>
          <w:p>
            <w:pPr>
              <w:spacing w:after="40"/>
            </w:pPr>
            <w:r>
              <w:rPr>
                <w:sz w:val="18"/>
              </w:rPr>
            </w:r>
            <w:r>
              <w:rPr>
                <w:sz w:val="18"/>
              </w:rPr>
              <w:t>368</w:t>
            </w:r>
          </w:p>
        </w:tc>
      </w:tr>
      <w:tr>
        <w:tc>
          <w:tcPr>
            <w:tcW w:type="dxa" w:w="1901"/>
          </w:tcPr>
          <w:p>
            <w:pPr>
              <w:spacing w:after="40"/>
            </w:pPr>
            <w:r>
              <w:rPr>
                <w:sz w:val="18"/>
              </w:rPr>
            </w:r>
            <w:r>
              <w:rPr>
                <w:sz w:val="18"/>
              </w:rPr>
              <w:t>Mann vol. IV</w:t>
            </w:r>
          </w:p>
        </w:tc>
        <w:tc>
          <w:tcPr>
            <w:tcW w:type="dxa" w:w="1901"/>
          </w:tcPr>
          <w:p>
            <w:pPr>
              <w:spacing w:after="40"/>
            </w:pPr>
            <w:r>
              <w:rPr>
                <w:sz w:val="18"/>
              </w:rPr>
            </w:r>
            <w:r>
              <w:rPr>
                <w:sz w:val="18"/>
              </w:rPr>
              <w:t>7,149</w:t>
            </w:r>
          </w:p>
        </w:tc>
        <w:tc>
          <w:tcPr>
            <w:tcW w:type="dxa" w:w="1901"/>
          </w:tcPr>
          <w:p>
            <w:pPr>
              <w:spacing w:after="40"/>
            </w:pPr>
            <w:r>
              <w:rPr>
                <w:sz w:val="18"/>
              </w:rPr>
            </w:r>
            <w:r>
              <w:rPr>
                <w:sz w:val="18"/>
              </w:rPr>
              <w:t>2,945</w:t>
            </w:r>
          </w:p>
        </w:tc>
        <w:tc>
          <w:tcPr>
            <w:tcW w:type="dxa" w:w="1901"/>
          </w:tcPr>
          <w:p>
            <w:pPr>
              <w:spacing w:after="40"/>
            </w:pPr>
            <w:r>
              <w:rPr>
                <w:sz w:val="18"/>
              </w:rPr>
            </w:r>
            <w:r>
              <w:rPr>
                <w:sz w:val="18"/>
              </w:rPr>
              <w:t>929</w:t>
            </w:r>
          </w:p>
        </w:tc>
        <w:tc>
          <w:tcPr>
            <w:tcW w:type="dxa" w:w="1901"/>
          </w:tcPr>
          <w:p>
            <w:pPr>
              <w:spacing w:after="40"/>
            </w:pPr>
            <w:r>
              <w:rPr>
                <w:sz w:val="18"/>
              </w:rPr>
            </w:r>
            <w:r>
              <w:rPr>
                <w:sz w:val="18"/>
              </w:rPr>
              <w:t>358</w:t>
            </w:r>
          </w:p>
        </w:tc>
      </w:tr>
      <w:tr>
        <w:tc>
          <w:tcPr>
            <w:tcW w:type="dxa" w:w="1901"/>
          </w:tcPr>
          <w:p>
            <w:pPr>
              <w:spacing w:after="40"/>
            </w:pPr>
            <w:r>
              <w:rPr>
                <w:sz w:val="18"/>
              </w:rPr>
            </w:r>
            <w:r>
              <w:rPr>
                <w:sz w:val="18"/>
              </w:rPr>
              <w:t>Batatu 1999</w:t>
            </w:r>
          </w:p>
        </w:tc>
        <w:tc>
          <w:tcPr>
            <w:tcW w:type="dxa" w:w="1901"/>
          </w:tcPr>
          <w:p>
            <w:pPr>
              <w:spacing w:after="40"/>
            </w:pPr>
            <w:r>
              <w:rPr>
                <w:sz w:val="18"/>
              </w:rPr>
            </w:r>
            <w:r>
              <w:rPr>
                <w:sz w:val="18"/>
              </w:rPr>
              <w:t>7,087</w:t>
            </w:r>
          </w:p>
        </w:tc>
        <w:tc>
          <w:tcPr>
            <w:tcW w:type="dxa" w:w="1901"/>
          </w:tcPr>
          <w:p>
            <w:pPr>
              <w:spacing w:after="40"/>
            </w:pPr>
            <w:r>
              <w:rPr>
                <w:sz w:val="18"/>
              </w:rPr>
            </w:r>
            <w:r>
              <w:rPr>
                <w:sz w:val="18"/>
              </w:rPr>
              <w:t>3,508</w:t>
            </w:r>
          </w:p>
        </w:tc>
        <w:tc>
          <w:tcPr>
            <w:tcW w:type="dxa" w:w="1901"/>
          </w:tcPr>
          <w:p>
            <w:pPr>
              <w:spacing w:after="40"/>
            </w:pPr>
            <w:r>
              <w:rPr>
                <w:sz w:val="18"/>
              </w:rPr>
            </w:r>
            <w:r>
              <w:rPr>
                <w:sz w:val="18"/>
              </w:rPr>
              <w:t>283</w:t>
            </w:r>
          </w:p>
        </w:tc>
        <w:tc>
          <w:tcPr>
            <w:tcW w:type="dxa" w:w="1901"/>
          </w:tcPr>
          <w:p>
            <w:pPr>
              <w:spacing w:after="40"/>
            </w:pPr>
            <w:r>
              <w:rPr>
                <w:sz w:val="18"/>
              </w:rPr>
            </w:r>
            <w:r>
              <w:rPr>
                <w:sz w:val="18"/>
              </w:rPr>
              <w:t>182</w:t>
            </w:r>
          </w:p>
        </w:tc>
      </w:tr>
      <w:tr>
        <w:tc>
          <w:tcPr>
            <w:tcW w:type="dxa" w:w="1901"/>
          </w:tcPr>
          <w:p>
            <w:pPr>
              <w:spacing w:after="40"/>
            </w:pPr>
            <w:r>
              <w:rPr>
                <w:sz w:val="18"/>
              </w:rPr>
            </w:r>
            <w:r>
              <w:rPr>
                <w:sz w:val="18"/>
              </w:rPr>
              <w:t>Ayubi 1995</w:t>
            </w:r>
          </w:p>
        </w:tc>
        <w:tc>
          <w:tcPr>
            <w:tcW w:type="dxa" w:w="1901"/>
          </w:tcPr>
          <w:p>
            <w:pPr>
              <w:spacing w:after="40"/>
            </w:pPr>
            <w:r>
              <w:rPr>
                <w:sz w:val="18"/>
              </w:rPr>
            </w:r>
            <w:r>
              <w:rPr>
                <w:sz w:val="18"/>
              </w:rPr>
              <w:t>6,920</w:t>
            </w:r>
          </w:p>
        </w:tc>
        <w:tc>
          <w:tcPr>
            <w:tcW w:type="dxa" w:w="1901"/>
          </w:tcPr>
          <w:p>
            <w:pPr>
              <w:spacing w:after="40"/>
            </w:pPr>
            <w:r>
              <w:rPr>
                <w:sz w:val="18"/>
              </w:rPr>
            </w:r>
            <w:r>
              <w:rPr>
                <w:sz w:val="18"/>
              </w:rPr>
              <w:t>3,503</w:t>
            </w:r>
          </w:p>
        </w:tc>
        <w:tc>
          <w:tcPr>
            <w:tcW w:type="dxa" w:w="1901"/>
          </w:tcPr>
          <w:p>
            <w:pPr>
              <w:spacing w:after="40"/>
            </w:pPr>
            <w:r>
              <w:rPr>
                <w:sz w:val="18"/>
              </w:rPr>
            </w:r>
            <w:r>
              <w:rPr>
                <w:sz w:val="18"/>
              </w:rPr>
              <w:t>1,113</w:t>
            </w:r>
          </w:p>
        </w:tc>
        <w:tc>
          <w:tcPr>
            <w:tcW w:type="dxa" w:w="1901"/>
          </w:tcPr>
          <w:p>
            <w:pPr>
              <w:spacing w:after="40"/>
            </w:pPr>
            <w:r>
              <w:rPr>
                <w:sz w:val="18"/>
              </w:rPr>
            </w:r>
            <w:r>
              <w:rPr>
                <w:sz w:val="18"/>
              </w:rPr>
              <w:t>595</w:t>
            </w:r>
          </w:p>
        </w:tc>
      </w:tr>
      <w:tr>
        <w:tc>
          <w:tcPr>
            <w:tcW w:type="dxa" w:w="1901"/>
          </w:tcPr>
          <w:p>
            <w:pPr>
              <w:spacing w:after="40"/>
            </w:pPr>
            <w:r>
              <w:rPr>
                <w:sz w:val="18"/>
              </w:rPr>
            </w:r>
            <w:r>
              <w:rPr>
                <w:sz w:val="18"/>
              </w:rPr>
              <w:t>Mann vol. I</w:t>
            </w:r>
          </w:p>
        </w:tc>
        <w:tc>
          <w:tcPr>
            <w:tcW w:type="dxa" w:w="1901"/>
          </w:tcPr>
          <w:p>
            <w:pPr>
              <w:spacing w:after="40"/>
            </w:pPr>
            <w:r>
              <w:rPr>
                <w:sz w:val="18"/>
              </w:rPr>
            </w:r>
            <w:r>
              <w:rPr>
                <w:sz w:val="18"/>
              </w:rPr>
              <w:t>6,259</w:t>
            </w:r>
          </w:p>
        </w:tc>
        <w:tc>
          <w:tcPr>
            <w:tcW w:type="dxa" w:w="1901"/>
          </w:tcPr>
          <w:p>
            <w:pPr>
              <w:spacing w:after="40"/>
            </w:pPr>
            <w:r>
              <w:rPr>
                <w:sz w:val="18"/>
              </w:rPr>
            </w:r>
            <w:r>
              <w:rPr>
                <w:sz w:val="18"/>
              </w:rPr>
              <w:t>2,964</w:t>
            </w:r>
          </w:p>
        </w:tc>
        <w:tc>
          <w:tcPr>
            <w:tcW w:type="dxa" w:w="1901"/>
          </w:tcPr>
          <w:p>
            <w:pPr>
              <w:spacing w:after="40"/>
            </w:pPr>
            <w:r>
              <w:rPr>
                <w:sz w:val="18"/>
              </w:rPr>
            </w:r>
            <w:r>
              <w:rPr>
                <w:sz w:val="18"/>
              </w:rPr>
              <w:t>833</w:t>
            </w:r>
          </w:p>
        </w:tc>
        <w:tc>
          <w:tcPr>
            <w:tcW w:type="dxa" w:w="1901"/>
          </w:tcPr>
          <w:p>
            <w:pPr>
              <w:spacing w:after="40"/>
            </w:pPr>
            <w:r>
              <w:rPr>
                <w:sz w:val="18"/>
              </w:rPr>
            </w:r>
            <w:r>
              <w:rPr>
                <w:sz w:val="18"/>
              </w:rPr>
              <w:t>339</w:t>
            </w:r>
          </w:p>
        </w:tc>
      </w:tr>
      <w:tr>
        <w:tc>
          <w:tcPr>
            <w:tcW w:type="dxa" w:w="1901"/>
          </w:tcPr>
          <w:p>
            <w:pPr>
              <w:spacing w:after="40"/>
            </w:pPr>
            <w:r>
              <w:rPr>
                <w:sz w:val="18"/>
              </w:rPr>
            </w:r>
            <w:r>
              <w:rPr>
                <w:sz w:val="18"/>
              </w:rPr>
              <w:t>Heydemann 2000</w:t>
            </w:r>
          </w:p>
        </w:tc>
        <w:tc>
          <w:tcPr>
            <w:tcW w:type="dxa" w:w="1901"/>
          </w:tcPr>
          <w:p>
            <w:pPr>
              <w:spacing w:after="40"/>
            </w:pPr>
            <w:r>
              <w:rPr>
                <w:sz w:val="18"/>
              </w:rPr>
            </w:r>
            <w:r>
              <w:rPr>
                <w:sz w:val="18"/>
              </w:rPr>
              <w:t>5,333</w:t>
            </w:r>
          </w:p>
        </w:tc>
        <w:tc>
          <w:tcPr>
            <w:tcW w:type="dxa" w:w="1901"/>
          </w:tcPr>
          <w:p>
            <w:pPr>
              <w:spacing w:after="40"/>
            </w:pPr>
            <w:r>
              <w:rPr>
                <w:sz w:val="18"/>
              </w:rPr>
            </w:r>
            <w:r>
              <w:rPr>
                <w:sz w:val="18"/>
              </w:rPr>
              <w:t>2,697</w:t>
            </w:r>
          </w:p>
        </w:tc>
        <w:tc>
          <w:tcPr>
            <w:tcW w:type="dxa" w:w="1901"/>
          </w:tcPr>
          <w:p>
            <w:pPr>
              <w:spacing w:after="40"/>
            </w:pPr>
            <w:r>
              <w:rPr>
                <w:sz w:val="18"/>
              </w:rPr>
            </w:r>
            <w:r>
              <w:rPr>
                <w:sz w:val="18"/>
              </w:rPr>
              <w:t>397</w:t>
            </w:r>
          </w:p>
        </w:tc>
        <w:tc>
          <w:tcPr>
            <w:tcW w:type="dxa" w:w="1901"/>
          </w:tcPr>
          <w:p>
            <w:pPr>
              <w:spacing w:after="40"/>
            </w:pPr>
            <w:r>
              <w:rPr>
                <w:sz w:val="18"/>
              </w:rPr>
            </w:r>
            <w:r>
              <w:rPr>
                <w:sz w:val="18"/>
              </w:rPr>
              <w:t>208</w:t>
            </w:r>
          </w:p>
        </w:tc>
      </w:tr>
      <w:tr>
        <w:tc>
          <w:tcPr>
            <w:tcW w:type="dxa" w:w="1901"/>
          </w:tcPr>
          <w:p>
            <w:pPr>
              <w:spacing w:after="40"/>
            </w:pPr>
            <w:r>
              <w:rPr>
                <w:sz w:val="18"/>
              </w:rPr>
            </w:r>
            <w:r>
              <w:rPr>
                <w:sz w:val="18"/>
              </w:rPr>
              <w:t>Heydemann 2004</w:t>
            </w:r>
          </w:p>
        </w:tc>
        <w:tc>
          <w:tcPr>
            <w:tcW w:type="dxa" w:w="1901"/>
          </w:tcPr>
          <w:p>
            <w:pPr>
              <w:spacing w:after="40"/>
            </w:pPr>
            <w:r>
              <w:rPr>
                <w:sz w:val="18"/>
              </w:rPr>
            </w:r>
            <w:r>
              <w:rPr>
                <w:sz w:val="18"/>
              </w:rPr>
              <w:t>5,311</w:t>
            </w:r>
          </w:p>
        </w:tc>
        <w:tc>
          <w:tcPr>
            <w:tcW w:type="dxa" w:w="1901"/>
          </w:tcPr>
          <w:p>
            <w:pPr>
              <w:spacing w:after="40"/>
            </w:pPr>
            <w:r>
              <w:rPr>
                <w:sz w:val="18"/>
              </w:rPr>
            </w:r>
            <w:r>
              <w:rPr>
                <w:sz w:val="18"/>
              </w:rPr>
              <w:t>2,659</w:t>
            </w:r>
          </w:p>
        </w:tc>
        <w:tc>
          <w:tcPr>
            <w:tcW w:type="dxa" w:w="1901"/>
          </w:tcPr>
          <w:p>
            <w:pPr>
              <w:spacing w:after="40"/>
            </w:pPr>
            <w:r>
              <w:rPr>
                <w:sz w:val="18"/>
              </w:rPr>
            </w:r>
            <w:r>
              <w:rPr>
                <w:sz w:val="18"/>
              </w:rPr>
              <w:t>396</w:t>
            </w:r>
          </w:p>
        </w:tc>
        <w:tc>
          <w:tcPr>
            <w:tcW w:type="dxa" w:w="1901"/>
          </w:tcPr>
          <w:p>
            <w:pPr>
              <w:spacing w:after="40"/>
            </w:pPr>
            <w:r>
              <w:rPr>
                <w:sz w:val="18"/>
              </w:rPr>
            </w:r>
            <w:r>
              <w:rPr>
                <w:sz w:val="18"/>
              </w:rPr>
              <w:t>199</w:t>
            </w:r>
          </w:p>
        </w:tc>
      </w:tr>
      <w:tr>
        <w:tc>
          <w:tcPr>
            <w:tcW w:type="dxa" w:w="1901"/>
          </w:tcPr>
          <w:p>
            <w:pPr>
              <w:spacing w:after="40"/>
            </w:pPr>
            <w:r>
              <w:rPr>
                <w:sz w:val="18"/>
              </w:rPr>
            </w:r>
            <w:r>
              <w:rPr>
                <w:sz w:val="18"/>
              </w:rPr>
              <w:t>Zaum 2007</w:t>
            </w:r>
          </w:p>
        </w:tc>
        <w:tc>
          <w:tcPr>
            <w:tcW w:type="dxa" w:w="1901"/>
          </w:tcPr>
          <w:p>
            <w:pPr>
              <w:spacing w:after="40"/>
            </w:pPr>
            <w:r>
              <w:rPr>
                <w:sz w:val="18"/>
              </w:rPr>
            </w:r>
            <w:r>
              <w:rPr>
                <w:sz w:val="18"/>
              </w:rPr>
              <w:t>5,051</w:t>
            </w:r>
          </w:p>
        </w:tc>
        <w:tc>
          <w:tcPr>
            <w:tcW w:type="dxa" w:w="1901"/>
          </w:tcPr>
          <w:p>
            <w:pPr>
              <w:spacing w:after="40"/>
            </w:pPr>
            <w:r>
              <w:rPr>
                <w:sz w:val="18"/>
              </w:rPr>
            </w:r>
            <w:r>
              <w:rPr>
                <w:sz w:val="18"/>
              </w:rPr>
              <w:t>2,046</w:t>
            </w:r>
          </w:p>
        </w:tc>
        <w:tc>
          <w:tcPr>
            <w:tcW w:type="dxa" w:w="1901"/>
          </w:tcPr>
          <w:p>
            <w:pPr>
              <w:spacing w:after="40"/>
            </w:pPr>
            <w:r>
              <w:rPr>
                <w:sz w:val="18"/>
              </w:rPr>
            </w:r>
            <w:r>
              <w:rPr>
                <w:sz w:val="18"/>
              </w:rPr>
              <w:t>424</w:t>
            </w:r>
          </w:p>
        </w:tc>
        <w:tc>
          <w:tcPr>
            <w:tcW w:type="dxa" w:w="1901"/>
          </w:tcPr>
          <w:p>
            <w:pPr>
              <w:spacing w:after="40"/>
            </w:pPr>
            <w:r>
              <w:rPr>
                <w:sz w:val="18"/>
              </w:rPr>
            </w:r>
            <w:r>
              <w:rPr>
                <w:sz w:val="18"/>
              </w:rPr>
              <w:t>157</w:t>
            </w:r>
          </w:p>
        </w:tc>
      </w:tr>
      <w:tr>
        <w:tc>
          <w:tcPr>
            <w:tcW w:type="dxa" w:w="1901"/>
          </w:tcPr>
          <w:p>
            <w:pPr>
              <w:spacing w:after="40"/>
            </w:pPr>
            <w:r>
              <w:rPr>
                <w:sz w:val="18"/>
              </w:rPr>
            </w:r>
            <w:r>
              <w:rPr>
                <w:sz w:val="18"/>
              </w:rPr>
              <w:t>Hall &amp; Schroeder 2006</w:t>
            </w:r>
          </w:p>
        </w:tc>
        <w:tc>
          <w:tcPr>
            <w:tcW w:type="dxa" w:w="1901"/>
          </w:tcPr>
          <w:p>
            <w:pPr>
              <w:spacing w:after="40"/>
            </w:pPr>
            <w:r>
              <w:rPr>
                <w:sz w:val="18"/>
              </w:rPr>
            </w:r>
            <w:r>
              <w:rPr>
                <w:sz w:val="18"/>
              </w:rPr>
              <w:t>4,615</w:t>
            </w:r>
          </w:p>
        </w:tc>
        <w:tc>
          <w:tcPr>
            <w:tcW w:type="dxa" w:w="1901"/>
          </w:tcPr>
          <w:p>
            <w:pPr>
              <w:spacing w:after="40"/>
            </w:pPr>
            <w:r>
              <w:rPr>
                <w:sz w:val="18"/>
              </w:rPr>
            </w:r>
            <w:r>
              <w:rPr>
                <w:sz w:val="18"/>
              </w:rPr>
              <w:t>2,194</w:t>
            </w:r>
          </w:p>
        </w:tc>
        <w:tc>
          <w:tcPr>
            <w:tcW w:type="dxa" w:w="1901"/>
          </w:tcPr>
          <w:p>
            <w:pPr>
              <w:spacing w:after="40"/>
            </w:pPr>
            <w:r>
              <w:rPr>
                <w:sz w:val="18"/>
              </w:rPr>
            </w:r>
            <w:r>
              <w:rPr>
                <w:sz w:val="18"/>
              </w:rPr>
              <w:t>964</w:t>
            </w:r>
          </w:p>
        </w:tc>
        <w:tc>
          <w:tcPr>
            <w:tcW w:type="dxa" w:w="1901"/>
          </w:tcPr>
          <w:p>
            <w:pPr>
              <w:spacing w:after="40"/>
            </w:pPr>
            <w:r>
              <w:rPr>
                <w:sz w:val="18"/>
              </w:rPr>
            </w:r>
            <w:r>
              <w:rPr>
                <w:sz w:val="18"/>
              </w:rPr>
              <w:t>320</w:t>
            </w:r>
          </w:p>
        </w:tc>
      </w:tr>
      <w:tr>
        <w:tc>
          <w:tcPr>
            <w:tcW w:type="dxa" w:w="1901"/>
          </w:tcPr>
          <w:p>
            <w:pPr>
              <w:spacing w:after="40"/>
            </w:pPr>
            <w:r>
              <w:rPr>
                <w:sz w:val="18"/>
              </w:rPr>
            </w:r>
            <w:r>
              <w:rPr>
                <w:sz w:val="18"/>
              </w:rPr>
              <w:t>White 2011</w:t>
            </w:r>
          </w:p>
        </w:tc>
        <w:tc>
          <w:tcPr>
            <w:tcW w:type="dxa" w:w="1901"/>
          </w:tcPr>
          <w:p>
            <w:pPr>
              <w:spacing w:after="40"/>
            </w:pPr>
            <w:r>
              <w:rPr>
                <w:sz w:val="18"/>
              </w:rPr>
            </w:r>
            <w:r>
              <w:rPr>
                <w:sz w:val="18"/>
              </w:rPr>
              <w:t>4,550</w:t>
            </w:r>
          </w:p>
        </w:tc>
        <w:tc>
          <w:tcPr>
            <w:tcW w:type="dxa" w:w="1901"/>
          </w:tcPr>
          <w:p>
            <w:pPr>
              <w:spacing w:after="40"/>
            </w:pPr>
            <w:r>
              <w:rPr>
                <w:sz w:val="18"/>
              </w:rPr>
            </w:r>
            <w:r>
              <w:rPr>
                <w:sz w:val="18"/>
              </w:rPr>
              <w:t>1,926</w:t>
            </w:r>
          </w:p>
        </w:tc>
        <w:tc>
          <w:tcPr>
            <w:tcW w:type="dxa" w:w="1901"/>
          </w:tcPr>
          <w:p>
            <w:pPr>
              <w:spacing w:after="40"/>
            </w:pPr>
            <w:r>
              <w:rPr>
                <w:sz w:val="18"/>
              </w:rPr>
            </w:r>
            <w:r>
              <w:rPr>
                <w:sz w:val="18"/>
              </w:rPr>
              <w:t>319</w:t>
            </w:r>
          </w:p>
        </w:tc>
        <w:tc>
          <w:tcPr>
            <w:tcW w:type="dxa" w:w="1901"/>
          </w:tcPr>
          <w:p>
            <w:pPr>
              <w:spacing w:after="40"/>
            </w:pPr>
            <w:r>
              <w:rPr>
                <w:sz w:val="18"/>
              </w:rPr>
            </w:r>
            <w:r>
              <w:rPr>
                <w:sz w:val="18"/>
              </w:rPr>
              <w:t>119</w:t>
            </w:r>
          </w:p>
        </w:tc>
      </w:tr>
      <w:tr>
        <w:tc>
          <w:tcPr>
            <w:tcW w:type="dxa" w:w="1901"/>
          </w:tcPr>
          <w:p>
            <w:pPr>
              <w:spacing w:after="40"/>
            </w:pPr>
            <w:r>
              <w:rPr>
                <w:sz w:val="18"/>
              </w:rPr>
            </w:r>
            <w:r>
              <w:rPr>
                <w:sz w:val="18"/>
              </w:rPr>
              <w:t>Chouliaraki 2024</w:t>
            </w:r>
          </w:p>
        </w:tc>
        <w:tc>
          <w:tcPr>
            <w:tcW w:type="dxa" w:w="1901"/>
          </w:tcPr>
          <w:p>
            <w:pPr>
              <w:spacing w:after="40"/>
            </w:pPr>
            <w:r>
              <w:rPr>
                <w:sz w:val="18"/>
              </w:rPr>
            </w:r>
            <w:r>
              <w:rPr>
                <w:sz w:val="18"/>
              </w:rPr>
              <w:t>4,226</w:t>
            </w:r>
          </w:p>
        </w:tc>
        <w:tc>
          <w:tcPr>
            <w:tcW w:type="dxa" w:w="1901"/>
          </w:tcPr>
          <w:p>
            <w:pPr>
              <w:spacing w:after="40"/>
            </w:pPr>
            <w:r>
              <w:rPr>
                <w:sz w:val="18"/>
              </w:rPr>
            </w:r>
            <w:r>
              <w:rPr>
                <w:sz w:val="18"/>
              </w:rPr>
              <w:t>1,958</w:t>
            </w:r>
          </w:p>
        </w:tc>
        <w:tc>
          <w:tcPr>
            <w:tcW w:type="dxa" w:w="1901"/>
          </w:tcPr>
          <w:p>
            <w:pPr>
              <w:spacing w:after="40"/>
            </w:pPr>
            <w:r>
              <w:rPr>
                <w:sz w:val="18"/>
              </w:rPr>
            </w:r>
            <w:r>
              <w:rPr>
                <w:sz w:val="18"/>
              </w:rPr>
              <w:t>249</w:t>
            </w:r>
          </w:p>
        </w:tc>
        <w:tc>
          <w:tcPr>
            <w:tcW w:type="dxa" w:w="1901"/>
          </w:tcPr>
          <w:p>
            <w:pPr>
              <w:spacing w:after="40"/>
            </w:pPr>
            <w:r>
              <w:rPr>
                <w:sz w:val="18"/>
              </w:rPr>
            </w:r>
            <w:r>
              <w:rPr>
                <w:sz w:val="18"/>
              </w:rPr>
              <w:t>147</w:t>
            </w:r>
          </w:p>
        </w:tc>
      </w:tr>
      <w:tr>
        <w:tc>
          <w:tcPr>
            <w:tcW w:type="dxa" w:w="1901"/>
          </w:tcPr>
          <w:p>
            <w:pPr>
              <w:spacing w:after="40"/>
            </w:pPr>
            <w:r>
              <w:rPr>
                <w:sz w:val="18"/>
              </w:rPr>
            </w:r>
            <w:r>
              <w:rPr>
                <w:sz w:val="18"/>
              </w:rPr>
              <w:t>Tilly 1978</w:t>
            </w:r>
          </w:p>
        </w:tc>
        <w:tc>
          <w:tcPr>
            <w:tcW w:type="dxa" w:w="1901"/>
          </w:tcPr>
          <w:p>
            <w:pPr>
              <w:spacing w:after="40"/>
            </w:pPr>
            <w:r>
              <w:rPr>
                <w:sz w:val="18"/>
              </w:rPr>
            </w:r>
            <w:r>
              <w:rPr>
                <w:sz w:val="18"/>
              </w:rPr>
              <w:t>3,988</w:t>
            </w:r>
          </w:p>
        </w:tc>
        <w:tc>
          <w:tcPr>
            <w:tcW w:type="dxa" w:w="1901"/>
          </w:tcPr>
          <w:p>
            <w:pPr>
              <w:spacing w:after="40"/>
            </w:pPr>
            <w:r>
              <w:rPr>
                <w:sz w:val="18"/>
              </w:rPr>
            </w:r>
            <w:r>
              <w:rPr>
                <w:sz w:val="18"/>
              </w:rPr>
              <w:t>2,536</w:t>
            </w:r>
          </w:p>
        </w:tc>
        <w:tc>
          <w:tcPr>
            <w:tcW w:type="dxa" w:w="1901"/>
          </w:tcPr>
          <w:p>
            <w:pPr>
              <w:spacing w:after="40"/>
            </w:pPr>
            <w:r>
              <w:rPr>
                <w:sz w:val="18"/>
              </w:rPr>
            </w:r>
            <w:r>
              <w:rPr>
                <w:sz w:val="18"/>
              </w:rPr>
              <w:t>410</w:t>
            </w:r>
          </w:p>
        </w:tc>
        <w:tc>
          <w:tcPr>
            <w:tcW w:type="dxa" w:w="1901"/>
          </w:tcPr>
          <w:p>
            <w:pPr>
              <w:spacing w:after="40"/>
            </w:pPr>
            <w:r>
              <w:rPr>
                <w:sz w:val="18"/>
              </w:rPr>
            </w:r>
            <w:r>
              <w:rPr>
                <w:sz w:val="18"/>
              </w:rPr>
              <w:t>246</w:t>
            </w:r>
          </w:p>
        </w:tc>
      </w:tr>
      <w:tr>
        <w:tc>
          <w:tcPr>
            <w:tcW w:type="dxa" w:w="1901"/>
          </w:tcPr>
          <w:p>
            <w:pPr>
              <w:spacing w:after="40"/>
            </w:pPr>
            <w:r>
              <w:rPr>
                <w:sz w:val="18"/>
              </w:rPr>
            </w:r>
            <w:r>
              <w:rPr>
                <w:sz w:val="18"/>
              </w:rPr>
              <w:t>Kao 2025</w:t>
            </w:r>
          </w:p>
        </w:tc>
        <w:tc>
          <w:tcPr>
            <w:tcW w:type="dxa" w:w="1901"/>
          </w:tcPr>
          <w:p>
            <w:pPr>
              <w:spacing w:after="40"/>
            </w:pPr>
            <w:r>
              <w:rPr>
                <w:sz w:val="18"/>
              </w:rPr>
            </w:r>
            <w:r>
              <w:rPr>
                <w:sz w:val="18"/>
              </w:rPr>
              <w:t>3,895</w:t>
            </w:r>
          </w:p>
        </w:tc>
        <w:tc>
          <w:tcPr>
            <w:tcW w:type="dxa" w:w="1901"/>
          </w:tcPr>
          <w:p>
            <w:pPr>
              <w:spacing w:after="40"/>
            </w:pPr>
            <w:r>
              <w:rPr>
                <w:sz w:val="18"/>
              </w:rPr>
            </w:r>
            <w:r>
              <w:rPr>
                <w:sz w:val="18"/>
              </w:rPr>
              <w:t>2,195</w:t>
            </w:r>
          </w:p>
        </w:tc>
        <w:tc>
          <w:tcPr>
            <w:tcW w:type="dxa" w:w="1901"/>
          </w:tcPr>
          <w:p>
            <w:pPr>
              <w:spacing w:after="40"/>
            </w:pPr>
            <w:r>
              <w:rPr>
                <w:sz w:val="18"/>
              </w:rPr>
            </w:r>
            <w:r>
              <w:rPr>
                <w:sz w:val="18"/>
              </w:rPr>
              <w:t>215</w:t>
            </w:r>
          </w:p>
        </w:tc>
        <w:tc>
          <w:tcPr>
            <w:tcW w:type="dxa" w:w="1901"/>
          </w:tcPr>
          <w:p>
            <w:pPr>
              <w:spacing w:after="40"/>
            </w:pPr>
            <w:r>
              <w:rPr>
                <w:sz w:val="18"/>
              </w:rPr>
            </w:r>
            <w:r>
              <w:rPr>
                <w:sz w:val="18"/>
              </w:rPr>
              <w:t>112</w:t>
            </w:r>
          </w:p>
        </w:tc>
      </w:tr>
      <w:tr>
        <w:tc>
          <w:tcPr>
            <w:tcW w:type="dxa" w:w="1901"/>
          </w:tcPr>
          <w:p>
            <w:pPr>
              <w:spacing w:after="40"/>
            </w:pPr>
            <w:r>
              <w:rPr>
                <w:sz w:val="18"/>
              </w:rPr>
            </w:r>
            <w:r>
              <w:rPr>
                <w:sz w:val="18"/>
              </w:rPr>
              <w:t>Bayat 2017</w:t>
            </w:r>
          </w:p>
        </w:tc>
        <w:tc>
          <w:tcPr>
            <w:tcW w:type="dxa" w:w="1901"/>
          </w:tcPr>
          <w:p>
            <w:pPr>
              <w:spacing w:after="40"/>
            </w:pPr>
            <w:r>
              <w:rPr>
                <w:sz w:val="18"/>
              </w:rPr>
            </w:r>
            <w:r>
              <w:rPr>
                <w:sz w:val="18"/>
              </w:rPr>
              <w:t>3,701</w:t>
            </w:r>
          </w:p>
        </w:tc>
        <w:tc>
          <w:tcPr>
            <w:tcW w:type="dxa" w:w="1901"/>
          </w:tcPr>
          <w:p>
            <w:pPr>
              <w:spacing w:after="40"/>
            </w:pPr>
            <w:r>
              <w:rPr>
                <w:sz w:val="18"/>
              </w:rPr>
            </w:r>
            <w:r>
              <w:rPr>
                <w:sz w:val="18"/>
              </w:rPr>
              <w:t>1,976</w:t>
            </w:r>
          </w:p>
        </w:tc>
        <w:tc>
          <w:tcPr>
            <w:tcW w:type="dxa" w:w="1901"/>
          </w:tcPr>
          <w:p>
            <w:pPr>
              <w:spacing w:after="40"/>
            </w:pPr>
            <w:r>
              <w:rPr>
                <w:sz w:val="18"/>
              </w:rPr>
            </w:r>
            <w:r>
              <w:rPr>
                <w:sz w:val="18"/>
              </w:rPr>
              <w:t>351</w:t>
            </w:r>
          </w:p>
        </w:tc>
        <w:tc>
          <w:tcPr>
            <w:tcW w:type="dxa" w:w="1901"/>
          </w:tcPr>
          <w:p>
            <w:pPr>
              <w:spacing w:after="40"/>
            </w:pPr>
            <w:r>
              <w:rPr>
                <w:sz w:val="18"/>
              </w:rPr>
            </w:r>
            <w:r>
              <w:rPr>
                <w:sz w:val="18"/>
              </w:rPr>
              <w:t>196</w:t>
            </w:r>
          </w:p>
        </w:tc>
      </w:tr>
      <w:tr>
        <w:tc>
          <w:tcPr>
            <w:tcW w:type="dxa" w:w="1901"/>
          </w:tcPr>
          <w:p>
            <w:pPr>
              <w:spacing w:after="40"/>
            </w:pPr>
            <w:r>
              <w:rPr>
                <w:sz w:val="18"/>
              </w:rPr>
            </w:r>
            <w:r>
              <w:rPr>
                <w:sz w:val="18"/>
              </w:rPr>
              <w:t>Vignal 2021</w:t>
            </w:r>
          </w:p>
        </w:tc>
        <w:tc>
          <w:tcPr>
            <w:tcW w:type="dxa" w:w="1901"/>
          </w:tcPr>
          <w:p>
            <w:pPr>
              <w:spacing w:after="40"/>
            </w:pPr>
            <w:r>
              <w:rPr>
                <w:sz w:val="18"/>
              </w:rPr>
            </w:r>
            <w:r>
              <w:rPr>
                <w:sz w:val="18"/>
              </w:rPr>
              <w:t>3,623</w:t>
            </w:r>
          </w:p>
        </w:tc>
        <w:tc>
          <w:tcPr>
            <w:tcW w:type="dxa" w:w="1901"/>
          </w:tcPr>
          <w:p>
            <w:pPr>
              <w:spacing w:after="40"/>
            </w:pPr>
            <w:r>
              <w:rPr>
                <w:sz w:val="18"/>
              </w:rPr>
            </w:r>
            <w:r>
              <w:rPr>
                <w:sz w:val="18"/>
              </w:rPr>
              <w:t>1,756</w:t>
            </w:r>
          </w:p>
        </w:tc>
        <w:tc>
          <w:tcPr>
            <w:tcW w:type="dxa" w:w="1901"/>
          </w:tcPr>
          <w:p>
            <w:pPr>
              <w:spacing w:after="40"/>
            </w:pPr>
            <w:r>
              <w:rPr>
                <w:sz w:val="18"/>
              </w:rPr>
            </w:r>
            <w:r>
              <w:rPr>
                <w:sz w:val="18"/>
              </w:rPr>
              <w:t>178</w:t>
            </w:r>
          </w:p>
        </w:tc>
        <w:tc>
          <w:tcPr>
            <w:tcW w:type="dxa" w:w="1901"/>
          </w:tcPr>
          <w:p>
            <w:pPr>
              <w:spacing w:after="40"/>
            </w:pPr>
            <w:r>
              <w:rPr>
                <w:sz w:val="18"/>
              </w:rPr>
            </w:r>
            <w:r>
              <w:rPr>
                <w:sz w:val="18"/>
              </w:rPr>
              <w:t>114</w:t>
            </w:r>
          </w:p>
        </w:tc>
      </w:tr>
      <w:tr>
        <w:tc>
          <w:tcPr>
            <w:tcW w:type="dxa" w:w="1901"/>
          </w:tcPr>
          <w:p>
            <w:pPr>
              <w:spacing w:after="40"/>
            </w:pPr>
            <w:r>
              <w:rPr>
                <w:sz w:val="18"/>
              </w:rPr>
            </w:r>
            <w:r>
              <w:rPr>
                <w:sz w:val="18"/>
              </w:rPr>
              <w:t>Gellner 1981</w:t>
            </w:r>
          </w:p>
        </w:tc>
        <w:tc>
          <w:tcPr>
            <w:tcW w:type="dxa" w:w="1901"/>
          </w:tcPr>
          <w:p>
            <w:pPr>
              <w:spacing w:after="40"/>
            </w:pPr>
            <w:r>
              <w:rPr>
                <w:sz w:val="18"/>
              </w:rPr>
            </w:r>
            <w:r>
              <w:rPr>
                <w:sz w:val="18"/>
              </w:rPr>
              <w:t>3,483</w:t>
            </w:r>
          </w:p>
        </w:tc>
        <w:tc>
          <w:tcPr>
            <w:tcW w:type="dxa" w:w="1901"/>
          </w:tcPr>
          <w:p>
            <w:pPr>
              <w:spacing w:after="40"/>
            </w:pPr>
            <w:r>
              <w:rPr>
                <w:sz w:val="18"/>
              </w:rPr>
            </w:r>
            <w:r>
              <w:rPr>
                <w:sz w:val="18"/>
              </w:rPr>
              <w:t>1,773</w:t>
            </w:r>
          </w:p>
        </w:tc>
        <w:tc>
          <w:tcPr>
            <w:tcW w:type="dxa" w:w="1901"/>
          </w:tcPr>
          <w:p>
            <w:pPr>
              <w:spacing w:after="40"/>
            </w:pPr>
            <w:r>
              <w:rPr>
                <w:sz w:val="18"/>
              </w:rPr>
            </w:r>
            <w:r>
              <w:rPr>
                <w:sz w:val="18"/>
              </w:rPr>
              <w:t>359</w:t>
            </w:r>
          </w:p>
        </w:tc>
        <w:tc>
          <w:tcPr>
            <w:tcW w:type="dxa" w:w="1901"/>
          </w:tcPr>
          <w:p>
            <w:pPr>
              <w:spacing w:after="40"/>
            </w:pPr>
            <w:r>
              <w:rPr>
                <w:sz w:val="18"/>
              </w:rPr>
            </w:r>
            <w:r>
              <w:rPr>
                <w:sz w:val="18"/>
              </w:rPr>
              <w:t>175</w:t>
            </w:r>
          </w:p>
        </w:tc>
      </w:tr>
      <w:tr>
        <w:tc>
          <w:tcPr>
            <w:tcW w:type="dxa" w:w="1901"/>
          </w:tcPr>
          <w:p>
            <w:pPr>
              <w:spacing w:after="40"/>
            </w:pPr>
            <w:r>
              <w:rPr>
                <w:sz w:val="18"/>
              </w:rPr>
            </w:r>
            <w:r>
              <w:rPr>
                <w:sz w:val="18"/>
              </w:rPr>
              <w:t>Malešević 2010</w:t>
            </w:r>
          </w:p>
        </w:tc>
        <w:tc>
          <w:tcPr>
            <w:tcW w:type="dxa" w:w="1901"/>
          </w:tcPr>
          <w:p>
            <w:pPr>
              <w:spacing w:after="40"/>
            </w:pPr>
            <w:r>
              <w:rPr>
                <w:sz w:val="18"/>
              </w:rPr>
            </w:r>
            <w:r>
              <w:rPr>
                <w:sz w:val="18"/>
              </w:rPr>
              <w:t>3,463</w:t>
            </w:r>
          </w:p>
        </w:tc>
        <w:tc>
          <w:tcPr>
            <w:tcW w:type="dxa" w:w="1901"/>
          </w:tcPr>
          <w:p>
            <w:pPr>
              <w:spacing w:after="40"/>
            </w:pPr>
            <w:r>
              <w:rPr>
                <w:sz w:val="18"/>
              </w:rPr>
            </w:r>
            <w:r>
              <w:rPr>
                <w:sz w:val="18"/>
              </w:rPr>
              <w:t>2,009</w:t>
            </w:r>
          </w:p>
        </w:tc>
        <w:tc>
          <w:tcPr>
            <w:tcW w:type="dxa" w:w="1901"/>
          </w:tcPr>
          <w:p>
            <w:pPr>
              <w:spacing w:after="40"/>
            </w:pPr>
            <w:r>
              <w:rPr>
                <w:sz w:val="18"/>
              </w:rPr>
            </w:r>
            <w:r>
              <w:rPr>
                <w:sz w:val="18"/>
              </w:rPr>
              <w:t>696</w:t>
            </w:r>
          </w:p>
        </w:tc>
        <w:tc>
          <w:tcPr>
            <w:tcW w:type="dxa" w:w="1901"/>
          </w:tcPr>
          <w:p>
            <w:pPr>
              <w:spacing w:after="40"/>
            </w:pPr>
            <w:r>
              <w:rPr>
                <w:sz w:val="18"/>
              </w:rPr>
            </w:r>
            <w:r>
              <w:rPr>
                <w:sz w:val="18"/>
              </w:rPr>
              <w:t>271</w:t>
            </w:r>
          </w:p>
        </w:tc>
      </w:tr>
      <w:tr>
        <w:tc>
          <w:tcPr>
            <w:tcW w:type="dxa" w:w="1901"/>
          </w:tcPr>
          <w:p>
            <w:pPr>
              <w:spacing w:after="40"/>
            </w:pPr>
            <w:r>
              <w:rPr>
                <w:sz w:val="18"/>
              </w:rPr>
            </w:r>
            <w:r>
              <w:rPr>
                <w:sz w:val="18"/>
              </w:rPr>
              <w:t>Wimmer 2013</w:t>
            </w:r>
          </w:p>
        </w:tc>
        <w:tc>
          <w:tcPr>
            <w:tcW w:type="dxa" w:w="1901"/>
          </w:tcPr>
          <w:p>
            <w:pPr>
              <w:spacing w:after="40"/>
            </w:pPr>
            <w:r>
              <w:rPr>
                <w:sz w:val="18"/>
              </w:rPr>
            </w:r>
            <w:r>
              <w:rPr>
                <w:sz w:val="18"/>
              </w:rPr>
              <w:t>3,442</w:t>
            </w:r>
          </w:p>
        </w:tc>
        <w:tc>
          <w:tcPr>
            <w:tcW w:type="dxa" w:w="1901"/>
          </w:tcPr>
          <w:p>
            <w:pPr>
              <w:spacing w:after="40"/>
            </w:pPr>
            <w:r>
              <w:rPr>
                <w:sz w:val="18"/>
              </w:rPr>
            </w:r>
            <w:r>
              <w:rPr>
                <w:sz w:val="18"/>
              </w:rPr>
              <w:t>2,057</w:t>
            </w:r>
          </w:p>
        </w:tc>
        <w:tc>
          <w:tcPr>
            <w:tcW w:type="dxa" w:w="1901"/>
          </w:tcPr>
          <w:p>
            <w:pPr>
              <w:spacing w:after="40"/>
            </w:pPr>
            <w:r>
              <w:rPr>
                <w:sz w:val="18"/>
              </w:rPr>
            </w:r>
            <w:r>
              <w:rPr>
                <w:sz w:val="18"/>
              </w:rPr>
              <w:t>378</w:t>
            </w:r>
          </w:p>
        </w:tc>
        <w:tc>
          <w:tcPr>
            <w:tcW w:type="dxa" w:w="1901"/>
          </w:tcPr>
          <w:p>
            <w:pPr>
              <w:spacing w:after="40"/>
            </w:pPr>
            <w:r>
              <w:rPr>
                <w:sz w:val="18"/>
              </w:rPr>
            </w:r>
            <w:r>
              <w:rPr>
                <w:sz w:val="18"/>
              </w:rPr>
              <w:t>192</w:t>
            </w:r>
          </w:p>
        </w:tc>
      </w:tr>
      <w:tr>
        <w:tc>
          <w:tcPr>
            <w:tcW w:type="dxa" w:w="1901"/>
          </w:tcPr>
          <w:p>
            <w:pPr>
              <w:spacing w:after="40"/>
            </w:pPr>
            <w:r>
              <w:rPr>
                <w:sz w:val="18"/>
              </w:rPr>
            </w:r>
            <w:r>
              <w:rPr>
                <w:sz w:val="18"/>
              </w:rPr>
              <w:t>Malešević &amp; Haugaard 2007</w:t>
            </w:r>
          </w:p>
        </w:tc>
        <w:tc>
          <w:tcPr>
            <w:tcW w:type="dxa" w:w="1901"/>
          </w:tcPr>
          <w:p>
            <w:pPr>
              <w:spacing w:after="40"/>
            </w:pPr>
            <w:r>
              <w:rPr>
                <w:sz w:val="18"/>
              </w:rPr>
            </w:r>
            <w:r>
              <w:rPr>
                <w:sz w:val="18"/>
              </w:rPr>
              <w:t>3,161</w:t>
            </w:r>
          </w:p>
        </w:tc>
        <w:tc>
          <w:tcPr>
            <w:tcW w:type="dxa" w:w="1901"/>
          </w:tcPr>
          <w:p>
            <w:pPr>
              <w:spacing w:after="40"/>
            </w:pPr>
            <w:r>
              <w:rPr>
                <w:sz w:val="18"/>
              </w:rPr>
            </w:r>
            <w:r>
              <w:rPr>
                <w:sz w:val="18"/>
              </w:rPr>
              <w:t>1,758</w:t>
            </w:r>
          </w:p>
        </w:tc>
        <w:tc>
          <w:tcPr>
            <w:tcW w:type="dxa" w:w="1901"/>
          </w:tcPr>
          <w:p>
            <w:pPr>
              <w:spacing w:after="40"/>
            </w:pPr>
            <w:r>
              <w:rPr>
                <w:sz w:val="18"/>
              </w:rPr>
            </w:r>
            <w:r>
              <w:rPr>
                <w:sz w:val="18"/>
              </w:rPr>
              <w:t>707</w:t>
            </w:r>
          </w:p>
        </w:tc>
        <w:tc>
          <w:tcPr>
            <w:tcW w:type="dxa" w:w="1901"/>
          </w:tcPr>
          <w:p>
            <w:pPr>
              <w:spacing w:after="40"/>
            </w:pPr>
            <w:r>
              <w:rPr>
                <w:sz w:val="18"/>
              </w:rPr>
            </w:r>
            <w:r>
              <w:rPr>
                <w:sz w:val="18"/>
              </w:rPr>
              <w:t>306</w:t>
            </w:r>
          </w:p>
        </w:tc>
      </w:tr>
      <w:tr>
        <w:tc>
          <w:tcPr>
            <w:tcW w:type="dxa" w:w="1901"/>
          </w:tcPr>
          <w:p>
            <w:pPr>
              <w:spacing w:after="40"/>
            </w:pPr>
            <w:r>
              <w:rPr>
                <w:sz w:val="18"/>
              </w:rPr>
            </w:r>
            <w:r>
              <w:rPr>
                <w:sz w:val="18"/>
              </w:rPr>
              <w:t>Caspersen 2012</w:t>
            </w:r>
          </w:p>
        </w:tc>
        <w:tc>
          <w:tcPr>
            <w:tcW w:type="dxa" w:w="1901"/>
          </w:tcPr>
          <w:p>
            <w:pPr>
              <w:spacing w:after="40"/>
            </w:pPr>
            <w:r>
              <w:rPr>
                <w:sz w:val="18"/>
              </w:rPr>
            </w:r>
            <w:r>
              <w:rPr>
                <w:sz w:val="18"/>
              </w:rPr>
              <w:t>3,113</w:t>
            </w:r>
          </w:p>
        </w:tc>
        <w:tc>
          <w:tcPr>
            <w:tcW w:type="dxa" w:w="1901"/>
          </w:tcPr>
          <w:p>
            <w:pPr>
              <w:spacing w:after="40"/>
            </w:pPr>
            <w:r>
              <w:rPr>
                <w:sz w:val="18"/>
              </w:rPr>
            </w:r>
            <w:r>
              <w:rPr>
                <w:sz w:val="18"/>
              </w:rPr>
              <w:t>1,349</w:t>
            </w:r>
          </w:p>
        </w:tc>
        <w:tc>
          <w:tcPr>
            <w:tcW w:type="dxa" w:w="1901"/>
          </w:tcPr>
          <w:p>
            <w:pPr>
              <w:spacing w:after="40"/>
            </w:pPr>
            <w:r>
              <w:rPr>
                <w:sz w:val="18"/>
              </w:rPr>
            </w:r>
            <w:r>
              <w:rPr>
                <w:sz w:val="18"/>
              </w:rPr>
              <w:t>256</w:t>
            </w:r>
          </w:p>
        </w:tc>
        <w:tc>
          <w:tcPr>
            <w:tcW w:type="dxa" w:w="1901"/>
          </w:tcPr>
          <w:p>
            <w:pPr>
              <w:spacing w:after="40"/>
            </w:pPr>
            <w:r>
              <w:rPr>
                <w:sz w:val="18"/>
              </w:rPr>
            </w:r>
            <w:r>
              <w:rPr>
                <w:sz w:val="18"/>
              </w:rPr>
              <w:t>85</w:t>
            </w:r>
          </w:p>
        </w:tc>
      </w:tr>
      <w:tr>
        <w:tc>
          <w:tcPr>
            <w:tcW w:type="dxa" w:w="1901"/>
          </w:tcPr>
          <w:p>
            <w:pPr>
              <w:spacing w:after="40"/>
            </w:pPr>
            <w:r>
              <w:rPr>
                <w:sz w:val="18"/>
              </w:rPr>
            </w:r>
            <w:r>
              <w:rPr>
                <w:sz w:val="18"/>
              </w:rPr>
              <w:t>Jackson 1990</w:t>
            </w:r>
          </w:p>
        </w:tc>
        <w:tc>
          <w:tcPr>
            <w:tcW w:type="dxa" w:w="1901"/>
          </w:tcPr>
          <w:p>
            <w:pPr>
              <w:spacing w:after="40"/>
            </w:pPr>
            <w:r>
              <w:rPr>
                <w:sz w:val="18"/>
              </w:rPr>
            </w:r>
            <w:r>
              <w:rPr>
                <w:sz w:val="18"/>
              </w:rPr>
              <w:t>2,970</w:t>
            </w:r>
          </w:p>
        </w:tc>
        <w:tc>
          <w:tcPr>
            <w:tcW w:type="dxa" w:w="1901"/>
          </w:tcPr>
          <w:p>
            <w:pPr>
              <w:spacing w:after="40"/>
            </w:pPr>
            <w:r>
              <w:rPr>
                <w:sz w:val="18"/>
              </w:rPr>
            </w:r>
            <w:r>
              <w:rPr>
                <w:sz w:val="18"/>
              </w:rPr>
              <w:t>1,475</w:t>
            </w:r>
          </w:p>
        </w:tc>
        <w:tc>
          <w:tcPr>
            <w:tcW w:type="dxa" w:w="1901"/>
          </w:tcPr>
          <w:p>
            <w:pPr>
              <w:spacing w:after="40"/>
            </w:pPr>
            <w:r>
              <w:rPr>
                <w:sz w:val="18"/>
              </w:rPr>
            </w:r>
            <w:r>
              <w:rPr>
                <w:sz w:val="18"/>
              </w:rPr>
              <w:t>570</w:t>
            </w:r>
          </w:p>
        </w:tc>
        <w:tc>
          <w:tcPr>
            <w:tcW w:type="dxa" w:w="1901"/>
          </w:tcPr>
          <w:p>
            <w:pPr>
              <w:spacing w:after="40"/>
            </w:pPr>
            <w:r>
              <w:rPr>
                <w:sz w:val="18"/>
              </w:rPr>
            </w:r>
            <w:r>
              <w:rPr>
                <w:sz w:val="18"/>
              </w:rPr>
              <w:t>182</w:t>
            </w:r>
          </w:p>
        </w:tc>
      </w:tr>
      <w:tr>
        <w:tc>
          <w:tcPr>
            <w:tcW w:type="dxa" w:w="1901"/>
          </w:tcPr>
          <w:p>
            <w:pPr>
              <w:spacing w:after="40"/>
            </w:pPr>
            <w:r>
              <w:rPr>
                <w:sz w:val="18"/>
              </w:rPr>
            </w:r>
            <w:r>
              <w:rPr>
                <w:sz w:val="18"/>
              </w:rPr>
              <w:t>Malešević 2013</w:t>
            </w:r>
          </w:p>
        </w:tc>
        <w:tc>
          <w:tcPr>
            <w:tcW w:type="dxa" w:w="1901"/>
          </w:tcPr>
          <w:p>
            <w:pPr>
              <w:spacing w:after="40"/>
            </w:pPr>
            <w:r>
              <w:rPr>
                <w:sz w:val="18"/>
              </w:rPr>
            </w:r>
            <w:r>
              <w:rPr>
                <w:sz w:val="18"/>
              </w:rPr>
              <w:t>2,736</w:t>
            </w:r>
          </w:p>
        </w:tc>
        <w:tc>
          <w:tcPr>
            <w:tcW w:type="dxa" w:w="1901"/>
          </w:tcPr>
          <w:p>
            <w:pPr>
              <w:spacing w:after="40"/>
            </w:pPr>
            <w:r>
              <w:rPr>
                <w:sz w:val="18"/>
              </w:rPr>
            </w:r>
            <w:r>
              <w:rPr>
                <w:sz w:val="18"/>
              </w:rPr>
              <w:t>1,530</w:t>
            </w:r>
          </w:p>
        </w:tc>
        <w:tc>
          <w:tcPr>
            <w:tcW w:type="dxa" w:w="1901"/>
          </w:tcPr>
          <w:p>
            <w:pPr>
              <w:spacing w:after="40"/>
            </w:pPr>
            <w:r>
              <w:rPr>
                <w:sz w:val="18"/>
              </w:rPr>
            </w:r>
            <w:r>
              <w:rPr>
                <w:sz w:val="18"/>
              </w:rPr>
              <w:t>610</w:t>
            </w:r>
          </w:p>
        </w:tc>
        <w:tc>
          <w:tcPr>
            <w:tcW w:type="dxa" w:w="1901"/>
          </w:tcPr>
          <w:p>
            <w:pPr>
              <w:spacing w:after="40"/>
            </w:pPr>
            <w:r>
              <w:rPr>
                <w:sz w:val="18"/>
              </w:rPr>
            </w:r>
            <w:r>
              <w:rPr>
                <w:sz w:val="18"/>
              </w:rPr>
              <w:t>149</w:t>
            </w:r>
          </w:p>
        </w:tc>
      </w:tr>
      <w:tr>
        <w:tc>
          <w:tcPr>
            <w:tcW w:type="dxa" w:w="1901"/>
          </w:tcPr>
          <w:p>
            <w:pPr>
              <w:spacing w:after="40"/>
            </w:pPr>
            <w:r>
              <w:rPr>
                <w:sz w:val="18"/>
              </w:rPr>
            </w:r>
            <w:r>
              <w:rPr>
                <w:sz w:val="18"/>
              </w:rPr>
              <w:t>Smith 2009</w:t>
            </w:r>
          </w:p>
        </w:tc>
        <w:tc>
          <w:tcPr>
            <w:tcW w:type="dxa" w:w="1901"/>
          </w:tcPr>
          <w:p>
            <w:pPr>
              <w:spacing w:after="40"/>
            </w:pPr>
            <w:r>
              <w:rPr>
                <w:sz w:val="18"/>
              </w:rPr>
            </w:r>
            <w:r>
              <w:rPr>
                <w:sz w:val="18"/>
              </w:rPr>
              <w:t>2,350</w:t>
            </w:r>
          </w:p>
        </w:tc>
        <w:tc>
          <w:tcPr>
            <w:tcW w:type="dxa" w:w="1901"/>
          </w:tcPr>
          <w:p>
            <w:pPr>
              <w:spacing w:after="40"/>
            </w:pPr>
            <w:r>
              <w:rPr>
                <w:sz w:val="18"/>
              </w:rPr>
            </w:r>
            <w:r>
              <w:rPr>
                <w:sz w:val="18"/>
              </w:rPr>
              <w:t>1,297</w:t>
            </w:r>
          </w:p>
        </w:tc>
        <w:tc>
          <w:tcPr>
            <w:tcW w:type="dxa" w:w="1901"/>
          </w:tcPr>
          <w:p>
            <w:pPr>
              <w:spacing w:after="40"/>
            </w:pPr>
            <w:r>
              <w:rPr>
                <w:sz w:val="18"/>
              </w:rPr>
            </w:r>
            <w:r>
              <w:rPr>
                <w:sz w:val="18"/>
              </w:rPr>
              <w:t>300</w:t>
            </w:r>
          </w:p>
        </w:tc>
        <w:tc>
          <w:tcPr>
            <w:tcW w:type="dxa" w:w="1901"/>
          </w:tcPr>
          <w:p>
            <w:pPr>
              <w:spacing w:after="40"/>
            </w:pPr>
            <w:r>
              <w:rPr>
                <w:sz w:val="18"/>
              </w:rPr>
            </w:r>
            <w:r>
              <w:rPr>
                <w:sz w:val="18"/>
              </w:rPr>
              <w:t>147</w:t>
            </w:r>
          </w:p>
        </w:tc>
      </w:tr>
      <w:tr>
        <w:tc>
          <w:tcPr>
            <w:tcW w:type="dxa" w:w="1901"/>
          </w:tcPr>
          <w:p>
            <w:pPr>
              <w:spacing w:after="40"/>
            </w:pPr>
            <w:r>
              <w:rPr>
                <w:sz w:val="18"/>
              </w:rPr>
            </w:r>
            <w:r>
              <w:rPr>
                <w:sz w:val="18"/>
              </w:rPr>
              <w:t>Üngör 2020</w:t>
            </w:r>
          </w:p>
        </w:tc>
        <w:tc>
          <w:tcPr>
            <w:tcW w:type="dxa" w:w="1901"/>
          </w:tcPr>
          <w:p>
            <w:pPr>
              <w:spacing w:after="40"/>
            </w:pPr>
            <w:r>
              <w:rPr>
                <w:sz w:val="18"/>
              </w:rPr>
            </w:r>
            <w:r>
              <w:rPr>
                <w:sz w:val="18"/>
              </w:rPr>
              <w:t>2,129</w:t>
            </w:r>
          </w:p>
        </w:tc>
        <w:tc>
          <w:tcPr>
            <w:tcW w:type="dxa" w:w="1901"/>
          </w:tcPr>
          <w:p>
            <w:pPr>
              <w:spacing w:after="40"/>
            </w:pPr>
            <w:r>
              <w:rPr>
                <w:sz w:val="18"/>
              </w:rPr>
            </w:r>
            <w:r>
              <w:rPr>
                <w:sz w:val="18"/>
              </w:rPr>
              <w:t>1,363</w:t>
            </w:r>
          </w:p>
        </w:tc>
        <w:tc>
          <w:tcPr>
            <w:tcW w:type="dxa" w:w="1901"/>
          </w:tcPr>
          <w:p>
            <w:pPr>
              <w:spacing w:after="40"/>
            </w:pPr>
            <w:r>
              <w:rPr>
                <w:sz w:val="18"/>
              </w:rPr>
            </w:r>
            <w:r>
              <w:rPr>
                <w:sz w:val="18"/>
              </w:rPr>
              <w:t>161</w:t>
            </w:r>
          </w:p>
        </w:tc>
        <w:tc>
          <w:tcPr>
            <w:tcW w:type="dxa" w:w="1901"/>
          </w:tcPr>
          <w:p>
            <w:pPr>
              <w:spacing w:after="40"/>
            </w:pPr>
            <w:r>
              <w:rPr>
                <w:sz w:val="18"/>
              </w:rPr>
            </w:r>
            <w:r>
              <w:rPr>
                <w:sz w:val="18"/>
              </w:rPr>
              <w:t>89</w:t>
            </w:r>
          </w:p>
        </w:tc>
      </w:tr>
      <w:tr>
        <w:tc>
          <w:tcPr>
            <w:tcW w:type="dxa" w:w="1901"/>
          </w:tcPr>
          <w:p>
            <w:pPr>
              <w:spacing w:after="40"/>
            </w:pPr>
            <w:r>
              <w:rPr>
                <w:sz w:val="18"/>
              </w:rPr>
            </w:r>
            <w:r>
              <w:rPr>
                <w:sz w:val="18"/>
              </w:rPr>
              <w:t>Elcheroth &amp; Reicher 2017</w:t>
            </w:r>
          </w:p>
        </w:tc>
        <w:tc>
          <w:tcPr>
            <w:tcW w:type="dxa" w:w="1901"/>
          </w:tcPr>
          <w:p>
            <w:pPr>
              <w:spacing w:after="40"/>
            </w:pPr>
            <w:r>
              <w:rPr>
                <w:sz w:val="18"/>
              </w:rPr>
            </w:r>
            <w:r>
              <w:rPr>
                <w:sz w:val="18"/>
              </w:rPr>
              <w:t>1,589</w:t>
            </w:r>
          </w:p>
        </w:tc>
        <w:tc>
          <w:tcPr>
            <w:tcW w:type="dxa" w:w="1901"/>
          </w:tcPr>
          <w:p>
            <w:pPr>
              <w:spacing w:after="40"/>
            </w:pPr>
            <w:r>
              <w:rPr>
                <w:sz w:val="18"/>
              </w:rPr>
            </w:r>
            <w:r>
              <w:rPr>
                <w:sz w:val="18"/>
              </w:rPr>
              <w:t>985</w:t>
            </w:r>
          </w:p>
        </w:tc>
        <w:tc>
          <w:tcPr>
            <w:tcW w:type="dxa" w:w="1901"/>
          </w:tcPr>
          <w:p>
            <w:pPr>
              <w:spacing w:after="40"/>
            </w:pPr>
            <w:r>
              <w:rPr>
                <w:sz w:val="18"/>
              </w:rPr>
            </w:r>
            <w:r>
              <w:rPr>
                <w:sz w:val="18"/>
              </w:rPr>
              <w:t>148</w:t>
            </w:r>
          </w:p>
        </w:tc>
        <w:tc>
          <w:tcPr>
            <w:tcW w:type="dxa" w:w="1901"/>
          </w:tcPr>
          <w:p>
            <w:pPr>
              <w:spacing w:after="40"/>
            </w:pPr>
            <w:r>
              <w:rPr>
                <w:sz w:val="18"/>
              </w:rPr>
            </w:r>
            <w:r>
              <w:rPr>
                <w:sz w:val="18"/>
              </w:rPr>
              <w:t>89</w:t>
            </w:r>
          </w:p>
        </w:tc>
      </w:tr>
      <w:tr>
        <w:tc>
          <w:tcPr>
            <w:tcW w:type="dxa" w:w="1901"/>
          </w:tcPr>
          <w:p>
            <w:pPr>
              <w:spacing w:after="40"/>
            </w:pPr>
            <w:r>
              <w:rPr>
                <w:sz w:val="18"/>
              </w:rPr>
            </w:r>
            <w:r>
              <w:rPr>
                <w:sz w:val="18"/>
              </w:rPr>
              <w:t>Agamben 2005</w:t>
            </w:r>
          </w:p>
        </w:tc>
        <w:tc>
          <w:tcPr>
            <w:tcW w:type="dxa" w:w="1901"/>
          </w:tcPr>
          <w:p>
            <w:pPr>
              <w:spacing w:after="40"/>
            </w:pPr>
            <w:r>
              <w:rPr>
                <w:sz w:val="18"/>
              </w:rPr>
            </w:r>
            <w:r>
              <w:rPr>
                <w:sz w:val="18"/>
              </w:rPr>
              <w:t>1,164</w:t>
            </w:r>
          </w:p>
        </w:tc>
        <w:tc>
          <w:tcPr>
            <w:tcW w:type="dxa" w:w="1901"/>
          </w:tcPr>
          <w:p>
            <w:pPr>
              <w:spacing w:after="40"/>
            </w:pPr>
            <w:r>
              <w:rPr>
                <w:sz w:val="18"/>
              </w:rPr>
            </w:r>
            <w:r>
              <w:rPr>
                <w:sz w:val="18"/>
              </w:rPr>
              <w:t>756</w:t>
            </w:r>
          </w:p>
        </w:tc>
        <w:tc>
          <w:tcPr>
            <w:tcW w:type="dxa" w:w="1901"/>
          </w:tcPr>
          <w:p>
            <w:pPr>
              <w:spacing w:after="40"/>
            </w:pPr>
            <w:r>
              <w:rPr>
                <w:sz w:val="18"/>
              </w:rPr>
            </w:r>
            <w:r>
              <w:rPr>
                <w:sz w:val="18"/>
              </w:rPr>
              <w:t>346</w:t>
            </w:r>
          </w:p>
        </w:tc>
        <w:tc>
          <w:tcPr>
            <w:tcW w:type="dxa" w:w="1901"/>
          </w:tcPr>
          <w:p>
            <w:pPr>
              <w:spacing w:after="40"/>
            </w:pPr>
            <w:r>
              <w:rPr>
                <w:sz w:val="18"/>
              </w:rPr>
            </w:r>
            <w:r>
              <w:rPr>
                <w:sz w:val="18"/>
              </w:rPr>
              <w:t>187</w:t>
            </w:r>
          </w:p>
        </w:tc>
      </w:tr>
      <w:tr>
        <w:tc>
          <w:tcPr>
            <w:tcW w:type="dxa" w:w="1901"/>
          </w:tcPr>
          <w:p>
            <w:pPr>
              <w:spacing w:after="40"/>
            </w:pPr>
            <w:r>
              <w:rPr>
                <w:sz w:val="18"/>
              </w:rPr>
            </w:r>
            <w:r>
              <w:rPr>
                <w:sz w:val="18"/>
              </w:rPr>
              <w:t>Kandiah 2018</w:t>
            </w:r>
          </w:p>
        </w:tc>
        <w:tc>
          <w:tcPr>
            <w:tcW w:type="dxa" w:w="1901"/>
          </w:tcPr>
          <w:p>
            <w:pPr>
              <w:spacing w:after="40"/>
            </w:pPr>
            <w:r>
              <w:rPr>
                <w:sz w:val="18"/>
              </w:rPr>
            </w:r>
            <w:r>
              <w:rPr>
                <w:sz w:val="18"/>
              </w:rPr>
              <w:t>428</w:t>
            </w:r>
          </w:p>
        </w:tc>
        <w:tc>
          <w:tcPr>
            <w:tcW w:type="dxa" w:w="1901"/>
          </w:tcPr>
          <w:p>
            <w:pPr>
              <w:spacing w:after="40"/>
            </w:pPr>
            <w:r>
              <w:rPr>
                <w:sz w:val="18"/>
              </w:rPr>
            </w:r>
            <w:r>
              <w:rPr>
                <w:sz w:val="18"/>
              </w:rPr>
              <w:t>224</w:t>
            </w:r>
          </w:p>
        </w:tc>
        <w:tc>
          <w:tcPr>
            <w:tcW w:type="dxa" w:w="1901"/>
          </w:tcPr>
          <w:p>
            <w:pPr>
              <w:spacing w:after="40"/>
            </w:pPr>
            <w:r>
              <w:rPr>
                <w:sz w:val="18"/>
              </w:rPr>
            </w:r>
            <w:r>
              <w:rPr>
                <w:sz w:val="18"/>
              </w:rPr>
              <w:t>16</w:t>
            </w:r>
          </w:p>
        </w:tc>
        <w:tc>
          <w:tcPr>
            <w:tcW w:type="dxa" w:w="1901"/>
          </w:tcPr>
          <w:p>
            <w:pPr>
              <w:spacing w:after="40"/>
            </w:pPr>
            <w:r>
              <w:rPr>
                <w:sz w:val="18"/>
              </w:rPr>
            </w:r>
            <w:r>
              <w:rPr>
                <w:sz w:val="18"/>
              </w:rPr>
              <w:t>14</w:t>
            </w:r>
          </w:p>
        </w:tc>
      </w:tr>
      <w:tr>
        <w:tc>
          <w:tcPr>
            <w:tcW w:type="dxa" w:w="1901"/>
          </w:tcPr>
          <w:p>
            <w:pPr>
              <w:spacing w:after="40"/>
            </w:pPr>
            <w:r>
              <w:rPr>
                <w:sz w:val="18"/>
              </w:rPr>
            </w:r>
            <w:r>
              <w:rPr>
                <w:sz w:val="18"/>
              </w:rPr>
              <w:t>Malešević 2026</w:t>
            </w:r>
          </w:p>
        </w:tc>
        <w:tc>
          <w:tcPr>
            <w:tcW w:type="dxa" w:w="1901"/>
          </w:tcPr>
          <w:p>
            <w:pPr>
              <w:spacing w:after="40"/>
            </w:pPr>
            <w:r>
              <w:rPr>
                <w:sz w:val="18"/>
              </w:rPr>
            </w:r>
            <w:r>
              <w:rPr>
                <w:sz w:val="18"/>
              </w:rPr>
              <w:t>417</w:t>
            </w:r>
          </w:p>
        </w:tc>
        <w:tc>
          <w:tcPr>
            <w:tcW w:type="dxa" w:w="1901"/>
          </w:tcPr>
          <w:p>
            <w:pPr>
              <w:spacing w:after="40"/>
            </w:pPr>
            <w:r>
              <w:rPr>
                <w:sz w:val="18"/>
              </w:rPr>
            </w:r>
            <w:r>
              <w:rPr>
                <w:sz w:val="18"/>
              </w:rPr>
              <w:t>336</w:t>
            </w:r>
          </w:p>
        </w:tc>
        <w:tc>
          <w:tcPr>
            <w:tcW w:type="dxa" w:w="1901"/>
          </w:tcPr>
          <w:p>
            <w:pPr>
              <w:spacing w:after="40"/>
            </w:pPr>
            <w:r>
              <w:rPr>
                <w:sz w:val="18"/>
              </w:rPr>
            </w:r>
            <w:r>
              <w:rPr>
                <w:sz w:val="18"/>
              </w:rPr>
              <w:t>40</w:t>
            </w:r>
          </w:p>
        </w:tc>
        <w:tc>
          <w:tcPr>
            <w:tcW w:type="dxa" w:w="1901"/>
          </w:tcPr>
          <w:p>
            <w:pPr>
              <w:spacing w:after="40"/>
            </w:pPr>
            <w:r>
              <w:rPr>
                <w:sz w:val="18"/>
              </w:rPr>
            </w:r>
            <w:r>
              <w:rPr>
                <w:sz w:val="18"/>
              </w:rPr>
              <w:t>15</w:t>
            </w:r>
          </w:p>
        </w:tc>
      </w:tr>
    </w:tbl>
    <w:p/>
    <w:p>
      <w:r>
        <w:t xml:space="preserve">The last column is the one worth reading closely. It counts concepts this book is the </w:t>
      </w:r>
      <w:r>
        <w:rPr>
          <w:i/>
        </w:rPr>
        <w:t>only</w:t>
      </w:r>
      <w:r>
        <w:t xml:space="preserve"> book to mention — its private vocabulary. Ayubi contributes 595 of them, Mann's second volume 436. A high figure is not a fault in the book; it means the shelf has nobody to answer it with.</w:t>
      </w:r>
    </w:p>
    <w:p>
      <w:r>
        <w:t>Two entries are small enough to question. Kandiah 2018 contributes 428 links and sixteen concept mentions in total; Malešević 2026 contributes 417. Both are short papers rather than books, which explains most of it, but they are close to invisible in the index either way.</w:t>
      </w:r>
    </w:p>
    <w:p>
      <w:pPr>
        <w:pStyle w:val="Heading2"/>
      </w:pPr>
      <w:r>
        <w:t>What this says about which book to add next</w:t>
      </w:r>
    </w:p>
    <w:p>
      <w:r>
        <w:t>The counts above point at four specific additions, in rough order of how much each would change the library.</w:t>
      </w:r>
    </w:p>
    <w:p>
      <w:r>
        <w:rPr>
          <w:b/>
        </w:rPr>
        <w:t>1. A second voice on sovereignty.</w:t>
      </w:r>
      <w:r>
        <w:t xml:space="preserve"> Jackson 1990 supplies 87% of </w:t>
      </w:r>
      <w:r>
        <w:rPr>
          <w:i/>
        </w:rPr>
        <w:t>negative sovereignty</w:t>
      </w:r>
      <w:r>
        <w:t xml:space="preserve">, 81% of </w:t>
      </w:r>
      <w:r>
        <w:rPr>
          <w:i/>
        </w:rPr>
        <w:t>positive sovereignty</w:t>
      </w:r>
      <w:r>
        <w:t xml:space="preserve">, 61% of </w:t>
      </w:r>
      <w:r>
        <w:rPr>
          <w:i/>
        </w:rPr>
        <w:t>quasi-states</w:t>
      </w:r>
      <w:r>
        <w:t xml:space="preserve"> and 50% of </w:t>
      </w:r>
      <w:r>
        <w:rPr>
          <w:i/>
        </w:rPr>
        <w:t>self-determination</w:t>
      </w:r>
      <w:r>
        <w:t>. Only two other books on the shelf touch the vocabulary at all. One more sovereignty theorist would turn a private vocabulary into a contested one, and it is the cheapest single change available.</w:t>
      </w:r>
    </w:p>
    <w:p>
      <w:r>
        <w:rPr>
          <w:b/>
        </w:rPr>
        <w:t>2. A critic of Michael Mann, not a fifth Mann.</w:t>
      </w:r>
      <w:r>
        <w:t xml:space="preserve"> Mann's four volumes contribute about 31,000 links between them, and the library's largest concept pages are largely internal to that body of work — </w:t>
      </w:r>
      <w:r>
        <w:rPr>
          <w:i/>
        </w:rPr>
        <w:t>IEMP model</w:t>
      </w:r>
      <w:r>
        <w:t xml:space="preserve"> is 82% one commentary on Mann, </w:t>
      </w:r>
      <w:r>
        <w:rPr>
          <w:i/>
        </w:rPr>
        <w:t>neoliberalism</w:t>
      </w:r>
      <w:r>
        <w:t xml:space="preserve"> 77% Mann's own fourth volume. Another Mann volume would add volume. A book arguing against him would add argument.</w:t>
      </w:r>
    </w:p>
    <w:p>
      <w:r>
        <w:rPr>
          <w:b/>
        </w:rPr>
        <w:t>3. Something that answers Chouliaraki and Agamben.</w:t>
      </w:r>
      <w:r>
        <w:t xml:space="preserve"> Chouliaraki 2024 supplies 100% of </w:t>
      </w:r>
      <w:r>
        <w:rPr>
          <w:i/>
        </w:rPr>
        <w:t>Black Lives Matter</w:t>
      </w:r>
      <w:r>
        <w:t xml:space="preserve">, </w:t>
      </w:r>
      <w:r>
        <w:rPr>
          <w:i/>
        </w:rPr>
        <w:t>Me Too</w:t>
      </w:r>
      <w:r>
        <w:t xml:space="preserve"> and </w:t>
      </w:r>
      <w:r>
        <w:rPr>
          <w:i/>
        </w:rPr>
        <w:t>emotional capitalism</w:t>
      </w:r>
      <w:r>
        <w:t xml:space="preserve">, and holds 147 concepts alone. Agamben 2005 supplies 93% of </w:t>
      </w:r>
      <w:r>
        <w:rPr>
          <w:i/>
        </w:rPr>
        <w:t>state of exception</w:t>
      </w:r>
      <w:r>
        <w:t xml:space="preserve"> on the smallest footprint of any book, and holds 187 concepts alone. Both are dense and neither is answered by anything else on the shelf.</w:t>
      </w:r>
    </w:p>
    <w:p>
      <w:r>
        <w:rPr>
          <w:b/>
        </w:rPr>
        <w:t>4. Check the two thin entries before adding anything.</w:t>
      </w:r>
      <w:r>
        <w:t xml:space="preserve"> Kandiah 2018 and Malešević 2026 barely register in the index. Either the text did not come through cleanly or they do not belong on this shelf; that is worth establishing before the shelf grows.</w:t>
      </w:r>
    </w:p>
    <w:p>
      <w:r>
        <w:t xml:space="preserve">Behind all four is one governing fact. </w:t>
      </w:r>
      <w:r>
        <w:rPr>
          <w:b/>
        </w:rPr>
        <w:t>Concept pages in this library are 86% single-book.</w:t>
      </w:r>
      <w:r>
        <w:t xml:space="preserve"> A book on a new topic makes the pile of once-mentioned names larger. A book that re-argues the concepts already carrying ten or more passages is what moves pages into the range where the engine can compare authors at all.</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C8553D"/>
      <w:sz w:val="44"/>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1F2933"/>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2933"/>
      <w:sz w:val="26"/>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Calibri" w:hAnsi="Calibri"/>
      <w:b/>
      <w:bCs/>
      <w:i/>
      <w:iCs/>
      <w:color w:val="1F29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