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Knowledge graphs represent information as a network of entities and relationships, enabling machines to reason about complex domains. In a graph-based knowledge representation, nodes correspond to real-world objects such as organisations, people, locations, events, and concepts, while edges encode the semantic relationships that connect them. This structure supports a wide range of analytical tasks including entity resolution, link prediction, and question answering. Constructing a knowledge graph from unstructured text requires a pipeline that extracts named entities, resolves coreferences, and identifies relationships across sentences and documents. The quality of the resulting graph depends on the accuracy of each stage and on the schema that defines which entity and relationship types are considered relevant to the target domain.</w:t>
      </w:r>
    </w:p>
    <w:p>
      <w:r>
        <w:t>This fixture document is used to verify that the ingestion pipeline correctly parses document content, extracts text with page locators, and produces deterministic chunk identifiers from the page-locator hash function.</w:t>
      </w:r>
    </w:p>
    <w:p>
      <w:pPr>
        <w:pStyle w:val="Heading1"/>
      </w:pPr>
      <w:r>
        <w:t>Data</w:t>
      </w:r>
    </w:p>
    <w:p>
      <w:r>
        <w:t>The following table lists sample entity-relationship pairs used to exercise the schema validation and candidate generation logic.</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Entity Type</w:t>
            </w:r>
          </w:p>
        </w:tc>
        <w:tc>
          <w:tcPr>
            <w:tcW w:type="dxa" w:w="4320"/>
          </w:tcPr>
          <w:p>
            <w:r>
              <w:rPr>
                <w:b/>
                <w:sz w:val="22"/>
              </w:rPr>
              <w:t>Relationship Type</w:t>
            </w:r>
          </w:p>
        </w:tc>
      </w:tr>
      <w:tr>
        <w:tc>
          <w:tcPr>
            <w:tcW w:type="dxa" w:w="4320"/>
          </w:tcPr>
          <w:p>
            <w:r>
              <w:t>Organisation</w:t>
            </w:r>
          </w:p>
        </w:tc>
        <w:tc>
          <w:tcPr>
            <w:tcW w:type="dxa" w:w="4320"/>
          </w:tcPr>
          <w:p>
            <w:r>
              <w:t>EMPLOYS</w:t>
            </w:r>
          </w:p>
        </w:tc>
      </w:tr>
      <w:tr>
        <w:tc>
          <w:tcPr>
            <w:tcW w:type="dxa" w:w="4320"/>
          </w:tcPr>
          <w:p>
            <w:r>
              <w:t>Person</w:t>
            </w:r>
          </w:p>
        </w:tc>
        <w:tc>
          <w:tcPr>
            <w:tcW w:type="dxa" w:w="4320"/>
          </w:tcPr>
          <w:p>
            <w:r>
              <w:t>LOCATED_IN</w:t>
            </w:r>
          </w:p>
        </w:tc>
      </w:tr>
      <w:tr>
        <w:tc>
          <w:tcPr>
            <w:tcW w:type="dxa" w:w="4320"/>
          </w:tcPr>
          <w:p>
            <w:r>
              <w:t>Event</w:t>
            </w:r>
          </w:p>
        </w:tc>
        <w:tc>
          <w:tcPr>
            <w:tcW w:type="dxa" w:w="4320"/>
          </w:tcPr>
          <w:p>
            <w:r>
              <w:t>ORGANISED_BY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SPEC-03 test fixture</dc:subject>
  <dc:creator>neo4all-fixtures</dc:creator>
  <cp:keywords/>
  <dc:description>generated by python-docx</dc:description>
  <cp:lastModifiedBy/>
  <cp:revision>1</cp:revision>
  <dcterms:created xsi:type="dcterms:W3CDTF">2024-01-01T00:00:00Z</dcterms:created>
  <dcterms:modified xsi:type="dcterms:W3CDTF">2024-01-01T00:00:00Z</dcterms:modified>
  <cp:category/>
</cp:coreProperties>
</file>