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59669"/>
          <w:sz w:val="48"/>
        </w:rPr>
        <w:t>Mansalvic Consulting LLC</w:t>
      </w:r>
    </w:p>
    <w:p>
      <w:pPr>
        <w:spacing w:after="240"/>
      </w:pPr>
      <w:r>
        <w:rPr>
          <w:b/>
          <w:color w:val="0B1E36"/>
          <w:sz w:val="30"/>
        </w:rPr>
        <w:t>System Specification &amp; QA Testing Master Guide</w:t>
      </w:r>
    </w:p>
    <w:tbl>
      <w:tblPr>
        <w:tblW w:type="auto" w:w="0"/>
        <w:jc w:val="center"/>
        <w:tblLook w:firstColumn="1" w:firstRow="1" w:lastColumn="0" w:lastRow="0" w:noHBand="0" w:noVBand="1" w:val="04A0"/>
      </w:tblPr>
      <w:tblGrid>
        <w:gridCol w:w="10080"/>
      </w:tblGrid>
      <w:tr>
        <w:tc>
          <w:tcPr>
            <w:tcW w:type="dxa" w:w="10080"/>
            <w:shd w:val="clear" w:color="auto" w:fill="F0FDF4"/>
            <w:tcMar>
              <w:top w:w="140" w:type="dxa"/>
              <w:bottom w:w="140" w:type="dxa"/>
              <w:left w:w="200" w:type="dxa"/>
              <w:right w:w="200" w:type="dxa"/>
            </w:tcMar>
          </w:tcPr>
          <w:p>
            <w:r>
              <w:rPr>
                <w:color w:val="064E3B"/>
                <w:sz w:val="19"/>
              </w:rPr>
              <w:t>Document Version: 2.0  |  Status: Verified &amp; Live Build  |  Date: September 2026</w:t>
              <w:br/>
              <w:t>Target Audience: QA Engineers, Manual &amp; Automation Testers, Technical Leadership</w:t>
              <w:br/>
              <w:t>Core Scope: Web Application UI/UX, Dynamic Consultation Workflows, Google Meet / Zoom Appointment Scheduling, Firestore Real-time Persistence, and Admin Telemetry.</w:t>
            </w:r>
          </w:p>
        </w:tc>
      </w:tr>
    </w:tbl>
    <w:p>
      <w:pPr>
        <w:spacing w:after="200"/>
      </w:pPr>
    </w:p>
    <w:p>
      <w:pPr>
        <w:spacing w:before="280" w:after="80"/>
      </w:pPr>
      <w:r>
        <w:rPr>
          <w:b/>
          <w:color w:val="059669"/>
          <w:sz w:val="28"/>
        </w:rPr>
        <w:t>1. Executive Product Overview &amp; Capabilities</w:t>
      </w:r>
    </w:p>
    <w:p>
      <w:pPr>
        <w:spacing w:after="120" w:line="276" w:lineRule="auto"/>
      </w:pPr>
      <w:r>
        <w:rPr>
          <w:color w:val="475569"/>
          <w:sz w:val="20"/>
        </w:rPr>
        <w:t>Mansalvic Consulting LLC is an enterprise technology consultancy platform connecting North American businesses with high-velocity engineering solutions. The web application delivers three primary lines of service: IT Staff Augmentation &amp; Dedicated Engineering Teams, Custom Full-Stack Application Development, and 24/7 Application Maintenance with guaranteed SLAs. Built upon an eco-sustainable visual theme, the platform combines modern web engineering with an interactive business assessment questionnaire and a fast-track video appointment booking calendar operating on Google Meet and Zoom.</w:t>
      </w:r>
    </w:p>
    <w:p>
      <w:pPr>
        <w:spacing w:before="280" w:after="80"/>
      </w:pPr>
      <w:r>
        <w:rPr>
          <w:b/>
          <w:color w:val="059669"/>
          <w:sz w:val="28"/>
        </w:rPr>
        <w:t>2. Core Business Requirements &amp; Constraints</w:t>
      </w:r>
    </w:p>
    <w:tbl>
      <w:tblPr>
        <w:tblW w:type="auto" w:w="0"/>
        <w:jc w:val="center"/>
        <w:tblLook w:firstColumn="1" w:firstRow="1" w:lastColumn="0" w:lastRow="0" w:noHBand="0" w:noVBand="1" w:val="04A0"/>
      </w:tblPr>
      <w:tblGrid>
        <w:gridCol w:w="3360"/>
        <w:gridCol w:w="3360"/>
        <w:gridCol w:w="3360"/>
      </w:tblGrid>
      <w:tr>
        <w:tc>
          <w:tcPr>
            <w:tcW w:type="dxa" w:w="1152"/>
            <w:shd w:val="clear" w:color="auto" w:fill="059669"/>
            <w:tcMar>
              <w:top w:w="100" w:type="dxa"/>
              <w:bottom w:w="100" w:type="dxa"/>
              <w:left w:w="120" w:type="dxa"/>
              <w:right w:w="120" w:type="dxa"/>
            </w:tcMar>
          </w:tcPr>
          <w:p>
            <w:pPr>
              <w:jc w:val="left"/>
            </w:pPr>
            <w:r>
              <w:rPr>
                <w:b/>
                <w:color w:val="FFFFFF"/>
                <w:sz w:val="18"/>
              </w:rPr>
              <w:t>ID</w:t>
            </w:r>
          </w:p>
        </w:tc>
        <w:tc>
          <w:tcPr>
            <w:tcW w:type="dxa" w:w="2592"/>
            <w:shd w:val="clear" w:color="auto" w:fill="059669"/>
            <w:tcMar>
              <w:top w:w="100" w:type="dxa"/>
              <w:bottom w:w="100" w:type="dxa"/>
              <w:left w:w="120" w:type="dxa"/>
              <w:right w:w="120" w:type="dxa"/>
            </w:tcMar>
          </w:tcPr>
          <w:p>
            <w:pPr>
              <w:jc w:val="left"/>
            </w:pPr>
            <w:r>
              <w:rPr>
                <w:b/>
                <w:color w:val="FFFFFF"/>
                <w:sz w:val="18"/>
              </w:rPr>
              <w:t>Requirement Title</w:t>
            </w:r>
          </w:p>
        </w:tc>
        <w:tc>
          <w:tcPr>
            <w:tcW w:type="dxa" w:w="6336"/>
            <w:shd w:val="clear" w:color="auto" w:fill="059669"/>
            <w:tcMar>
              <w:top w:w="100" w:type="dxa"/>
              <w:bottom w:w="100" w:type="dxa"/>
              <w:left w:w="120" w:type="dxa"/>
              <w:right w:w="120" w:type="dxa"/>
            </w:tcMar>
          </w:tcPr>
          <w:p>
            <w:pPr>
              <w:jc w:val="left"/>
            </w:pPr>
            <w:r>
              <w:rPr>
                <w:b/>
                <w:color w:val="FFFFFF"/>
                <w:sz w:val="18"/>
              </w:rPr>
              <w:t>Business Rule &amp; Acceptance Constraint</w:t>
            </w:r>
          </w:p>
        </w:tc>
      </w:tr>
      <w:tr>
        <w:tc>
          <w:tcPr>
            <w:tcW w:type="dxa" w:w="1152"/>
            <w:shd w:val="clear" w:color="auto" w:fill="FFFFFF"/>
            <w:tcMar>
              <w:top w:w="80" w:type="dxa"/>
              <w:bottom w:w="80" w:type="dxa"/>
              <w:left w:w="120" w:type="dxa"/>
              <w:right w:w="120" w:type="dxa"/>
            </w:tcMar>
          </w:tcPr>
          <w:p>
            <w:pPr>
              <w:jc w:val="left"/>
            </w:pPr>
            <w:r>
              <w:rPr>
                <w:color w:val="0B1E36"/>
                <w:sz w:val="17"/>
              </w:rPr>
              <w:t>BR-01</w:t>
            </w:r>
          </w:p>
        </w:tc>
        <w:tc>
          <w:tcPr>
            <w:tcW w:type="dxa" w:w="2592"/>
            <w:shd w:val="clear" w:color="auto" w:fill="FFFFFF"/>
            <w:tcMar>
              <w:top w:w="80" w:type="dxa"/>
              <w:bottom w:w="80" w:type="dxa"/>
              <w:left w:w="120" w:type="dxa"/>
              <w:right w:w="120" w:type="dxa"/>
            </w:tcMar>
          </w:tcPr>
          <w:p>
            <w:pPr>
              <w:jc w:val="left"/>
            </w:pPr>
            <w:r>
              <w:rPr>
                <w:color w:val="0B1E36"/>
                <w:sz w:val="17"/>
              </w:rPr>
              <w:t>Meeting Format</w:t>
            </w:r>
          </w:p>
        </w:tc>
        <w:tc>
          <w:tcPr>
            <w:tcW w:type="dxa" w:w="6336"/>
            <w:shd w:val="clear" w:color="auto" w:fill="FFFFFF"/>
            <w:tcMar>
              <w:top w:w="80" w:type="dxa"/>
              <w:bottom w:w="80" w:type="dxa"/>
              <w:left w:w="120" w:type="dxa"/>
              <w:right w:w="120" w:type="dxa"/>
            </w:tcMar>
          </w:tcPr>
          <w:p>
            <w:pPr>
              <w:jc w:val="left"/>
            </w:pPr>
            <w:r>
              <w:rPr>
                <w:color w:val="0B1E36"/>
                <w:sz w:val="17"/>
              </w:rPr>
              <w:t>All consultation calls are conducted exclusively via Video Meeting (Google Meet or Zoom). Regular telephone calls are completely eliminated.</w:t>
            </w:r>
          </w:p>
        </w:tc>
      </w:tr>
      <w:tr>
        <w:tc>
          <w:tcPr>
            <w:tcW w:type="dxa" w:w="1152"/>
            <w:shd w:val="clear" w:color="auto" w:fill="F8FAFC"/>
            <w:tcMar>
              <w:top w:w="80" w:type="dxa"/>
              <w:bottom w:w="80" w:type="dxa"/>
              <w:left w:w="120" w:type="dxa"/>
              <w:right w:w="120" w:type="dxa"/>
            </w:tcMar>
          </w:tcPr>
          <w:p>
            <w:pPr>
              <w:jc w:val="left"/>
            </w:pPr>
            <w:r>
              <w:rPr>
                <w:color w:val="0B1E36"/>
                <w:sz w:val="17"/>
              </w:rPr>
              <w:t>BR-02</w:t>
            </w:r>
          </w:p>
        </w:tc>
        <w:tc>
          <w:tcPr>
            <w:tcW w:type="dxa" w:w="2592"/>
            <w:shd w:val="clear" w:color="auto" w:fill="F8FAFC"/>
            <w:tcMar>
              <w:top w:w="80" w:type="dxa"/>
              <w:bottom w:w="80" w:type="dxa"/>
              <w:left w:w="120" w:type="dxa"/>
              <w:right w:w="120" w:type="dxa"/>
            </w:tcMar>
          </w:tcPr>
          <w:p>
            <w:pPr>
              <w:jc w:val="left"/>
            </w:pPr>
            <w:r>
              <w:rPr>
                <w:color w:val="0B1E36"/>
                <w:sz w:val="17"/>
              </w:rPr>
              <w:t>Operating Schedule</w:t>
            </w:r>
          </w:p>
        </w:tc>
        <w:tc>
          <w:tcPr>
            <w:tcW w:type="dxa" w:w="6336"/>
            <w:shd w:val="clear" w:color="auto" w:fill="F8FAFC"/>
            <w:tcMar>
              <w:top w:w="80" w:type="dxa"/>
              <w:bottom w:w="80" w:type="dxa"/>
              <w:left w:w="120" w:type="dxa"/>
              <w:right w:w="120" w:type="dxa"/>
            </w:tcMar>
          </w:tcPr>
          <w:p>
            <w:pPr>
              <w:jc w:val="left"/>
            </w:pPr>
            <w:r>
              <w:rPr>
                <w:color w:val="0B1E36"/>
                <w:sz w:val="17"/>
              </w:rPr>
              <w:t>Appointments are restricted strictly to Monday through Friday, between 9:00 AM and 5:00 PM EST, generated in 30-minute intervals.</w:t>
            </w:r>
          </w:p>
        </w:tc>
      </w:tr>
      <w:tr>
        <w:tc>
          <w:tcPr>
            <w:tcW w:type="dxa" w:w="1152"/>
            <w:shd w:val="clear" w:color="auto" w:fill="FFFFFF"/>
            <w:tcMar>
              <w:top w:w="80" w:type="dxa"/>
              <w:bottom w:w="80" w:type="dxa"/>
              <w:left w:w="120" w:type="dxa"/>
              <w:right w:w="120" w:type="dxa"/>
            </w:tcMar>
          </w:tcPr>
          <w:p>
            <w:pPr>
              <w:jc w:val="left"/>
            </w:pPr>
            <w:r>
              <w:rPr>
                <w:color w:val="0B1E36"/>
                <w:sz w:val="17"/>
              </w:rPr>
              <w:t>BR-03</w:t>
            </w:r>
          </w:p>
        </w:tc>
        <w:tc>
          <w:tcPr>
            <w:tcW w:type="dxa" w:w="2592"/>
            <w:shd w:val="clear" w:color="auto" w:fill="FFFFFF"/>
            <w:tcMar>
              <w:top w:w="80" w:type="dxa"/>
              <w:bottom w:w="80" w:type="dxa"/>
              <w:left w:w="120" w:type="dxa"/>
              <w:right w:w="120" w:type="dxa"/>
            </w:tcMar>
          </w:tcPr>
          <w:p>
            <w:pPr>
              <w:jc w:val="left"/>
            </w:pPr>
            <w:r>
              <w:rPr>
                <w:color w:val="0B1E36"/>
                <w:sz w:val="17"/>
              </w:rPr>
              <w:t>Calendar Availability</w:t>
            </w:r>
          </w:p>
        </w:tc>
        <w:tc>
          <w:tcPr>
            <w:tcW w:type="dxa" w:w="6336"/>
            <w:shd w:val="clear" w:color="auto" w:fill="FFFFFF"/>
            <w:tcMar>
              <w:top w:w="80" w:type="dxa"/>
              <w:bottom w:w="80" w:type="dxa"/>
              <w:left w:w="120" w:type="dxa"/>
              <w:right w:w="120" w:type="dxa"/>
            </w:tcMar>
          </w:tcPr>
          <w:p>
            <w:pPr>
              <w:jc w:val="left"/>
            </w:pPr>
            <w:r>
              <w:rPr>
                <w:color w:val="0B1E36"/>
                <w:sz w:val="17"/>
              </w:rPr>
              <w:t>Weekends (Saturday/Sunday) and past dates are completely disabled. Business days with open hours are clearly marked with green indicator dots.</w:t>
            </w:r>
          </w:p>
        </w:tc>
      </w:tr>
      <w:tr>
        <w:tc>
          <w:tcPr>
            <w:tcW w:type="dxa" w:w="1152"/>
            <w:shd w:val="clear" w:color="auto" w:fill="F8FAFC"/>
            <w:tcMar>
              <w:top w:w="80" w:type="dxa"/>
              <w:bottom w:w="80" w:type="dxa"/>
              <w:left w:w="120" w:type="dxa"/>
              <w:right w:w="120" w:type="dxa"/>
            </w:tcMar>
          </w:tcPr>
          <w:p>
            <w:pPr>
              <w:jc w:val="left"/>
            </w:pPr>
            <w:r>
              <w:rPr>
                <w:color w:val="0B1E36"/>
                <w:sz w:val="17"/>
              </w:rPr>
              <w:t>BR-04</w:t>
            </w:r>
          </w:p>
        </w:tc>
        <w:tc>
          <w:tcPr>
            <w:tcW w:type="dxa" w:w="2592"/>
            <w:shd w:val="clear" w:color="auto" w:fill="F8FAFC"/>
            <w:tcMar>
              <w:top w:w="80" w:type="dxa"/>
              <w:bottom w:w="80" w:type="dxa"/>
              <w:left w:w="120" w:type="dxa"/>
              <w:right w:w="120" w:type="dxa"/>
            </w:tcMar>
          </w:tcPr>
          <w:p>
            <w:pPr>
              <w:jc w:val="left"/>
            </w:pPr>
            <w:r>
              <w:rPr>
                <w:color w:val="0B1E36"/>
                <w:sz w:val="17"/>
              </w:rPr>
              <w:t>Concurrency &amp; Collision</w:t>
            </w:r>
          </w:p>
        </w:tc>
        <w:tc>
          <w:tcPr>
            <w:tcW w:type="dxa" w:w="6336"/>
            <w:shd w:val="clear" w:color="auto" w:fill="F8FAFC"/>
            <w:tcMar>
              <w:top w:w="80" w:type="dxa"/>
              <w:bottom w:w="80" w:type="dxa"/>
              <w:left w:w="120" w:type="dxa"/>
              <w:right w:w="120" w:type="dxa"/>
            </w:tcMar>
          </w:tcPr>
          <w:p>
            <w:pPr>
              <w:jc w:val="left"/>
            </w:pPr>
            <w:r>
              <w:rPr>
                <w:color w:val="0B1E36"/>
                <w:sz w:val="17"/>
              </w:rPr>
              <w:t>Real-time checking against the Firestore 'appointments' collection ensures already confirmed slots are greyed out and unselectable.</w:t>
            </w:r>
          </w:p>
        </w:tc>
      </w:tr>
      <w:tr>
        <w:tc>
          <w:tcPr>
            <w:tcW w:type="dxa" w:w="1152"/>
            <w:shd w:val="clear" w:color="auto" w:fill="FFFFFF"/>
            <w:tcMar>
              <w:top w:w="80" w:type="dxa"/>
              <w:bottom w:w="80" w:type="dxa"/>
              <w:left w:w="120" w:type="dxa"/>
              <w:right w:w="120" w:type="dxa"/>
            </w:tcMar>
          </w:tcPr>
          <w:p>
            <w:pPr>
              <w:jc w:val="left"/>
            </w:pPr>
            <w:r>
              <w:rPr>
                <w:color w:val="0B1E36"/>
                <w:sz w:val="17"/>
              </w:rPr>
              <w:t>BR-05</w:t>
            </w:r>
          </w:p>
        </w:tc>
        <w:tc>
          <w:tcPr>
            <w:tcW w:type="dxa" w:w="2592"/>
            <w:shd w:val="clear" w:color="auto" w:fill="FFFFFF"/>
            <w:tcMar>
              <w:top w:w="80" w:type="dxa"/>
              <w:bottom w:w="80" w:type="dxa"/>
              <w:left w:w="120" w:type="dxa"/>
              <w:right w:w="120" w:type="dxa"/>
            </w:tcMar>
          </w:tcPr>
          <w:p>
            <w:pPr>
              <w:jc w:val="left"/>
            </w:pPr>
            <w:r>
              <w:rPr>
                <w:color w:val="0B1E36"/>
                <w:sz w:val="17"/>
              </w:rPr>
              <w:t>Fast-Track Skip Flow</w:t>
            </w:r>
          </w:p>
        </w:tc>
        <w:tc>
          <w:tcPr>
            <w:tcW w:type="dxa" w:w="6336"/>
            <w:shd w:val="clear" w:color="auto" w:fill="FFFFFF"/>
            <w:tcMar>
              <w:top w:w="80" w:type="dxa"/>
              <w:bottom w:w="80" w:type="dxa"/>
              <w:left w:w="120" w:type="dxa"/>
              <w:right w:w="120" w:type="dxa"/>
            </w:tcMar>
          </w:tcPr>
          <w:p>
            <w:pPr>
              <w:jc w:val="left"/>
            </w:pPr>
            <w:r>
              <w:rPr>
                <w:color w:val="0B1E36"/>
                <w:sz w:val="17"/>
              </w:rPr>
              <w:t>Every consultation button on every page (About, Hero, Services, Drawers, Header, Footer) must provide an option to skip questions straight to the meeting calendar.</w:t>
            </w:r>
          </w:p>
        </w:tc>
      </w:tr>
      <w:tr>
        <w:tc>
          <w:tcPr>
            <w:tcW w:type="dxa" w:w="1152"/>
            <w:shd w:val="clear" w:color="auto" w:fill="F8FAFC"/>
            <w:tcMar>
              <w:top w:w="80" w:type="dxa"/>
              <w:bottom w:w="80" w:type="dxa"/>
              <w:left w:w="120" w:type="dxa"/>
              <w:right w:w="120" w:type="dxa"/>
            </w:tcMar>
          </w:tcPr>
          <w:p>
            <w:pPr>
              <w:jc w:val="left"/>
            </w:pPr>
            <w:r>
              <w:rPr>
                <w:color w:val="0B1E36"/>
                <w:sz w:val="17"/>
              </w:rPr>
              <w:t>BR-06</w:t>
            </w:r>
          </w:p>
        </w:tc>
        <w:tc>
          <w:tcPr>
            <w:tcW w:type="dxa" w:w="2592"/>
            <w:shd w:val="clear" w:color="auto" w:fill="F8FAFC"/>
            <w:tcMar>
              <w:top w:w="80" w:type="dxa"/>
              <w:bottom w:w="80" w:type="dxa"/>
              <w:left w:w="120" w:type="dxa"/>
              <w:right w:w="120" w:type="dxa"/>
            </w:tcMar>
          </w:tcPr>
          <w:p>
            <w:pPr>
              <w:jc w:val="left"/>
            </w:pPr>
            <w:r>
              <w:rPr>
                <w:color w:val="0B1E36"/>
                <w:sz w:val="17"/>
              </w:rPr>
              <w:t>Requirements Pre-fill</w:t>
            </w:r>
          </w:p>
        </w:tc>
        <w:tc>
          <w:tcPr>
            <w:tcW w:type="dxa" w:w="6336"/>
            <w:shd w:val="clear" w:color="auto" w:fill="F8FAFC"/>
            <w:tcMar>
              <w:top w:w="80" w:type="dxa"/>
              <w:bottom w:w="80" w:type="dxa"/>
              <w:left w:w="120" w:type="dxa"/>
              <w:right w:w="120" w:type="dxa"/>
            </w:tcMar>
          </w:tcPr>
          <w:p>
            <w:pPr>
              <w:jc w:val="left"/>
            </w:pPr>
            <w:r>
              <w:rPr>
                <w:color w:val="0B1E36"/>
                <w:sz w:val="17"/>
              </w:rPr>
              <w:t>Any written requirements typed into free-form notes before clicking skip must automatically populate the appointment booking form.</w:t>
            </w:r>
          </w:p>
        </w:tc>
      </w:tr>
      <w:tr>
        <w:tc>
          <w:tcPr>
            <w:tcW w:type="dxa" w:w="1152"/>
            <w:shd w:val="clear" w:color="auto" w:fill="FFFFFF"/>
            <w:tcMar>
              <w:top w:w="80" w:type="dxa"/>
              <w:bottom w:w="80" w:type="dxa"/>
              <w:left w:w="120" w:type="dxa"/>
              <w:right w:w="120" w:type="dxa"/>
            </w:tcMar>
          </w:tcPr>
          <w:p>
            <w:pPr>
              <w:jc w:val="left"/>
            </w:pPr>
            <w:r>
              <w:rPr>
                <w:color w:val="0B1E36"/>
                <w:sz w:val="17"/>
              </w:rPr>
              <w:t>BR-07</w:t>
            </w:r>
          </w:p>
        </w:tc>
        <w:tc>
          <w:tcPr>
            <w:tcW w:type="dxa" w:w="2592"/>
            <w:shd w:val="clear" w:color="auto" w:fill="FFFFFF"/>
            <w:tcMar>
              <w:top w:w="80" w:type="dxa"/>
              <w:bottom w:w="80" w:type="dxa"/>
              <w:left w:w="120" w:type="dxa"/>
              <w:right w:w="120" w:type="dxa"/>
            </w:tcMar>
          </w:tcPr>
          <w:p>
            <w:pPr>
              <w:jc w:val="left"/>
            </w:pPr>
            <w:r>
              <w:rPr>
                <w:color w:val="0B1E36"/>
                <w:sz w:val="17"/>
              </w:rPr>
              <w:t>Zero Blank Screen Policy</w:t>
            </w:r>
          </w:p>
        </w:tc>
        <w:tc>
          <w:tcPr>
            <w:tcW w:type="dxa" w:w="6336"/>
            <w:shd w:val="clear" w:color="auto" w:fill="FFFFFF"/>
            <w:tcMar>
              <w:top w:w="80" w:type="dxa"/>
              <w:bottom w:w="80" w:type="dxa"/>
              <w:left w:w="120" w:type="dxa"/>
              <w:right w:w="120" w:type="dxa"/>
            </w:tcMar>
          </w:tcPr>
          <w:p>
            <w:pPr>
              <w:jc w:val="left"/>
            </w:pPr>
            <w:r>
              <w:rPr>
                <w:color w:val="0B1E36"/>
                <w:sz w:val="17"/>
              </w:rPr>
              <w:t>Defensive parameter type-checking and React Error Boundaries ensure no synthetic event or runtime error crashes the UI to a white screen.</w:t>
            </w:r>
          </w:p>
        </w:tc>
      </w:tr>
      <w:tr>
        <w:tc>
          <w:tcPr>
            <w:tcW w:type="dxa" w:w="1152"/>
            <w:shd w:val="clear" w:color="auto" w:fill="F8FAFC"/>
            <w:tcMar>
              <w:top w:w="80" w:type="dxa"/>
              <w:bottom w:w="80" w:type="dxa"/>
              <w:left w:w="120" w:type="dxa"/>
              <w:right w:w="120" w:type="dxa"/>
            </w:tcMar>
          </w:tcPr>
          <w:p>
            <w:pPr>
              <w:jc w:val="left"/>
            </w:pPr>
            <w:r>
              <w:rPr>
                <w:color w:val="0B1E36"/>
                <w:sz w:val="17"/>
              </w:rPr>
              <w:t>BR-08</w:t>
            </w:r>
          </w:p>
        </w:tc>
        <w:tc>
          <w:tcPr>
            <w:tcW w:type="dxa" w:w="2592"/>
            <w:shd w:val="clear" w:color="auto" w:fill="F8FAFC"/>
            <w:tcMar>
              <w:top w:w="80" w:type="dxa"/>
              <w:bottom w:w="80" w:type="dxa"/>
              <w:left w:w="120" w:type="dxa"/>
              <w:right w:w="120" w:type="dxa"/>
            </w:tcMar>
          </w:tcPr>
          <w:p>
            <w:pPr>
              <w:jc w:val="left"/>
            </w:pPr>
            <w:r>
              <w:rPr>
                <w:color w:val="0B1E36"/>
                <w:sz w:val="17"/>
              </w:rPr>
              <w:t>Data Persistence</w:t>
            </w:r>
          </w:p>
        </w:tc>
        <w:tc>
          <w:tcPr>
            <w:tcW w:type="dxa" w:w="6336"/>
            <w:shd w:val="clear" w:color="auto" w:fill="F8FAFC"/>
            <w:tcMar>
              <w:top w:w="80" w:type="dxa"/>
              <w:bottom w:w="80" w:type="dxa"/>
              <w:left w:w="120" w:type="dxa"/>
              <w:right w:w="120" w:type="dxa"/>
            </w:tcMar>
          </w:tcPr>
          <w:p>
            <w:pPr>
              <w:jc w:val="left"/>
            </w:pPr>
            <w:r>
              <w:rPr>
                <w:color w:val="0B1E36"/>
                <w:sz w:val="17"/>
              </w:rPr>
              <w:t>Confirmed bookings are written simultaneously to Firestore 'appointments' and 'leads' collections with complete attendee details.</w:t>
            </w:r>
          </w:p>
        </w:tc>
      </w:tr>
    </w:tbl>
    <w:p>
      <w:pPr>
        <w:spacing w:after="160"/>
      </w:pPr>
    </w:p>
    <w:p>
      <w:pPr>
        <w:spacing w:before="280" w:after="80"/>
      </w:pPr>
      <w:r>
        <w:rPr>
          <w:b/>
          <w:color w:val="059669"/>
          <w:sz w:val="28"/>
        </w:rPr>
        <w:t>3. System Architecture &amp; Testing Environment</w:t>
      </w:r>
    </w:p>
    <w:p>
      <w:pPr>
        <w:spacing w:after="120" w:line="276" w:lineRule="auto"/>
      </w:pPr>
      <w:r>
        <w:rPr>
          <w:color w:val="475569"/>
          <w:sz w:val="20"/>
        </w:rPr>
        <w:t>The frontend is developed in React 18 with Vite 5 and Lucide React icons. Data operations interface directly with Google Firebase Firestore. The application can be verified in both developer mode and production emulator mode:</w:t>
      </w:r>
    </w:p>
    <w:tbl>
      <w:tblPr>
        <w:tblW w:type="auto" w:w="0"/>
        <w:jc w:val="center"/>
        <w:tblLook w:firstColumn="1" w:firstRow="1" w:lastColumn="0" w:lastRow="0" w:noHBand="0" w:noVBand="1" w:val="04A0"/>
      </w:tblPr>
      <w:tblGrid>
        <w:gridCol w:w="3360"/>
        <w:gridCol w:w="3360"/>
        <w:gridCol w:w="3360"/>
      </w:tblGrid>
      <w:tr>
        <w:tc>
          <w:tcPr>
            <w:tcW w:type="dxa" w:w="2592"/>
            <w:shd w:val="clear" w:color="auto" w:fill="059669"/>
            <w:tcMar>
              <w:top w:w="100" w:type="dxa"/>
              <w:bottom w:w="100" w:type="dxa"/>
              <w:left w:w="120" w:type="dxa"/>
              <w:right w:w="120" w:type="dxa"/>
            </w:tcMar>
          </w:tcPr>
          <w:p>
            <w:pPr>
              <w:jc w:val="left"/>
            </w:pPr>
            <w:r>
              <w:rPr>
                <w:b/>
                <w:color w:val="FFFFFF"/>
                <w:sz w:val="18"/>
              </w:rPr>
              <w:t>Environment Component</w:t>
            </w:r>
          </w:p>
        </w:tc>
        <w:tc>
          <w:tcPr>
            <w:tcW w:type="dxa" w:w="3168"/>
            <w:shd w:val="clear" w:color="auto" w:fill="059669"/>
            <w:tcMar>
              <w:top w:w="100" w:type="dxa"/>
              <w:bottom w:w="100" w:type="dxa"/>
              <w:left w:w="120" w:type="dxa"/>
              <w:right w:w="120" w:type="dxa"/>
            </w:tcMar>
          </w:tcPr>
          <w:p>
            <w:pPr>
              <w:jc w:val="left"/>
            </w:pPr>
            <w:r>
              <w:rPr>
                <w:b/>
                <w:color w:val="FFFFFF"/>
                <w:sz w:val="18"/>
              </w:rPr>
              <w:t>Local Address / URL</w:t>
            </w:r>
          </w:p>
        </w:tc>
        <w:tc>
          <w:tcPr>
            <w:tcW w:type="dxa" w:w="4320"/>
            <w:shd w:val="clear" w:color="auto" w:fill="059669"/>
            <w:tcMar>
              <w:top w:w="100" w:type="dxa"/>
              <w:bottom w:w="100" w:type="dxa"/>
              <w:left w:w="120" w:type="dxa"/>
              <w:right w:w="120" w:type="dxa"/>
            </w:tcMar>
          </w:tcPr>
          <w:p>
            <w:pPr>
              <w:jc w:val="left"/>
            </w:pPr>
            <w:r>
              <w:rPr>
                <w:b/>
                <w:color w:val="FFFFFF"/>
                <w:sz w:val="18"/>
              </w:rPr>
              <w:t>Operational Purpose</w:t>
            </w:r>
          </w:p>
        </w:tc>
      </w:tr>
      <w:tr>
        <w:tc>
          <w:tcPr>
            <w:tcW w:type="dxa" w:w="2592"/>
            <w:shd w:val="clear" w:color="auto" w:fill="FFFFFF"/>
            <w:tcMar>
              <w:top w:w="80" w:type="dxa"/>
              <w:bottom w:w="80" w:type="dxa"/>
              <w:left w:w="120" w:type="dxa"/>
              <w:right w:w="120" w:type="dxa"/>
            </w:tcMar>
          </w:tcPr>
          <w:p>
            <w:pPr>
              <w:jc w:val="left"/>
            </w:pPr>
            <w:r>
              <w:rPr>
                <w:color w:val="0B1E36"/>
                <w:sz w:val="17"/>
              </w:rPr>
              <w:t>Vite Dev Frontend</w:t>
            </w:r>
          </w:p>
        </w:tc>
        <w:tc>
          <w:tcPr>
            <w:tcW w:type="dxa" w:w="3168"/>
            <w:shd w:val="clear" w:color="auto" w:fill="FFFFFF"/>
            <w:tcMar>
              <w:top w:w="80" w:type="dxa"/>
              <w:bottom w:w="80" w:type="dxa"/>
              <w:left w:w="120" w:type="dxa"/>
              <w:right w:w="120" w:type="dxa"/>
            </w:tcMar>
          </w:tcPr>
          <w:p>
            <w:pPr>
              <w:jc w:val="left"/>
            </w:pPr>
            <w:r>
              <w:rPr>
                <w:color w:val="0B1E36"/>
                <w:sz w:val="17"/>
              </w:rPr>
              <w:t>http://localhost:3000</w:t>
            </w:r>
          </w:p>
        </w:tc>
        <w:tc>
          <w:tcPr>
            <w:tcW w:type="dxa" w:w="4320"/>
            <w:shd w:val="clear" w:color="auto" w:fill="FFFFFF"/>
            <w:tcMar>
              <w:top w:w="80" w:type="dxa"/>
              <w:bottom w:w="80" w:type="dxa"/>
              <w:left w:w="120" w:type="dxa"/>
              <w:right w:w="120" w:type="dxa"/>
            </w:tcMar>
          </w:tcPr>
          <w:p>
            <w:pPr>
              <w:jc w:val="left"/>
            </w:pPr>
            <w:r>
              <w:rPr>
                <w:color w:val="0B1E36"/>
                <w:sz w:val="17"/>
              </w:rPr>
              <w:t>Hot-reloading development server for UI testing</w:t>
            </w:r>
          </w:p>
        </w:tc>
      </w:tr>
      <w:tr>
        <w:tc>
          <w:tcPr>
            <w:tcW w:type="dxa" w:w="2592"/>
            <w:shd w:val="clear" w:color="auto" w:fill="F8FAFC"/>
            <w:tcMar>
              <w:top w:w="80" w:type="dxa"/>
              <w:bottom w:w="80" w:type="dxa"/>
              <w:left w:w="120" w:type="dxa"/>
              <w:right w:w="120" w:type="dxa"/>
            </w:tcMar>
          </w:tcPr>
          <w:p>
            <w:pPr>
              <w:jc w:val="left"/>
            </w:pPr>
            <w:r>
              <w:rPr>
                <w:color w:val="0B1E36"/>
                <w:sz w:val="17"/>
              </w:rPr>
              <w:t>Firebase Hosting Emulator</w:t>
            </w:r>
          </w:p>
        </w:tc>
        <w:tc>
          <w:tcPr>
            <w:tcW w:type="dxa" w:w="3168"/>
            <w:shd w:val="clear" w:color="auto" w:fill="F8FAFC"/>
            <w:tcMar>
              <w:top w:w="80" w:type="dxa"/>
              <w:bottom w:w="80" w:type="dxa"/>
              <w:left w:w="120" w:type="dxa"/>
              <w:right w:w="120" w:type="dxa"/>
            </w:tcMar>
          </w:tcPr>
          <w:p>
            <w:pPr>
              <w:jc w:val="left"/>
            </w:pPr>
            <w:r>
              <w:rPr>
                <w:color w:val="0B1E36"/>
                <w:sz w:val="17"/>
              </w:rPr>
              <w:t>http://localhost:5000</w:t>
            </w:r>
          </w:p>
        </w:tc>
        <w:tc>
          <w:tcPr>
            <w:tcW w:type="dxa" w:w="4320"/>
            <w:shd w:val="clear" w:color="auto" w:fill="F8FAFC"/>
            <w:tcMar>
              <w:top w:w="80" w:type="dxa"/>
              <w:bottom w:w="80" w:type="dxa"/>
              <w:left w:w="120" w:type="dxa"/>
              <w:right w:w="120" w:type="dxa"/>
            </w:tcMar>
          </w:tcPr>
          <w:p>
            <w:pPr>
              <w:jc w:val="left"/>
            </w:pPr>
            <w:r>
              <w:rPr>
                <w:color w:val="0B1E36"/>
                <w:sz w:val="17"/>
              </w:rPr>
              <w:t>Static production build served from public/ directory</w:t>
            </w:r>
          </w:p>
        </w:tc>
      </w:tr>
      <w:tr>
        <w:tc>
          <w:tcPr>
            <w:tcW w:type="dxa" w:w="2592"/>
            <w:shd w:val="clear" w:color="auto" w:fill="FFFFFF"/>
            <w:tcMar>
              <w:top w:w="80" w:type="dxa"/>
              <w:bottom w:w="80" w:type="dxa"/>
              <w:left w:w="120" w:type="dxa"/>
              <w:right w:w="120" w:type="dxa"/>
            </w:tcMar>
          </w:tcPr>
          <w:p>
            <w:pPr>
              <w:jc w:val="left"/>
            </w:pPr>
            <w:r>
              <w:rPr>
                <w:color w:val="0B1E36"/>
                <w:sz w:val="17"/>
              </w:rPr>
              <w:t>Homepage &amp; Leaf Drawers</w:t>
            </w:r>
          </w:p>
        </w:tc>
        <w:tc>
          <w:tcPr>
            <w:tcW w:type="dxa" w:w="3168"/>
            <w:shd w:val="clear" w:color="auto" w:fill="FFFFFF"/>
            <w:tcMar>
              <w:top w:w="80" w:type="dxa"/>
              <w:bottom w:w="80" w:type="dxa"/>
              <w:left w:w="120" w:type="dxa"/>
              <w:right w:w="120" w:type="dxa"/>
            </w:tcMar>
          </w:tcPr>
          <w:p>
            <w:pPr>
              <w:jc w:val="left"/>
            </w:pPr>
            <w:r>
              <w:rPr>
                <w:color w:val="0B1E36"/>
                <w:sz w:val="17"/>
              </w:rPr>
              <w:t>http://localhost:3000/#home</w:t>
            </w:r>
          </w:p>
        </w:tc>
        <w:tc>
          <w:tcPr>
            <w:tcW w:type="dxa" w:w="4320"/>
            <w:shd w:val="clear" w:color="auto" w:fill="FFFFFF"/>
            <w:tcMar>
              <w:top w:w="80" w:type="dxa"/>
              <w:bottom w:w="80" w:type="dxa"/>
              <w:left w:w="120" w:type="dxa"/>
              <w:right w:w="120" w:type="dxa"/>
            </w:tcMar>
          </w:tcPr>
          <w:p>
            <w:pPr>
              <w:jc w:val="left"/>
            </w:pPr>
            <w:r>
              <w:rPr>
                <w:color w:val="0B1E36"/>
                <w:sz w:val="17"/>
              </w:rPr>
              <w:t>Primary landing page, metrics, animated scene, and leaf drawers</w:t>
            </w:r>
          </w:p>
        </w:tc>
      </w:tr>
      <w:tr>
        <w:tc>
          <w:tcPr>
            <w:tcW w:type="dxa" w:w="2592"/>
            <w:shd w:val="clear" w:color="auto" w:fill="F8FAFC"/>
            <w:tcMar>
              <w:top w:w="80" w:type="dxa"/>
              <w:bottom w:w="80" w:type="dxa"/>
              <w:left w:w="120" w:type="dxa"/>
              <w:right w:w="120" w:type="dxa"/>
            </w:tcMar>
          </w:tcPr>
          <w:p>
            <w:pPr>
              <w:jc w:val="left"/>
            </w:pPr>
            <w:r>
              <w:rPr>
                <w:color w:val="0B1E36"/>
                <w:sz w:val="17"/>
              </w:rPr>
              <w:t>Services Directory</w:t>
            </w:r>
          </w:p>
        </w:tc>
        <w:tc>
          <w:tcPr>
            <w:tcW w:type="dxa" w:w="3168"/>
            <w:shd w:val="clear" w:color="auto" w:fill="F8FAFC"/>
            <w:tcMar>
              <w:top w:w="80" w:type="dxa"/>
              <w:bottom w:w="80" w:type="dxa"/>
              <w:left w:w="120" w:type="dxa"/>
              <w:right w:w="120" w:type="dxa"/>
            </w:tcMar>
          </w:tcPr>
          <w:p>
            <w:pPr>
              <w:jc w:val="left"/>
            </w:pPr>
            <w:r>
              <w:rPr>
                <w:color w:val="0B1E36"/>
                <w:sz w:val="17"/>
              </w:rPr>
              <w:t>http://localhost:3000/#services</w:t>
            </w:r>
          </w:p>
        </w:tc>
        <w:tc>
          <w:tcPr>
            <w:tcW w:type="dxa" w:w="4320"/>
            <w:shd w:val="clear" w:color="auto" w:fill="F8FAFC"/>
            <w:tcMar>
              <w:top w:w="80" w:type="dxa"/>
              <w:bottom w:w="80" w:type="dxa"/>
              <w:left w:w="120" w:type="dxa"/>
              <w:right w:w="120" w:type="dxa"/>
            </w:tcMar>
          </w:tcPr>
          <w:p>
            <w:pPr>
              <w:jc w:val="left"/>
            </w:pPr>
            <w:r>
              <w:rPr>
                <w:color w:val="0B1E36"/>
                <w:sz w:val="17"/>
              </w:rPr>
              <w:t>Full service catalog with technical capability breakdowns</w:t>
            </w:r>
          </w:p>
        </w:tc>
      </w:tr>
      <w:tr>
        <w:tc>
          <w:tcPr>
            <w:tcW w:type="dxa" w:w="2592"/>
            <w:shd w:val="clear" w:color="auto" w:fill="FFFFFF"/>
            <w:tcMar>
              <w:top w:w="80" w:type="dxa"/>
              <w:bottom w:w="80" w:type="dxa"/>
              <w:left w:w="120" w:type="dxa"/>
              <w:right w:w="120" w:type="dxa"/>
            </w:tcMar>
          </w:tcPr>
          <w:p>
            <w:pPr>
              <w:jc w:val="left"/>
            </w:pPr>
            <w:r>
              <w:rPr>
                <w:color w:val="0B1E36"/>
                <w:sz w:val="17"/>
              </w:rPr>
              <w:t>About Us Page</w:t>
            </w:r>
          </w:p>
        </w:tc>
        <w:tc>
          <w:tcPr>
            <w:tcW w:type="dxa" w:w="3168"/>
            <w:shd w:val="clear" w:color="auto" w:fill="FFFFFF"/>
            <w:tcMar>
              <w:top w:w="80" w:type="dxa"/>
              <w:bottom w:w="80" w:type="dxa"/>
              <w:left w:w="120" w:type="dxa"/>
              <w:right w:w="120" w:type="dxa"/>
            </w:tcMar>
          </w:tcPr>
          <w:p>
            <w:pPr>
              <w:jc w:val="left"/>
            </w:pPr>
            <w:r>
              <w:rPr>
                <w:color w:val="0B1E36"/>
                <w:sz w:val="17"/>
              </w:rPr>
              <w:t>http://localhost:3000/#about</w:t>
            </w:r>
          </w:p>
        </w:tc>
        <w:tc>
          <w:tcPr>
            <w:tcW w:type="dxa" w:w="4320"/>
            <w:shd w:val="clear" w:color="auto" w:fill="FFFFFF"/>
            <w:tcMar>
              <w:top w:w="80" w:type="dxa"/>
              <w:bottom w:w="80" w:type="dxa"/>
              <w:left w:w="120" w:type="dxa"/>
              <w:right w:w="120" w:type="dxa"/>
            </w:tcMar>
          </w:tcPr>
          <w:p>
            <w:pPr>
              <w:jc w:val="left"/>
            </w:pPr>
            <w:r>
              <w:rPr>
                <w:color w:val="0B1E36"/>
                <w:sz w:val="17"/>
              </w:rPr>
              <w:t>Corporate background, Ohio headquarters, global delivery deck</w:t>
            </w:r>
          </w:p>
        </w:tc>
      </w:tr>
      <w:tr>
        <w:tc>
          <w:tcPr>
            <w:tcW w:type="dxa" w:w="2592"/>
            <w:shd w:val="clear" w:color="auto" w:fill="F8FAFC"/>
            <w:tcMar>
              <w:top w:w="80" w:type="dxa"/>
              <w:bottom w:w="80" w:type="dxa"/>
              <w:left w:w="120" w:type="dxa"/>
              <w:right w:w="120" w:type="dxa"/>
            </w:tcMar>
          </w:tcPr>
          <w:p>
            <w:pPr>
              <w:jc w:val="left"/>
            </w:pPr>
            <w:r>
              <w:rPr>
                <w:color w:val="0B1E36"/>
                <w:sz w:val="17"/>
              </w:rPr>
              <w:t>Admin Telemetry Portal</w:t>
            </w:r>
          </w:p>
        </w:tc>
        <w:tc>
          <w:tcPr>
            <w:tcW w:type="dxa" w:w="3168"/>
            <w:shd w:val="clear" w:color="auto" w:fill="F8FAFC"/>
            <w:tcMar>
              <w:top w:w="80" w:type="dxa"/>
              <w:bottom w:w="80" w:type="dxa"/>
              <w:left w:w="120" w:type="dxa"/>
              <w:right w:w="120" w:type="dxa"/>
            </w:tcMar>
          </w:tcPr>
          <w:p>
            <w:pPr>
              <w:jc w:val="left"/>
            </w:pPr>
            <w:r>
              <w:rPr>
                <w:color w:val="0B1E36"/>
                <w:sz w:val="17"/>
              </w:rPr>
              <w:t>http://localhost:3000/#admin</w:t>
            </w:r>
          </w:p>
        </w:tc>
        <w:tc>
          <w:tcPr>
            <w:tcW w:type="dxa" w:w="4320"/>
            <w:shd w:val="clear" w:color="auto" w:fill="F8FAFC"/>
            <w:tcMar>
              <w:top w:w="80" w:type="dxa"/>
              <w:bottom w:w="80" w:type="dxa"/>
              <w:left w:w="120" w:type="dxa"/>
              <w:right w:w="120" w:type="dxa"/>
            </w:tcMar>
          </w:tcPr>
          <w:p>
            <w:pPr>
              <w:jc w:val="left"/>
            </w:pPr>
            <w:r>
              <w:rPr>
                <w:color w:val="0B1E36"/>
                <w:sz w:val="17"/>
              </w:rPr>
              <w:t>Passcode-protected portal monitoring clicks, reads, and leads</w:t>
            </w:r>
          </w:p>
        </w:tc>
      </w:tr>
    </w:tbl>
    <w:p>
      <w:pPr>
        <w:spacing w:after="160"/>
      </w:pPr>
    </w:p>
    <w:p>
      <w:pPr>
        <w:spacing w:before="280" w:after="80"/>
      </w:pPr>
      <w:r>
        <w:rPr>
          <w:b/>
          <w:color w:val="059669"/>
          <w:sz w:val="28"/>
        </w:rPr>
        <w:t>4. Detailed Functional Specifications</w:t>
      </w:r>
    </w:p>
    <w:p>
      <w:pPr>
        <w:spacing w:before="200" w:after="40"/>
      </w:pPr>
      <w:r>
        <w:rPr>
          <w:b/>
          <w:color w:val="0B1E36"/>
          <w:sz w:val="23"/>
        </w:rPr>
        <w:t>4.1 Header Navigation Bar (Header.jsx)</w:t>
      </w:r>
    </w:p>
    <w:p>
      <w:pPr>
        <w:spacing w:after="120" w:line="276" w:lineRule="auto"/>
      </w:pPr>
      <w:r>
        <w:rPr>
          <w:color w:val="475569"/>
          <w:sz w:val="20"/>
        </w:rPr>
        <w:t>The fixed header includes the brand logo, navigation links (Home, Services with direct dropdown anchor links, About Us), and three distinct action buttons: 'Schedule Meeting' (opens the video calendar directly), 'Request Talent' (launches modal pre-selected to Staffing), and 'Start Consultation' (launches modal at Step 1).</w:t>
      </w:r>
    </w:p>
    <w:p>
      <w:pPr>
        <w:spacing w:before="200" w:after="40"/>
      </w:pPr>
      <w:r>
        <w:rPr>
          <w:b/>
          <w:color w:val="0B1E36"/>
          <w:sz w:val="23"/>
        </w:rPr>
        <w:t>4.2 Hero Section &amp; Ecological Landscape (Hero.jsx &amp; EcoLandscapeScene.jsx)</w:t>
      </w:r>
    </w:p>
    <w:p>
      <w:pPr>
        <w:spacing w:after="120" w:line="276" w:lineRule="auto"/>
      </w:pPr>
      <w:r>
        <w:rPr>
          <w:color w:val="475569"/>
          <w:sz w:val="20"/>
        </w:rPr>
        <w:t>Features high-impact enterprise metrics (500+ staffing network, 99.98% SLA uptime, 40% compute optimization) and a custom animated SVG scene. Dual consultation entry points allow visitors to either 'Start Interactive Business Assessment' or click 'Schedule Video Meeting' to skip directly to booking.</w:t>
      </w:r>
    </w:p>
    <w:p>
      <w:pPr>
        <w:spacing w:before="200" w:after="40"/>
      </w:pPr>
      <w:r>
        <w:rPr>
          <w:b/>
          <w:color w:val="0B1E36"/>
          <w:sz w:val="23"/>
        </w:rPr>
        <w:t>4.3 Interactive Leaf Services Accordion (Services.jsx)</w:t>
      </w:r>
    </w:p>
    <w:p>
      <w:pPr>
        <w:spacing w:after="120" w:line="276" w:lineRule="auto"/>
      </w:pPr>
      <w:r>
        <w:rPr>
          <w:color w:val="475569"/>
          <w:sz w:val="20"/>
        </w:rPr>
        <w:t>Presents three interactive cards with animated Duolingo-style mascots: Leo (Staffing), Alex (Development), and Pip (Maintenance). Clicking any card expands only that specific drawer. Inside the drawer, users can calibrate parameters with selection pills, enter specific project requirements in a free-form notes textarea, click 'Schedule Video Meeting' to fast-track directly to booking with their notes pre-filled, or click 'Launch Full Consultation Dialogue'.</w:t>
      </w:r>
    </w:p>
    <w:p>
      <w:pPr>
        <w:spacing w:before="200" w:after="40"/>
      </w:pPr>
      <w:r>
        <w:rPr>
          <w:b/>
          <w:color w:val="0B1E36"/>
          <w:sz w:val="23"/>
        </w:rPr>
        <w:t>4.4 Full Services Directory Page (ServicesPage.jsx - #services)</w:t>
      </w:r>
    </w:p>
    <w:p>
      <w:pPr>
        <w:spacing w:after="120" w:line="276" w:lineRule="auto"/>
      </w:pPr>
      <w:r>
        <w:rPr>
          <w:color w:val="475569"/>
          <w:sz w:val="20"/>
        </w:rPr>
        <w:t>A comprehensive directory detailing capabilities, deliverables, SLA tiers, and pricing models. Each card contains both 'Request Proposal' and a direct 'Schedule Meeting' video button. The bottom callout banner provides dual actions: 'Launch Consultation Dialogue' and 'Schedule Video Meeting (Skip Questions)'.</w:t>
      </w:r>
    </w:p>
    <w:p>
      <w:pPr>
        <w:spacing w:before="200" w:after="40"/>
      </w:pPr>
      <w:r>
        <w:rPr>
          <w:b/>
          <w:color w:val="0B1E36"/>
          <w:sz w:val="23"/>
        </w:rPr>
        <w:t>4.5 About Us Page (AboutPage.jsx - #about)</w:t>
      </w:r>
    </w:p>
    <w:p>
      <w:pPr>
        <w:spacing w:after="120" w:line="276" w:lineRule="auto"/>
      </w:pPr>
      <w:r>
        <w:rPr>
          <w:color w:val="475569"/>
          <w:sz w:val="20"/>
        </w:rPr>
        <w:t>Highlights Mansalvic's US presence in Columbus, Ohio, and international engineering network. The 'Sustainable IT Philosophy' card provides both deck request and 'Schedule Video Meeting (Skip Questions)' buttons. The bottom banner features dual action buttons for both the consultation dialogue and direct meeting scheduling.</w:t>
      </w:r>
    </w:p>
    <w:p>
      <w:pPr>
        <w:spacing w:before="200" w:after="40"/>
      </w:pPr>
      <w:r>
        <w:rPr>
          <w:b/>
          <w:color w:val="0B1E36"/>
          <w:sz w:val="23"/>
        </w:rPr>
        <w:t>4.6 Dynamic Consultation Questionnaire Modal (QuestionnaireModal.jsx)</w:t>
      </w:r>
    </w:p>
    <w:p>
      <w:pPr>
        <w:spacing w:after="120" w:line="276" w:lineRule="auto"/>
      </w:pPr>
      <w:r>
        <w:rPr>
          <w:color w:val="475569"/>
          <w:sz w:val="20"/>
        </w:rPr>
        <w:t>A 6-step guided consultation flow. At the very top of every step, a permanent shortcut banner allows users to bypass all questions at any time: 'Prefer to talk directly? Skip questions and schedule a 1-on-1 meeting on Google Meet or Zoom'. In Step 1, prospects choose their service and can input custom notes. In Steps 2 to 5, tailored questions appear based on the active service, each with a notes field and an active 'Skip Questions &amp; Schedule Meeting' button. Step 6 captures contact details and saves the lead to Firestore with an instant consultation receipt.</w:t>
      </w:r>
    </w:p>
    <w:p>
      <w:pPr>
        <w:spacing w:before="200" w:after="40"/>
      </w:pPr>
      <w:r>
        <w:rPr>
          <w:b/>
          <w:color w:val="0B1E36"/>
          <w:sz w:val="23"/>
        </w:rPr>
        <w:t>4.7 Appointment Booking Calendar (AppointmentBookingCalendar.jsx)</w:t>
      </w:r>
    </w:p>
    <w:p>
      <w:pPr>
        <w:spacing w:after="120" w:line="276" w:lineRule="auto"/>
      </w:pPr>
      <w:r>
        <w:rPr>
          <w:color w:val="475569"/>
          <w:sz w:val="20"/>
        </w:rPr>
        <w:t>A dedicated calendar scheduling interface. Prospects select their preferred platform (Google Meet or Zoom), pick an available weekday marked with a green indicator dot, and select an open 30-minute time slot between 9:00 AM and 5:00 PM EST. Booked slots are queried in real time from Firestore and greyed out. Upon submitting contact details, records are created in Firestore 'appointments' and 'leads' collections, and an official booking confirmation ticket is displayed.</w:t>
      </w:r>
    </w:p>
    <w:p>
      <w:pPr>
        <w:spacing w:before="280" w:after="80"/>
      </w:pPr>
      <w:r>
        <w:rPr>
          <w:b/>
          <w:color w:val="059669"/>
          <w:sz w:val="28"/>
        </w:rPr>
        <w:t>5. QA Test Cases &amp; Acceptance Criteria Matrix</w:t>
      </w:r>
    </w:p>
    <w:tbl>
      <w:tblPr>
        <w:tblW w:type="auto" w:w="0"/>
        <w:jc w:val="center"/>
        <w:tblLook w:firstColumn="1" w:firstRow="1" w:lastColumn="0" w:lastRow="0" w:noHBand="0" w:noVBand="1" w:val="04A0"/>
      </w:tblPr>
      <w:tblGrid>
        <w:gridCol w:w="2520"/>
        <w:gridCol w:w="2520"/>
        <w:gridCol w:w="2520"/>
        <w:gridCol w:w="2520"/>
      </w:tblGrid>
      <w:tr>
        <w:tc>
          <w:tcPr>
            <w:tcW w:type="dxa" w:w="1152"/>
            <w:shd w:val="clear" w:color="auto" w:fill="059669"/>
            <w:tcMar>
              <w:top w:w="100" w:type="dxa"/>
              <w:bottom w:w="100" w:type="dxa"/>
              <w:left w:w="120" w:type="dxa"/>
              <w:right w:w="120" w:type="dxa"/>
            </w:tcMar>
          </w:tcPr>
          <w:p>
            <w:pPr>
              <w:jc w:val="left"/>
            </w:pPr>
            <w:r>
              <w:rPr>
                <w:b/>
                <w:color w:val="FFFFFF"/>
                <w:sz w:val="18"/>
              </w:rPr>
              <w:t>Case ID</w:t>
            </w:r>
          </w:p>
        </w:tc>
        <w:tc>
          <w:tcPr>
            <w:tcW w:type="dxa" w:w="2016"/>
            <w:shd w:val="clear" w:color="auto" w:fill="059669"/>
            <w:tcMar>
              <w:top w:w="100" w:type="dxa"/>
              <w:bottom w:w="100" w:type="dxa"/>
              <w:left w:w="120" w:type="dxa"/>
              <w:right w:w="120" w:type="dxa"/>
            </w:tcMar>
          </w:tcPr>
          <w:p>
            <w:pPr>
              <w:jc w:val="left"/>
            </w:pPr>
            <w:r>
              <w:rPr>
                <w:b/>
                <w:color w:val="FFFFFF"/>
                <w:sz w:val="18"/>
              </w:rPr>
              <w:t>Test Objective</w:t>
            </w:r>
          </w:p>
        </w:tc>
        <w:tc>
          <w:tcPr>
            <w:tcW w:type="dxa" w:w="3312"/>
            <w:shd w:val="clear" w:color="auto" w:fill="059669"/>
            <w:tcMar>
              <w:top w:w="100" w:type="dxa"/>
              <w:bottom w:w="100" w:type="dxa"/>
              <w:left w:w="120" w:type="dxa"/>
              <w:right w:w="120" w:type="dxa"/>
            </w:tcMar>
          </w:tcPr>
          <w:p>
            <w:pPr>
              <w:jc w:val="left"/>
            </w:pPr>
            <w:r>
              <w:rPr>
                <w:b/>
                <w:color w:val="FFFFFF"/>
                <w:sz w:val="18"/>
              </w:rPr>
              <w:t>Execution Steps</w:t>
            </w:r>
          </w:p>
        </w:tc>
        <w:tc>
          <w:tcPr>
            <w:tcW w:type="dxa" w:w="3600"/>
            <w:shd w:val="clear" w:color="auto" w:fill="059669"/>
            <w:tcMar>
              <w:top w:w="100" w:type="dxa"/>
              <w:bottom w:w="100" w:type="dxa"/>
              <w:left w:w="120" w:type="dxa"/>
              <w:right w:w="120" w:type="dxa"/>
            </w:tcMar>
          </w:tcPr>
          <w:p>
            <w:pPr>
              <w:jc w:val="left"/>
            </w:pPr>
            <w:r>
              <w:rPr>
                <w:b/>
                <w:color w:val="FFFFFF"/>
                <w:sz w:val="18"/>
              </w:rPr>
              <w:t>Expected Result &amp; Pass Criteria</w:t>
            </w:r>
          </w:p>
        </w:tc>
      </w:tr>
      <w:tr>
        <w:tc>
          <w:tcPr>
            <w:tcW w:type="dxa" w:w="1152"/>
            <w:shd w:val="clear" w:color="auto" w:fill="FFFFFF"/>
            <w:tcMar>
              <w:top w:w="80" w:type="dxa"/>
              <w:bottom w:w="80" w:type="dxa"/>
              <w:left w:w="120" w:type="dxa"/>
              <w:right w:w="120" w:type="dxa"/>
            </w:tcMar>
          </w:tcPr>
          <w:p>
            <w:pPr>
              <w:jc w:val="left"/>
            </w:pPr>
            <w:r>
              <w:rPr>
                <w:color w:val="0B1E36"/>
                <w:sz w:val="17"/>
              </w:rPr>
              <w:t>TC-NAV-01</w:t>
            </w:r>
          </w:p>
        </w:tc>
        <w:tc>
          <w:tcPr>
            <w:tcW w:type="dxa" w:w="2016"/>
            <w:shd w:val="clear" w:color="auto" w:fill="FFFFFF"/>
            <w:tcMar>
              <w:top w:w="80" w:type="dxa"/>
              <w:bottom w:w="80" w:type="dxa"/>
              <w:left w:w="120" w:type="dxa"/>
              <w:right w:w="120" w:type="dxa"/>
            </w:tcMar>
          </w:tcPr>
          <w:p>
            <w:pPr>
              <w:jc w:val="left"/>
            </w:pPr>
            <w:r>
              <w:rPr>
                <w:color w:val="0B1E36"/>
                <w:sz w:val="17"/>
              </w:rPr>
              <w:t>Header Direct Meeting</w:t>
            </w:r>
          </w:p>
        </w:tc>
        <w:tc>
          <w:tcPr>
            <w:tcW w:type="dxa" w:w="3312"/>
            <w:shd w:val="clear" w:color="auto" w:fill="FFFFFF"/>
            <w:tcMar>
              <w:top w:w="80" w:type="dxa"/>
              <w:bottom w:w="80" w:type="dxa"/>
              <w:left w:w="120" w:type="dxa"/>
              <w:right w:w="120" w:type="dxa"/>
            </w:tcMar>
          </w:tcPr>
          <w:p>
            <w:pPr>
              <w:jc w:val="left"/>
            </w:pPr>
            <w:r>
              <w:rPr>
                <w:color w:val="0B1E36"/>
                <w:sz w:val="17"/>
              </w:rPr>
              <w:t>Click 'Schedule Meeting' in header.</w:t>
            </w:r>
          </w:p>
        </w:tc>
        <w:tc>
          <w:tcPr>
            <w:tcW w:type="dxa" w:w="3600"/>
            <w:shd w:val="clear" w:color="auto" w:fill="FFFFFF"/>
            <w:tcMar>
              <w:top w:w="80" w:type="dxa"/>
              <w:bottom w:w="80" w:type="dxa"/>
              <w:left w:w="120" w:type="dxa"/>
              <w:right w:w="120" w:type="dxa"/>
            </w:tcMar>
          </w:tcPr>
          <w:p>
            <w:pPr>
              <w:jc w:val="left"/>
            </w:pPr>
            <w:r>
              <w:rPr>
                <w:color w:val="0B1E36"/>
                <w:sz w:val="17"/>
              </w:rPr>
              <w:t>Modal opens directly in calendar view. Zero questions displayed.</w:t>
            </w:r>
          </w:p>
        </w:tc>
      </w:tr>
      <w:tr>
        <w:tc>
          <w:tcPr>
            <w:tcW w:type="dxa" w:w="1152"/>
            <w:shd w:val="clear" w:color="auto" w:fill="F8FAFC"/>
            <w:tcMar>
              <w:top w:w="80" w:type="dxa"/>
              <w:bottom w:w="80" w:type="dxa"/>
              <w:left w:w="120" w:type="dxa"/>
              <w:right w:w="120" w:type="dxa"/>
            </w:tcMar>
          </w:tcPr>
          <w:p>
            <w:pPr>
              <w:jc w:val="left"/>
            </w:pPr>
            <w:r>
              <w:rPr>
                <w:color w:val="0B1E36"/>
                <w:sz w:val="17"/>
              </w:rPr>
              <w:t>TC-NAV-02</w:t>
            </w:r>
          </w:p>
        </w:tc>
        <w:tc>
          <w:tcPr>
            <w:tcW w:type="dxa" w:w="2016"/>
            <w:shd w:val="clear" w:color="auto" w:fill="F8FAFC"/>
            <w:tcMar>
              <w:top w:w="80" w:type="dxa"/>
              <w:bottom w:w="80" w:type="dxa"/>
              <w:left w:w="120" w:type="dxa"/>
              <w:right w:w="120" w:type="dxa"/>
            </w:tcMar>
          </w:tcPr>
          <w:p>
            <w:pPr>
              <w:jc w:val="left"/>
            </w:pPr>
            <w:r>
              <w:rPr>
                <w:color w:val="0B1E36"/>
                <w:sz w:val="17"/>
              </w:rPr>
              <w:t>Header Consultation</w:t>
            </w:r>
          </w:p>
        </w:tc>
        <w:tc>
          <w:tcPr>
            <w:tcW w:type="dxa" w:w="3312"/>
            <w:shd w:val="clear" w:color="auto" w:fill="F8FAFC"/>
            <w:tcMar>
              <w:top w:w="80" w:type="dxa"/>
              <w:bottom w:w="80" w:type="dxa"/>
              <w:left w:w="120" w:type="dxa"/>
              <w:right w:w="120" w:type="dxa"/>
            </w:tcMar>
          </w:tcPr>
          <w:p>
            <w:pPr>
              <w:jc w:val="left"/>
            </w:pPr>
            <w:r>
              <w:rPr>
                <w:color w:val="0B1E36"/>
                <w:sz w:val="17"/>
              </w:rPr>
              <w:t>Click 'Start Consultation' in header.</w:t>
            </w:r>
          </w:p>
        </w:tc>
        <w:tc>
          <w:tcPr>
            <w:tcW w:type="dxa" w:w="3600"/>
            <w:shd w:val="clear" w:color="auto" w:fill="F8FAFC"/>
            <w:tcMar>
              <w:top w:w="80" w:type="dxa"/>
              <w:bottom w:w="80" w:type="dxa"/>
              <w:left w:w="120" w:type="dxa"/>
              <w:right w:w="120" w:type="dxa"/>
            </w:tcMar>
          </w:tcPr>
          <w:p>
            <w:pPr>
              <w:jc w:val="left"/>
            </w:pPr>
            <w:r>
              <w:rPr>
                <w:color w:val="0B1E36"/>
                <w:sz w:val="17"/>
              </w:rPr>
              <w:t>Modal opens at Step 1 allowing service selection.</w:t>
            </w:r>
          </w:p>
        </w:tc>
      </w:tr>
      <w:tr>
        <w:tc>
          <w:tcPr>
            <w:tcW w:type="dxa" w:w="1152"/>
            <w:shd w:val="clear" w:color="auto" w:fill="FFFFFF"/>
            <w:tcMar>
              <w:top w:w="80" w:type="dxa"/>
              <w:bottom w:w="80" w:type="dxa"/>
              <w:left w:w="120" w:type="dxa"/>
              <w:right w:w="120" w:type="dxa"/>
            </w:tcMar>
          </w:tcPr>
          <w:p>
            <w:pPr>
              <w:jc w:val="left"/>
            </w:pPr>
            <w:r>
              <w:rPr>
                <w:color w:val="0B1E36"/>
                <w:sz w:val="17"/>
              </w:rPr>
              <w:t>TC-ABT-01</w:t>
            </w:r>
          </w:p>
        </w:tc>
        <w:tc>
          <w:tcPr>
            <w:tcW w:type="dxa" w:w="2016"/>
            <w:shd w:val="clear" w:color="auto" w:fill="FFFFFF"/>
            <w:tcMar>
              <w:top w:w="80" w:type="dxa"/>
              <w:bottom w:w="80" w:type="dxa"/>
              <w:left w:w="120" w:type="dxa"/>
              <w:right w:w="120" w:type="dxa"/>
            </w:tcMar>
          </w:tcPr>
          <w:p>
            <w:pPr>
              <w:jc w:val="left"/>
            </w:pPr>
            <w:r>
              <w:rPr>
                <w:color w:val="0B1E36"/>
                <w:sz w:val="17"/>
              </w:rPr>
              <w:t>About Banner Skip</w:t>
            </w:r>
          </w:p>
        </w:tc>
        <w:tc>
          <w:tcPr>
            <w:tcW w:type="dxa" w:w="3312"/>
            <w:shd w:val="clear" w:color="auto" w:fill="FFFFFF"/>
            <w:tcMar>
              <w:top w:w="80" w:type="dxa"/>
              <w:bottom w:w="80" w:type="dxa"/>
              <w:left w:w="120" w:type="dxa"/>
              <w:right w:w="120" w:type="dxa"/>
            </w:tcMar>
          </w:tcPr>
          <w:p>
            <w:pPr>
              <w:jc w:val="left"/>
            </w:pPr>
            <w:r>
              <w:rPr>
                <w:color w:val="0B1E36"/>
                <w:sz w:val="17"/>
              </w:rPr>
              <w:t>Navigate to /#about, scroll to banner, click 'Schedule Video Meeting (Skip Questions)'.</w:t>
            </w:r>
          </w:p>
        </w:tc>
        <w:tc>
          <w:tcPr>
            <w:tcW w:type="dxa" w:w="3600"/>
            <w:shd w:val="clear" w:color="auto" w:fill="FFFFFF"/>
            <w:tcMar>
              <w:top w:w="80" w:type="dxa"/>
              <w:bottom w:w="80" w:type="dxa"/>
              <w:left w:w="120" w:type="dxa"/>
              <w:right w:w="120" w:type="dxa"/>
            </w:tcMar>
          </w:tcPr>
          <w:p>
            <w:pPr>
              <w:jc w:val="left"/>
            </w:pPr>
            <w:r>
              <w:rPr>
                <w:color w:val="0B1E36"/>
                <w:sz w:val="17"/>
              </w:rPr>
              <w:t>Calendar modal opens directly. Google Meet / Zoom selector visible.</w:t>
            </w:r>
          </w:p>
        </w:tc>
      </w:tr>
      <w:tr>
        <w:tc>
          <w:tcPr>
            <w:tcW w:type="dxa" w:w="1152"/>
            <w:shd w:val="clear" w:color="auto" w:fill="F8FAFC"/>
            <w:tcMar>
              <w:top w:w="80" w:type="dxa"/>
              <w:bottom w:w="80" w:type="dxa"/>
              <w:left w:w="120" w:type="dxa"/>
              <w:right w:w="120" w:type="dxa"/>
            </w:tcMar>
          </w:tcPr>
          <w:p>
            <w:pPr>
              <w:jc w:val="left"/>
            </w:pPr>
            <w:r>
              <w:rPr>
                <w:color w:val="0B1E36"/>
                <w:sz w:val="17"/>
              </w:rPr>
              <w:t>TC-ABT-02</w:t>
            </w:r>
          </w:p>
        </w:tc>
        <w:tc>
          <w:tcPr>
            <w:tcW w:type="dxa" w:w="2016"/>
            <w:shd w:val="clear" w:color="auto" w:fill="F8FAFC"/>
            <w:tcMar>
              <w:top w:w="80" w:type="dxa"/>
              <w:bottom w:w="80" w:type="dxa"/>
              <w:left w:w="120" w:type="dxa"/>
              <w:right w:w="120" w:type="dxa"/>
            </w:tcMar>
          </w:tcPr>
          <w:p>
            <w:pPr>
              <w:jc w:val="left"/>
            </w:pPr>
            <w:r>
              <w:rPr>
                <w:color w:val="0B1E36"/>
                <w:sz w:val="17"/>
              </w:rPr>
              <w:t>About Philosophy Skip</w:t>
            </w:r>
          </w:p>
        </w:tc>
        <w:tc>
          <w:tcPr>
            <w:tcW w:type="dxa" w:w="3312"/>
            <w:shd w:val="clear" w:color="auto" w:fill="F8FAFC"/>
            <w:tcMar>
              <w:top w:w="80" w:type="dxa"/>
              <w:bottom w:w="80" w:type="dxa"/>
              <w:left w:w="120" w:type="dxa"/>
              <w:right w:w="120" w:type="dxa"/>
            </w:tcMar>
          </w:tcPr>
          <w:p>
            <w:pPr>
              <w:jc w:val="left"/>
            </w:pPr>
            <w:r>
              <w:rPr>
                <w:color w:val="0B1E36"/>
                <w:sz w:val="17"/>
              </w:rPr>
              <w:t>On /#about, click 'Schedule Video Meeting' in Sustainable IT card.</w:t>
            </w:r>
          </w:p>
        </w:tc>
        <w:tc>
          <w:tcPr>
            <w:tcW w:type="dxa" w:w="3600"/>
            <w:shd w:val="clear" w:color="auto" w:fill="F8FAFC"/>
            <w:tcMar>
              <w:top w:w="80" w:type="dxa"/>
              <w:bottom w:w="80" w:type="dxa"/>
              <w:left w:w="120" w:type="dxa"/>
              <w:right w:w="120" w:type="dxa"/>
            </w:tcMar>
          </w:tcPr>
          <w:p>
            <w:pPr>
              <w:jc w:val="left"/>
            </w:pPr>
            <w:r>
              <w:rPr>
                <w:color w:val="0B1E36"/>
                <w:sz w:val="17"/>
              </w:rPr>
              <w:t>Calendar modal opens directly with general service pre-selected.</w:t>
            </w:r>
          </w:p>
        </w:tc>
      </w:tr>
      <w:tr>
        <w:tc>
          <w:tcPr>
            <w:tcW w:type="dxa" w:w="1152"/>
            <w:shd w:val="clear" w:color="auto" w:fill="FFFFFF"/>
            <w:tcMar>
              <w:top w:w="80" w:type="dxa"/>
              <w:bottom w:w="80" w:type="dxa"/>
              <w:left w:w="120" w:type="dxa"/>
              <w:right w:w="120" w:type="dxa"/>
            </w:tcMar>
          </w:tcPr>
          <w:p>
            <w:pPr>
              <w:jc w:val="left"/>
            </w:pPr>
            <w:r>
              <w:rPr>
                <w:color w:val="0B1E36"/>
                <w:sz w:val="17"/>
              </w:rPr>
              <w:t>TC-HERO-01</w:t>
            </w:r>
          </w:p>
        </w:tc>
        <w:tc>
          <w:tcPr>
            <w:tcW w:type="dxa" w:w="2016"/>
            <w:shd w:val="clear" w:color="auto" w:fill="FFFFFF"/>
            <w:tcMar>
              <w:top w:w="80" w:type="dxa"/>
              <w:bottom w:w="80" w:type="dxa"/>
              <w:left w:w="120" w:type="dxa"/>
              <w:right w:w="120" w:type="dxa"/>
            </w:tcMar>
          </w:tcPr>
          <w:p>
            <w:pPr>
              <w:jc w:val="left"/>
            </w:pPr>
            <w:r>
              <w:rPr>
                <w:color w:val="0B1E36"/>
                <w:sz w:val="17"/>
              </w:rPr>
              <w:t>Hero Direct Meeting</w:t>
            </w:r>
          </w:p>
        </w:tc>
        <w:tc>
          <w:tcPr>
            <w:tcW w:type="dxa" w:w="3312"/>
            <w:shd w:val="clear" w:color="auto" w:fill="FFFFFF"/>
            <w:tcMar>
              <w:top w:w="80" w:type="dxa"/>
              <w:bottom w:w="80" w:type="dxa"/>
              <w:left w:w="120" w:type="dxa"/>
              <w:right w:w="120" w:type="dxa"/>
            </w:tcMar>
          </w:tcPr>
          <w:p>
            <w:pPr>
              <w:jc w:val="left"/>
            </w:pPr>
            <w:r>
              <w:rPr>
                <w:color w:val="0B1E36"/>
                <w:sz w:val="17"/>
              </w:rPr>
              <w:t>Click 'Schedule Video Meeting' on the homepage hero.</w:t>
            </w:r>
          </w:p>
        </w:tc>
        <w:tc>
          <w:tcPr>
            <w:tcW w:type="dxa" w:w="3600"/>
            <w:shd w:val="clear" w:color="auto" w:fill="FFFFFF"/>
            <w:tcMar>
              <w:top w:w="80" w:type="dxa"/>
              <w:bottom w:w="80" w:type="dxa"/>
              <w:left w:w="120" w:type="dxa"/>
              <w:right w:w="120" w:type="dxa"/>
            </w:tcMar>
          </w:tcPr>
          <w:p>
            <w:pPr>
              <w:jc w:val="left"/>
            </w:pPr>
            <w:r>
              <w:rPr>
                <w:color w:val="0B1E36"/>
                <w:sz w:val="17"/>
              </w:rPr>
              <w:t>Calendar modal opens directly without questionnaire.</w:t>
            </w:r>
          </w:p>
        </w:tc>
      </w:tr>
      <w:tr>
        <w:tc>
          <w:tcPr>
            <w:tcW w:type="dxa" w:w="1152"/>
            <w:shd w:val="clear" w:color="auto" w:fill="F8FAFC"/>
            <w:tcMar>
              <w:top w:w="80" w:type="dxa"/>
              <w:bottom w:w="80" w:type="dxa"/>
              <w:left w:w="120" w:type="dxa"/>
              <w:right w:w="120" w:type="dxa"/>
            </w:tcMar>
          </w:tcPr>
          <w:p>
            <w:pPr>
              <w:jc w:val="left"/>
            </w:pPr>
            <w:r>
              <w:rPr>
                <w:color w:val="0B1E36"/>
                <w:sz w:val="17"/>
              </w:rPr>
              <w:t>TC-SVC-01</w:t>
            </w:r>
          </w:p>
        </w:tc>
        <w:tc>
          <w:tcPr>
            <w:tcW w:type="dxa" w:w="2016"/>
            <w:shd w:val="clear" w:color="auto" w:fill="F8FAFC"/>
            <w:tcMar>
              <w:top w:w="80" w:type="dxa"/>
              <w:bottom w:w="80" w:type="dxa"/>
              <w:left w:w="120" w:type="dxa"/>
              <w:right w:w="120" w:type="dxa"/>
            </w:tcMar>
          </w:tcPr>
          <w:p>
            <w:pPr>
              <w:jc w:val="left"/>
            </w:pPr>
            <w:r>
              <w:rPr>
                <w:color w:val="0B1E36"/>
                <w:sz w:val="17"/>
              </w:rPr>
              <w:t>Services Card Meeting</w:t>
            </w:r>
          </w:p>
        </w:tc>
        <w:tc>
          <w:tcPr>
            <w:tcW w:type="dxa" w:w="3312"/>
            <w:shd w:val="clear" w:color="auto" w:fill="F8FAFC"/>
            <w:tcMar>
              <w:top w:w="80" w:type="dxa"/>
              <w:bottom w:w="80" w:type="dxa"/>
              <w:left w:w="120" w:type="dxa"/>
              <w:right w:w="120" w:type="dxa"/>
            </w:tcMar>
          </w:tcPr>
          <w:p>
            <w:pPr>
              <w:jc w:val="left"/>
            </w:pPr>
            <w:r>
              <w:rPr>
                <w:color w:val="0B1E36"/>
                <w:sz w:val="17"/>
              </w:rPr>
              <w:t>On /#services, click 'Schedule Meeting' on Staff Augmentation card.</w:t>
            </w:r>
          </w:p>
        </w:tc>
        <w:tc>
          <w:tcPr>
            <w:tcW w:type="dxa" w:w="3600"/>
            <w:shd w:val="clear" w:color="auto" w:fill="F8FAFC"/>
            <w:tcMar>
              <w:top w:w="80" w:type="dxa"/>
              <w:bottom w:w="80" w:type="dxa"/>
              <w:left w:w="120" w:type="dxa"/>
              <w:right w:w="120" w:type="dxa"/>
            </w:tcMar>
          </w:tcPr>
          <w:p>
            <w:pPr>
              <w:jc w:val="left"/>
            </w:pPr>
            <w:r>
              <w:rPr>
                <w:color w:val="0B1E36"/>
                <w:sz w:val="17"/>
              </w:rPr>
              <w:t>Calendar modal opens pre-configured for Staffing service.</w:t>
            </w:r>
          </w:p>
        </w:tc>
      </w:tr>
      <w:tr>
        <w:tc>
          <w:tcPr>
            <w:tcW w:type="dxa" w:w="1152"/>
            <w:shd w:val="clear" w:color="auto" w:fill="FFFFFF"/>
            <w:tcMar>
              <w:top w:w="80" w:type="dxa"/>
              <w:bottom w:w="80" w:type="dxa"/>
              <w:left w:w="120" w:type="dxa"/>
              <w:right w:w="120" w:type="dxa"/>
            </w:tcMar>
          </w:tcPr>
          <w:p>
            <w:pPr>
              <w:jc w:val="left"/>
            </w:pPr>
            <w:r>
              <w:rPr>
                <w:color w:val="0B1E36"/>
                <w:sz w:val="17"/>
              </w:rPr>
              <w:t>TC-LEAF-01</w:t>
            </w:r>
          </w:p>
        </w:tc>
        <w:tc>
          <w:tcPr>
            <w:tcW w:type="dxa" w:w="2016"/>
            <w:shd w:val="clear" w:color="auto" w:fill="FFFFFF"/>
            <w:tcMar>
              <w:top w:w="80" w:type="dxa"/>
              <w:bottom w:w="80" w:type="dxa"/>
              <w:left w:w="120" w:type="dxa"/>
              <w:right w:w="120" w:type="dxa"/>
            </w:tcMar>
          </w:tcPr>
          <w:p>
            <w:pPr>
              <w:jc w:val="left"/>
            </w:pPr>
            <w:r>
              <w:rPr>
                <w:color w:val="0B1E36"/>
                <w:sz w:val="17"/>
              </w:rPr>
              <w:t>Leaf Drawer Single Expansion</w:t>
            </w:r>
          </w:p>
        </w:tc>
        <w:tc>
          <w:tcPr>
            <w:tcW w:type="dxa" w:w="3312"/>
            <w:shd w:val="clear" w:color="auto" w:fill="FFFFFF"/>
            <w:tcMar>
              <w:top w:w="80" w:type="dxa"/>
              <w:bottom w:w="80" w:type="dxa"/>
              <w:left w:w="120" w:type="dxa"/>
              <w:right w:w="120" w:type="dxa"/>
            </w:tcMar>
          </w:tcPr>
          <w:p>
            <w:pPr>
              <w:jc w:val="left"/>
            </w:pPr>
            <w:r>
              <w:rPr>
                <w:color w:val="0B1E36"/>
                <w:sz w:val="17"/>
              </w:rPr>
              <w:t>Click Staff Augmentation leaf card.</w:t>
            </w:r>
          </w:p>
        </w:tc>
        <w:tc>
          <w:tcPr>
            <w:tcW w:type="dxa" w:w="3600"/>
            <w:shd w:val="clear" w:color="auto" w:fill="FFFFFF"/>
            <w:tcMar>
              <w:top w:w="80" w:type="dxa"/>
              <w:bottom w:w="80" w:type="dxa"/>
              <w:left w:w="120" w:type="dxa"/>
              <w:right w:w="120" w:type="dxa"/>
            </w:tcMar>
          </w:tcPr>
          <w:p>
            <w:pPr>
              <w:jc w:val="left"/>
            </w:pPr>
            <w:r>
              <w:rPr>
                <w:color w:val="0B1E36"/>
                <w:sz w:val="17"/>
              </w:rPr>
              <w:t>Only Staffing drawer expands. Sibling cards remain collapsed.</w:t>
            </w:r>
          </w:p>
        </w:tc>
      </w:tr>
      <w:tr>
        <w:tc>
          <w:tcPr>
            <w:tcW w:type="dxa" w:w="1152"/>
            <w:shd w:val="clear" w:color="auto" w:fill="F8FAFC"/>
            <w:tcMar>
              <w:top w:w="80" w:type="dxa"/>
              <w:bottom w:w="80" w:type="dxa"/>
              <w:left w:w="120" w:type="dxa"/>
              <w:right w:w="120" w:type="dxa"/>
            </w:tcMar>
          </w:tcPr>
          <w:p>
            <w:pPr>
              <w:jc w:val="left"/>
            </w:pPr>
            <w:r>
              <w:rPr>
                <w:color w:val="0B1E36"/>
                <w:sz w:val="17"/>
              </w:rPr>
              <w:t>TC-LEAF-02</w:t>
            </w:r>
          </w:p>
        </w:tc>
        <w:tc>
          <w:tcPr>
            <w:tcW w:type="dxa" w:w="2016"/>
            <w:shd w:val="clear" w:color="auto" w:fill="F8FAFC"/>
            <w:tcMar>
              <w:top w:w="80" w:type="dxa"/>
              <w:bottom w:w="80" w:type="dxa"/>
              <w:left w:w="120" w:type="dxa"/>
              <w:right w:w="120" w:type="dxa"/>
            </w:tcMar>
          </w:tcPr>
          <w:p>
            <w:pPr>
              <w:jc w:val="left"/>
            </w:pPr>
            <w:r>
              <w:rPr>
                <w:color w:val="0B1E36"/>
                <w:sz w:val="17"/>
              </w:rPr>
              <w:t>Leaf Drawer Note Pre-Fill</w:t>
            </w:r>
          </w:p>
        </w:tc>
        <w:tc>
          <w:tcPr>
            <w:tcW w:type="dxa" w:w="3312"/>
            <w:shd w:val="clear" w:color="auto" w:fill="F8FAFC"/>
            <w:tcMar>
              <w:top w:w="80" w:type="dxa"/>
              <w:bottom w:w="80" w:type="dxa"/>
              <w:left w:w="120" w:type="dxa"/>
              <w:right w:w="120" w:type="dxa"/>
            </w:tcMar>
          </w:tcPr>
          <w:p>
            <w:pPr>
              <w:jc w:val="left"/>
            </w:pPr>
            <w:r>
              <w:rPr>
                <w:color w:val="0B1E36"/>
                <w:sz w:val="17"/>
              </w:rPr>
              <w:t>Type 'Need 2 Senior DevOps engineers' into drawer notes, then click 'Schedule Video Meeting'.</w:t>
            </w:r>
          </w:p>
        </w:tc>
        <w:tc>
          <w:tcPr>
            <w:tcW w:type="dxa" w:w="3600"/>
            <w:shd w:val="clear" w:color="auto" w:fill="F8FAFC"/>
            <w:tcMar>
              <w:top w:w="80" w:type="dxa"/>
              <w:bottom w:w="80" w:type="dxa"/>
              <w:left w:w="120" w:type="dxa"/>
              <w:right w:w="120" w:type="dxa"/>
            </w:tcMar>
          </w:tcPr>
          <w:p>
            <w:pPr>
              <w:jc w:val="left"/>
            </w:pPr>
            <w:r>
              <w:rPr>
                <w:color w:val="0B1E36"/>
                <w:sz w:val="17"/>
              </w:rPr>
              <w:t>Calendar modal opens. The typed note is visible and preserved in the requirements review box.</w:t>
            </w:r>
          </w:p>
        </w:tc>
      </w:tr>
      <w:tr>
        <w:tc>
          <w:tcPr>
            <w:tcW w:type="dxa" w:w="1152"/>
            <w:shd w:val="clear" w:color="auto" w:fill="FFFFFF"/>
            <w:tcMar>
              <w:top w:w="80" w:type="dxa"/>
              <w:bottom w:w="80" w:type="dxa"/>
              <w:left w:w="120" w:type="dxa"/>
              <w:right w:w="120" w:type="dxa"/>
            </w:tcMar>
          </w:tcPr>
          <w:p>
            <w:pPr>
              <w:jc w:val="left"/>
            </w:pPr>
            <w:r>
              <w:rPr>
                <w:color w:val="0B1E36"/>
                <w:sz w:val="17"/>
              </w:rPr>
              <w:t>TC-MOD-01</w:t>
            </w:r>
          </w:p>
        </w:tc>
        <w:tc>
          <w:tcPr>
            <w:tcW w:type="dxa" w:w="2016"/>
            <w:shd w:val="clear" w:color="auto" w:fill="FFFFFF"/>
            <w:tcMar>
              <w:top w:w="80" w:type="dxa"/>
              <w:bottom w:w="80" w:type="dxa"/>
              <w:left w:w="120" w:type="dxa"/>
              <w:right w:w="120" w:type="dxa"/>
            </w:tcMar>
          </w:tcPr>
          <w:p>
            <w:pPr>
              <w:jc w:val="left"/>
            </w:pPr>
            <w:r>
              <w:rPr>
                <w:color w:val="0B1E36"/>
                <w:sz w:val="17"/>
              </w:rPr>
              <w:t>Modal Top Shortcut</w:t>
            </w:r>
          </w:p>
        </w:tc>
        <w:tc>
          <w:tcPr>
            <w:tcW w:type="dxa" w:w="3312"/>
            <w:shd w:val="clear" w:color="auto" w:fill="FFFFFF"/>
            <w:tcMar>
              <w:top w:w="80" w:type="dxa"/>
              <w:bottom w:w="80" w:type="dxa"/>
              <w:left w:w="120" w:type="dxa"/>
              <w:right w:w="120" w:type="dxa"/>
            </w:tcMar>
          </w:tcPr>
          <w:p>
            <w:pPr>
              <w:jc w:val="left"/>
            </w:pPr>
            <w:r>
              <w:rPr>
                <w:color w:val="0B1E36"/>
                <w:sz w:val="17"/>
              </w:rPr>
              <w:t>Open questionnaire. On Step 1, click 'Schedule Video Meeting' in top green banner.</w:t>
            </w:r>
          </w:p>
        </w:tc>
        <w:tc>
          <w:tcPr>
            <w:tcW w:type="dxa" w:w="3600"/>
            <w:shd w:val="clear" w:color="auto" w:fill="FFFFFF"/>
            <w:tcMar>
              <w:top w:w="80" w:type="dxa"/>
              <w:bottom w:w="80" w:type="dxa"/>
              <w:left w:w="120" w:type="dxa"/>
              <w:right w:w="120" w:type="dxa"/>
            </w:tcMar>
          </w:tcPr>
          <w:p>
            <w:pPr>
              <w:jc w:val="left"/>
            </w:pPr>
            <w:r>
              <w:rPr>
                <w:color w:val="0B1E36"/>
                <w:sz w:val="17"/>
              </w:rPr>
              <w:t>View instantly switches to the appointment calendar.</w:t>
            </w:r>
          </w:p>
        </w:tc>
      </w:tr>
      <w:tr>
        <w:tc>
          <w:tcPr>
            <w:tcW w:type="dxa" w:w="1152"/>
            <w:shd w:val="clear" w:color="auto" w:fill="F8FAFC"/>
            <w:tcMar>
              <w:top w:w="80" w:type="dxa"/>
              <w:bottom w:w="80" w:type="dxa"/>
              <w:left w:w="120" w:type="dxa"/>
              <w:right w:w="120" w:type="dxa"/>
            </w:tcMar>
          </w:tcPr>
          <w:p>
            <w:pPr>
              <w:jc w:val="left"/>
            </w:pPr>
            <w:r>
              <w:rPr>
                <w:color w:val="0B1E36"/>
                <w:sz w:val="17"/>
              </w:rPr>
              <w:t>TC-MOD-02</w:t>
            </w:r>
          </w:p>
        </w:tc>
        <w:tc>
          <w:tcPr>
            <w:tcW w:type="dxa" w:w="2016"/>
            <w:shd w:val="clear" w:color="auto" w:fill="F8FAFC"/>
            <w:tcMar>
              <w:top w:w="80" w:type="dxa"/>
              <w:bottom w:w="80" w:type="dxa"/>
              <w:left w:w="120" w:type="dxa"/>
              <w:right w:w="120" w:type="dxa"/>
            </w:tcMar>
          </w:tcPr>
          <w:p>
            <w:pPr>
              <w:jc w:val="left"/>
            </w:pPr>
            <w:r>
              <w:rPr>
                <w:color w:val="0B1E36"/>
                <w:sz w:val="17"/>
              </w:rPr>
              <w:t>Deep Question Skip</w:t>
            </w:r>
          </w:p>
        </w:tc>
        <w:tc>
          <w:tcPr>
            <w:tcW w:type="dxa" w:w="3312"/>
            <w:shd w:val="clear" w:color="auto" w:fill="F8FAFC"/>
            <w:tcMar>
              <w:top w:w="80" w:type="dxa"/>
              <w:bottom w:w="80" w:type="dxa"/>
              <w:left w:w="120" w:type="dxa"/>
              <w:right w:w="120" w:type="dxa"/>
            </w:tcMar>
          </w:tcPr>
          <w:p>
            <w:pPr>
              <w:jc w:val="left"/>
            </w:pPr>
            <w:r>
              <w:rPr>
                <w:color w:val="0B1E36"/>
                <w:sz w:val="17"/>
              </w:rPr>
              <w:t>Proceed to Step 3, enter custom text, click 'Skip Questions &amp; Schedule Meeting'.</w:t>
            </w:r>
          </w:p>
        </w:tc>
        <w:tc>
          <w:tcPr>
            <w:tcW w:type="dxa" w:w="3600"/>
            <w:shd w:val="clear" w:color="auto" w:fill="F8FAFC"/>
            <w:tcMar>
              <w:top w:w="80" w:type="dxa"/>
              <w:bottom w:w="80" w:type="dxa"/>
              <w:left w:w="120" w:type="dxa"/>
              <w:right w:w="120" w:type="dxa"/>
            </w:tcMar>
          </w:tcPr>
          <w:p>
            <w:pPr>
              <w:jc w:val="left"/>
            </w:pPr>
            <w:r>
              <w:rPr>
                <w:color w:val="0B1E36"/>
                <w:sz w:val="17"/>
              </w:rPr>
              <w:t>View switches to calendar. Custom notes are retained.</w:t>
            </w:r>
          </w:p>
        </w:tc>
      </w:tr>
      <w:tr>
        <w:tc>
          <w:tcPr>
            <w:tcW w:type="dxa" w:w="1152"/>
            <w:shd w:val="clear" w:color="auto" w:fill="FFFFFF"/>
            <w:tcMar>
              <w:top w:w="80" w:type="dxa"/>
              <w:bottom w:w="80" w:type="dxa"/>
              <w:left w:w="120" w:type="dxa"/>
              <w:right w:w="120" w:type="dxa"/>
            </w:tcMar>
          </w:tcPr>
          <w:p>
            <w:pPr>
              <w:jc w:val="left"/>
            </w:pPr>
            <w:r>
              <w:rPr>
                <w:color w:val="0B1E36"/>
                <w:sz w:val="17"/>
              </w:rPr>
              <w:t>TC-MOD-03</w:t>
            </w:r>
          </w:p>
        </w:tc>
        <w:tc>
          <w:tcPr>
            <w:tcW w:type="dxa" w:w="2016"/>
            <w:shd w:val="clear" w:color="auto" w:fill="FFFFFF"/>
            <w:tcMar>
              <w:top w:w="80" w:type="dxa"/>
              <w:bottom w:w="80" w:type="dxa"/>
              <w:left w:w="120" w:type="dxa"/>
              <w:right w:w="120" w:type="dxa"/>
            </w:tcMar>
          </w:tcPr>
          <w:p>
            <w:pPr>
              <w:jc w:val="left"/>
            </w:pPr>
            <w:r>
              <w:rPr>
                <w:color w:val="0B1E36"/>
                <w:sz w:val="17"/>
              </w:rPr>
              <w:t>Step 1 Validation</w:t>
            </w:r>
          </w:p>
        </w:tc>
        <w:tc>
          <w:tcPr>
            <w:tcW w:type="dxa" w:w="3312"/>
            <w:shd w:val="clear" w:color="auto" w:fill="FFFFFF"/>
            <w:tcMar>
              <w:top w:w="80" w:type="dxa"/>
              <w:bottom w:w="80" w:type="dxa"/>
              <w:left w:w="120" w:type="dxa"/>
              <w:right w:w="120" w:type="dxa"/>
            </w:tcMar>
          </w:tcPr>
          <w:p>
            <w:pPr>
              <w:jc w:val="left"/>
            </w:pPr>
            <w:r>
              <w:rPr>
                <w:color w:val="0B1E36"/>
                <w:sz w:val="17"/>
              </w:rPr>
              <w:t>On Step 1, click 'Next Step' without selecting a service.</w:t>
            </w:r>
          </w:p>
        </w:tc>
        <w:tc>
          <w:tcPr>
            <w:tcW w:type="dxa" w:w="3600"/>
            <w:shd w:val="clear" w:color="auto" w:fill="FFFFFF"/>
            <w:tcMar>
              <w:top w:w="80" w:type="dxa"/>
              <w:bottom w:w="80" w:type="dxa"/>
              <w:left w:w="120" w:type="dxa"/>
              <w:right w:w="120" w:type="dxa"/>
            </w:tcMar>
          </w:tcPr>
          <w:p>
            <w:pPr>
              <w:jc w:val="left"/>
            </w:pPr>
            <w:r>
              <w:rPr>
                <w:color w:val="0B1E36"/>
                <w:sz w:val="17"/>
              </w:rPr>
              <w:t>Validation error: 'Please select one of the services above to proceed.'</w:t>
            </w:r>
          </w:p>
        </w:tc>
      </w:tr>
      <w:tr>
        <w:tc>
          <w:tcPr>
            <w:tcW w:type="dxa" w:w="1152"/>
            <w:shd w:val="clear" w:color="auto" w:fill="F8FAFC"/>
            <w:tcMar>
              <w:top w:w="80" w:type="dxa"/>
              <w:bottom w:w="80" w:type="dxa"/>
              <w:left w:w="120" w:type="dxa"/>
              <w:right w:w="120" w:type="dxa"/>
            </w:tcMar>
          </w:tcPr>
          <w:p>
            <w:pPr>
              <w:jc w:val="left"/>
            </w:pPr>
            <w:r>
              <w:rPr>
                <w:color w:val="0B1E36"/>
                <w:sz w:val="17"/>
              </w:rPr>
              <w:t>TC-MOD-04</w:t>
            </w:r>
          </w:p>
        </w:tc>
        <w:tc>
          <w:tcPr>
            <w:tcW w:type="dxa" w:w="2016"/>
            <w:shd w:val="clear" w:color="auto" w:fill="F8FAFC"/>
            <w:tcMar>
              <w:top w:w="80" w:type="dxa"/>
              <w:bottom w:w="80" w:type="dxa"/>
              <w:left w:w="120" w:type="dxa"/>
              <w:right w:w="120" w:type="dxa"/>
            </w:tcMar>
          </w:tcPr>
          <w:p>
            <w:pPr>
              <w:jc w:val="left"/>
            </w:pPr>
            <w:r>
              <w:rPr>
                <w:color w:val="0B1E36"/>
                <w:sz w:val="17"/>
              </w:rPr>
              <w:t>Full Questionnaire Submit</w:t>
            </w:r>
          </w:p>
        </w:tc>
        <w:tc>
          <w:tcPr>
            <w:tcW w:type="dxa" w:w="3312"/>
            <w:shd w:val="clear" w:color="auto" w:fill="F8FAFC"/>
            <w:tcMar>
              <w:top w:w="80" w:type="dxa"/>
              <w:bottom w:w="80" w:type="dxa"/>
              <w:left w:w="120" w:type="dxa"/>
              <w:right w:w="120" w:type="dxa"/>
            </w:tcMar>
          </w:tcPr>
          <w:p>
            <w:pPr>
              <w:jc w:val="left"/>
            </w:pPr>
            <w:r>
              <w:rPr>
                <w:color w:val="0B1E36"/>
                <w:sz w:val="17"/>
              </w:rPr>
              <w:t>Complete all 6 steps with valid contact info and submit.</w:t>
            </w:r>
          </w:p>
        </w:tc>
        <w:tc>
          <w:tcPr>
            <w:tcW w:type="dxa" w:w="3600"/>
            <w:shd w:val="clear" w:color="auto" w:fill="F8FAFC"/>
            <w:tcMar>
              <w:top w:w="80" w:type="dxa"/>
              <w:bottom w:w="80" w:type="dxa"/>
              <w:left w:w="120" w:type="dxa"/>
              <w:right w:w="120" w:type="dxa"/>
            </w:tcMar>
          </w:tcPr>
          <w:p>
            <w:pPr>
              <w:jc w:val="left"/>
            </w:pPr>
            <w:r>
              <w:rPr>
                <w:color w:val="0B1E36"/>
                <w:sz w:val="17"/>
              </w:rPr>
              <w:t>Lead saved to Firestore. Receipt displays unique Reference ID.</w:t>
            </w:r>
          </w:p>
        </w:tc>
      </w:tr>
      <w:tr>
        <w:tc>
          <w:tcPr>
            <w:tcW w:type="dxa" w:w="1152"/>
            <w:shd w:val="clear" w:color="auto" w:fill="FFFFFF"/>
            <w:tcMar>
              <w:top w:w="80" w:type="dxa"/>
              <w:bottom w:w="80" w:type="dxa"/>
              <w:left w:w="120" w:type="dxa"/>
              <w:right w:w="120" w:type="dxa"/>
            </w:tcMar>
          </w:tcPr>
          <w:p>
            <w:pPr>
              <w:jc w:val="left"/>
            </w:pPr>
            <w:r>
              <w:rPr>
                <w:color w:val="0B1E36"/>
                <w:sz w:val="17"/>
              </w:rPr>
              <w:t>TC-APT-01</w:t>
            </w:r>
          </w:p>
        </w:tc>
        <w:tc>
          <w:tcPr>
            <w:tcW w:type="dxa" w:w="2016"/>
            <w:shd w:val="clear" w:color="auto" w:fill="FFFFFF"/>
            <w:tcMar>
              <w:top w:w="80" w:type="dxa"/>
              <w:bottom w:w="80" w:type="dxa"/>
              <w:left w:w="120" w:type="dxa"/>
              <w:right w:w="120" w:type="dxa"/>
            </w:tcMar>
          </w:tcPr>
          <w:p>
            <w:pPr>
              <w:jc w:val="left"/>
            </w:pPr>
            <w:r>
              <w:rPr>
                <w:color w:val="0B1E36"/>
                <w:sz w:val="17"/>
              </w:rPr>
              <w:t>Weekend Disabling</w:t>
            </w:r>
          </w:p>
        </w:tc>
        <w:tc>
          <w:tcPr>
            <w:tcW w:type="dxa" w:w="3312"/>
            <w:shd w:val="clear" w:color="auto" w:fill="FFFFFF"/>
            <w:tcMar>
              <w:top w:w="80" w:type="dxa"/>
              <w:bottom w:w="80" w:type="dxa"/>
              <w:left w:w="120" w:type="dxa"/>
              <w:right w:w="120" w:type="dxa"/>
            </w:tcMar>
          </w:tcPr>
          <w:p>
            <w:pPr>
              <w:jc w:val="left"/>
            </w:pPr>
            <w:r>
              <w:rPr>
                <w:color w:val="0B1E36"/>
                <w:sz w:val="17"/>
              </w:rPr>
              <w:t>Open calendar. Attempt to click Saturday or Sunday dates.</w:t>
            </w:r>
          </w:p>
        </w:tc>
        <w:tc>
          <w:tcPr>
            <w:tcW w:type="dxa" w:w="3600"/>
            <w:shd w:val="clear" w:color="auto" w:fill="FFFFFF"/>
            <w:tcMar>
              <w:top w:w="80" w:type="dxa"/>
              <w:bottom w:w="80" w:type="dxa"/>
              <w:left w:w="120" w:type="dxa"/>
              <w:right w:w="120" w:type="dxa"/>
            </w:tcMar>
          </w:tcPr>
          <w:p>
            <w:pPr>
              <w:jc w:val="left"/>
            </w:pPr>
            <w:r>
              <w:rPr>
                <w:color w:val="0B1E36"/>
                <w:sz w:val="17"/>
              </w:rPr>
              <w:t>Weekend cells are greyed out, have cursor: not-allowed, unclickable.</w:t>
            </w:r>
          </w:p>
        </w:tc>
      </w:tr>
      <w:tr>
        <w:tc>
          <w:tcPr>
            <w:tcW w:type="dxa" w:w="1152"/>
            <w:shd w:val="clear" w:color="auto" w:fill="F8FAFC"/>
            <w:tcMar>
              <w:top w:w="80" w:type="dxa"/>
              <w:bottom w:w="80" w:type="dxa"/>
              <w:left w:w="120" w:type="dxa"/>
              <w:right w:w="120" w:type="dxa"/>
            </w:tcMar>
          </w:tcPr>
          <w:p>
            <w:pPr>
              <w:jc w:val="left"/>
            </w:pPr>
            <w:r>
              <w:rPr>
                <w:color w:val="0B1E36"/>
                <w:sz w:val="17"/>
              </w:rPr>
              <w:t>TC-APT-02</w:t>
            </w:r>
          </w:p>
        </w:tc>
        <w:tc>
          <w:tcPr>
            <w:tcW w:type="dxa" w:w="2016"/>
            <w:shd w:val="clear" w:color="auto" w:fill="F8FAFC"/>
            <w:tcMar>
              <w:top w:w="80" w:type="dxa"/>
              <w:bottom w:w="80" w:type="dxa"/>
              <w:left w:w="120" w:type="dxa"/>
              <w:right w:w="120" w:type="dxa"/>
            </w:tcMar>
          </w:tcPr>
          <w:p>
            <w:pPr>
              <w:jc w:val="left"/>
            </w:pPr>
            <w:r>
              <w:rPr>
                <w:color w:val="0B1E36"/>
                <w:sz w:val="17"/>
              </w:rPr>
              <w:t>Weekday Green Indicator</w:t>
            </w:r>
          </w:p>
        </w:tc>
        <w:tc>
          <w:tcPr>
            <w:tcW w:type="dxa" w:w="3312"/>
            <w:shd w:val="clear" w:color="auto" w:fill="F8FAFC"/>
            <w:tcMar>
              <w:top w:w="80" w:type="dxa"/>
              <w:bottom w:w="80" w:type="dxa"/>
              <w:left w:w="120" w:type="dxa"/>
              <w:right w:w="120" w:type="dxa"/>
            </w:tcMar>
          </w:tcPr>
          <w:p>
            <w:pPr>
              <w:jc w:val="left"/>
            </w:pPr>
            <w:r>
              <w:rPr>
                <w:color w:val="0B1E36"/>
                <w:sz w:val="17"/>
              </w:rPr>
              <w:t>Inspect Monday-Friday cells on current month.</w:t>
            </w:r>
          </w:p>
        </w:tc>
        <w:tc>
          <w:tcPr>
            <w:tcW w:type="dxa" w:w="3600"/>
            <w:shd w:val="clear" w:color="auto" w:fill="F8FAFC"/>
            <w:tcMar>
              <w:top w:w="80" w:type="dxa"/>
              <w:bottom w:w="80" w:type="dxa"/>
              <w:left w:w="120" w:type="dxa"/>
              <w:right w:w="120" w:type="dxa"/>
            </w:tcMar>
          </w:tcPr>
          <w:p>
            <w:pPr>
              <w:jc w:val="left"/>
            </w:pPr>
            <w:r>
              <w:rPr>
                <w:color w:val="0B1E36"/>
                <w:sz w:val="17"/>
              </w:rPr>
              <w:t>All available business days display green indicator dots.</w:t>
            </w:r>
          </w:p>
        </w:tc>
      </w:tr>
      <w:tr>
        <w:tc>
          <w:tcPr>
            <w:tcW w:type="dxa" w:w="1152"/>
            <w:shd w:val="clear" w:color="auto" w:fill="FFFFFF"/>
            <w:tcMar>
              <w:top w:w="80" w:type="dxa"/>
              <w:bottom w:w="80" w:type="dxa"/>
              <w:left w:w="120" w:type="dxa"/>
              <w:right w:w="120" w:type="dxa"/>
            </w:tcMar>
          </w:tcPr>
          <w:p>
            <w:pPr>
              <w:jc w:val="left"/>
            </w:pPr>
            <w:r>
              <w:rPr>
                <w:color w:val="0B1E36"/>
                <w:sz w:val="17"/>
              </w:rPr>
              <w:t>TC-APT-03</w:t>
            </w:r>
          </w:p>
        </w:tc>
        <w:tc>
          <w:tcPr>
            <w:tcW w:type="dxa" w:w="2016"/>
            <w:shd w:val="clear" w:color="auto" w:fill="FFFFFF"/>
            <w:tcMar>
              <w:top w:w="80" w:type="dxa"/>
              <w:bottom w:w="80" w:type="dxa"/>
              <w:left w:w="120" w:type="dxa"/>
              <w:right w:w="120" w:type="dxa"/>
            </w:tcMar>
          </w:tcPr>
          <w:p>
            <w:pPr>
              <w:jc w:val="left"/>
            </w:pPr>
            <w:r>
              <w:rPr>
                <w:color w:val="0B1E36"/>
                <w:sz w:val="17"/>
              </w:rPr>
              <w:t>30-Min Slot Generation</w:t>
            </w:r>
          </w:p>
        </w:tc>
        <w:tc>
          <w:tcPr>
            <w:tcW w:type="dxa" w:w="3312"/>
            <w:shd w:val="clear" w:color="auto" w:fill="FFFFFF"/>
            <w:tcMar>
              <w:top w:w="80" w:type="dxa"/>
              <w:bottom w:w="80" w:type="dxa"/>
              <w:left w:w="120" w:type="dxa"/>
              <w:right w:w="120" w:type="dxa"/>
            </w:tcMar>
          </w:tcPr>
          <w:p>
            <w:pPr>
              <w:jc w:val="left"/>
            </w:pPr>
            <w:r>
              <w:rPr>
                <w:color w:val="0B1E36"/>
                <w:sz w:val="17"/>
              </w:rPr>
              <w:t>Select an available weekday.</w:t>
            </w:r>
          </w:p>
        </w:tc>
        <w:tc>
          <w:tcPr>
            <w:tcW w:type="dxa" w:w="3600"/>
            <w:shd w:val="clear" w:color="auto" w:fill="FFFFFF"/>
            <w:tcMar>
              <w:top w:w="80" w:type="dxa"/>
              <w:bottom w:w="80" w:type="dxa"/>
              <w:left w:w="120" w:type="dxa"/>
              <w:right w:w="120" w:type="dxa"/>
            </w:tcMar>
          </w:tcPr>
          <w:p>
            <w:pPr>
              <w:jc w:val="left"/>
            </w:pPr>
            <w:r>
              <w:rPr>
                <w:color w:val="0B1E36"/>
                <w:sz w:val="17"/>
              </w:rPr>
              <w:t>16 slots appear (09:00 AM to 04:30 PM EST).</w:t>
            </w:r>
          </w:p>
        </w:tc>
      </w:tr>
      <w:tr>
        <w:tc>
          <w:tcPr>
            <w:tcW w:type="dxa" w:w="1152"/>
            <w:shd w:val="clear" w:color="auto" w:fill="F8FAFC"/>
            <w:tcMar>
              <w:top w:w="80" w:type="dxa"/>
              <w:bottom w:w="80" w:type="dxa"/>
              <w:left w:w="120" w:type="dxa"/>
              <w:right w:w="120" w:type="dxa"/>
            </w:tcMar>
          </w:tcPr>
          <w:p>
            <w:pPr>
              <w:jc w:val="left"/>
            </w:pPr>
            <w:r>
              <w:rPr>
                <w:color w:val="0B1E36"/>
                <w:sz w:val="17"/>
              </w:rPr>
              <w:t>TC-APT-04</w:t>
            </w:r>
          </w:p>
        </w:tc>
        <w:tc>
          <w:tcPr>
            <w:tcW w:type="dxa" w:w="2016"/>
            <w:shd w:val="clear" w:color="auto" w:fill="F8FAFC"/>
            <w:tcMar>
              <w:top w:w="80" w:type="dxa"/>
              <w:bottom w:w="80" w:type="dxa"/>
              <w:left w:w="120" w:type="dxa"/>
              <w:right w:w="120" w:type="dxa"/>
            </w:tcMar>
          </w:tcPr>
          <w:p>
            <w:pPr>
              <w:jc w:val="left"/>
            </w:pPr>
            <w:r>
              <w:rPr>
                <w:color w:val="0B1E36"/>
                <w:sz w:val="17"/>
              </w:rPr>
              <w:t>Platform Toggle</w:t>
            </w:r>
          </w:p>
        </w:tc>
        <w:tc>
          <w:tcPr>
            <w:tcW w:type="dxa" w:w="3312"/>
            <w:shd w:val="clear" w:color="auto" w:fill="F8FAFC"/>
            <w:tcMar>
              <w:top w:w="80" w:type="dxa"/>
              <w:bottom w:w="80" w:type="dxa"/>
              <w:left w:w="120" w:type="dxa"/>
              <w:right w:w="120" w:type="dxa"/>
            </w:tcMar>
          </w:tcPr>
          <w:p>
            <w:pPr>
              <w:jc w:val="left"/>
            </w:pPr>
            <w:r>
              <w:rPr>
                <w:color w:val="0B1E36"/>
                <w:sz w:val="17"/>
              </w:rPr>
              <w:t>Click 'Zoom', then click 'Google Meet'.</w:t>
            </w:r>
          </w:p>
        </w:tc>
        <w:tc>
          <w:tcPr>
            <w:tcW w:type="dxa" w:w="3600"/>
            <w:shd w:val="clear" w:color="auto" w:fill="F8FAFC"/>
            <w:tcMar>
              <w:top w:w="80" w:type="dxa"/>
              <w:bottom w:w="80" w:type="dxa"/>
              <w:left w:w="120" w:type="dxa"/>
              <w:right w:w="120" w:type="dxa"/>
            </w:tcMar>
          </w:tcPr>
          <w:p>
            <w:pPr>
              <w:jc w:val="left"/>
            </w:pPr>
            <w:r>
              <w:rPr>
                <w:color w:val="0B1E36"/>
                <w:sz w:val="17"/>
              </w:rPr>
              <w:t>Platform toggles cleanly with active pill styling and helper text updates.</w:t>
            </w:r>
          </w:p>
        </w:tc>
      </w:tr>
      <w:tr>
        <w:tc>
          <w:tcPr>
            <w:tcW w:type="dxa" w:w="1152"/>
            <w:shd w:val="clear" w:color="auto" w:fill="FFFFFF"/>
            <w:tcMar>
              <w:top w:w="80" w:type="dxa"/>
              <w:bottom w:w="80" w:type="dxa"/>
              <w:left w:w="120" w:type="dxa"/>
              <w:right w:w="120" w:type="dxa"/>
            </w:tcMar>
          </w:tcPr>
          <w:p>
            <w:pPr>
              <w:jc w:val="left"/>
            </w:pPr>
            <w:r>
              <w:rPr>
                <w:color w:val="0B1E36"/>
                <w:sz w:val="17"/>
              </w:rPr>
              <w:t>TC-APT-05</w:t>
            </w:r>
          </w:p>
        </w:tc>
        <w:tc>
          <w:tcPr>
            <w:tcW w:type="dxa" w:w="2016"/>
            <w:shd w:val="clear" w:color="auto" w:fill="FFFFFF"/>
            <w:tcMar>
              <w:top w:w="80" w:type="dxa"/>
              <w:bottom w:w="80" w:type="dxa"/>
              <w:left w:w="120" w:type="dxa"/>
              <w:right w:w="120" w:type="dxa"/>
            </w:tcMar>
          </w:tcPr>
          <w:p>
            <w:pPr>
              <w:jc w:val="left"/>
            </w:pPr>
            <w:r>
              <w:rPr>
                <w:color w:val="0B1E36"/>
                <w:sz w:val="17"/>
              </w:rPr>
              <w:t>Email Validation</w:t>
            </w:r>
          </w:p>
        </w:tc>
        <w:tc>
          <w:tcPr>
            <w:tcW w:type="dxa" w:w="3312"/>
            <w:shd w:val="clear" w:color="auto" w:fill="FFFFFF"/>
            <w:tcMar>
              <w:top w:w="80" w:type="dxa"/>
              <w:bottom w:w="80" w:type="dxa"/>
              <w:left w:w="120" w:type="dxa"/>
              <w:right w:w="120" w:type="dxa"/>
            </w:tcMar>
          </w:tcPr>
          <w:p>
            <w:pPr>
              <w:jc w:val="left"/>
            </w:pPr>
            <w:r>
              <w:rPr>
                <w:color w:val="0B1E36"/>
                <w:sz w:val="17"/>
              </w:rPr>
              <w:t>Select date and time, leave email blank, attempt submit.</w:t>
            </w:r>
          </w:p>
        </w:tc>
        <w:tc>
          <w:tcPr>
            <w:tcW w:type="dxa" w:w="3600"/>
            <w:shd w:val="clear" w:color="auto" w:fill="FFFFFF"/>
            <w:tcMar>
              <w:top w:w="80" w:type="dxa"/>
              <w:bottom w:w="80" w:type="dxa"/>
              <w:left w:w="120" w:type="dxa"/>
              <w:right w:w="120" w:type="dxa"/>
            </w:tcMar>
          </w:tcPr>
          <w:p>
            <w:pPr>
              <w:jc w:val="left"/>
            </w:pPr>
            <w:r>
              <w:rPr>
                <w:color w:val="0B1E36"/>
                <w:sz w:val="17"/>
              </w:rPr>
              <w:t>Submit is prevented with validation alert for required email.</w:t>
            </w:r>
          </w:p>
        </w:tc>
      </w:tr>
      <w:tr>
        <w:tc>
          <w:tcPr>
            <w:tcW w:type="dxa" w:w="1152"/>
            <w:shd w:val="clear" w:color="auto" w:fill="F8FAFC"/>
            <w:tcMar>
              <w:top w:w="80" w:type="dxa"/>
              <w:bottom w:w="80" w:type="dxa"/>
              <w:left w:w="120" w:type="dxa"/>
              <w:right w:w="120" w:type="dxa"/>
            </w:tcMar>
          </w:tcPr>
          <w:p>
            <w:pPr>
              <w:jc w:val="left"/>
            </w:pPr>
            <w:r>
              <w:rPr>
                <w:color w:val="0B1E36"/>
                <w:sz w:val="17"/>
              </w:rPr>
              <w:t>TC-APT-06</w:t>
            </w:r>
          </w:p>
        </w:tc>
        <w:tc>
          <w:tcPr>
            <w:tcW w:type="dxa" w:w="2016"/>
            <w:shd w:val="clear" w:color="auto" w:fill="F8FAFC"/>
            <w:tcMar>
              <w:top w:w="80" w:type="dxa"/>
              <w:bottom w:w="80" w:type="dxa"/>
              <w:left w:w="120" w:type="dxa"/>
              <w:right w:w="120" w:type="dxa"/>
            </w:tcMar>
          </w:tcPr>
          <w:p>
            <w:pPr>
              <w:jc w:val="left"/>
            </w:pPr>
            <w:r>
              <w:rPr>
                <w:color w:val="0B1E36"/>
                <w:sz w:val="17"/>
              </w:rPr>
              <w:t>End-to-End Booking</w:t>
            </w:r>
          </w:p>
        </w:tc>
        <w:tc>
          <w:tcPr>
            <w:tcW w:type="dxa" w:w="3312"/>
            <w:shd w:val="clear" w:color="auto" w:fill="F8FAFC"/>
            <w:tcMar>
              <w:top w:w="80" w:type="dxa"/>
              <w:bottom w:w="80" w:type="dxa"/>
              <w:left w:w="120" w:type="dxa"/>
              <w:right w:w="120" w:type="dxa"/>
            </w:tcMar>
          </w:tcPr>
          <w:p>
            <w:pPr>
              <w:jc w:val="left"/>
            </w:pPr>
            <w:r>
              <w:rPr>
                <w:color w:val="0B1E36"/>
                <w:sz w:val="17"/>
              </w:rPr>
              <w:t>Select platform, date, time, enter Full Name and Email, submit.</w:t>
            </w:r>
          </w:p>
        </w:tc>
        <w:tc>
          <w:tcPr>
            <w:tcW w:type="dxa" w:w="3600"/>
            <w:shd w:val="clear" w:color="auto" w:fill="F8FAFC"/>
            <w:tcMar>
              <w:top w:w="80" w:type="dxa"/>
              <w:bottom w:w="80" w:type="dxa"/>
              <w:left w:w="120" w:type="dxa"/>
              <w:right w:w="120" w:type="dxa"/>
            </w:tcMar>
          </w:tcPr>
          <w:p>
            <w:pPr>
              <w:jc w:val="left"/>
            </w:pPr>
            <w:r>
              <w:rPr>
                <w:color w:val="0B1E36"/>
                <w:sz w:val="17"/>
              </w:rPr>
              <w:t>Booking ticket confirms ID, format, date, and EST time. Firestore record created.</w:t>
            </w:r>
          </w:p>
        </w:tc>
      </w:tr>
      <w:tr>
        <w:tc>
          <w:tcPr>
            <w:tcW w:type="dxa" w:w="1152"/>
            <w:shd w:val="clear" w:color="auto" w:fill="FFFFFF"/>
            <w:tcMar>
              <w:top w:w="80" w:type="dxa"/>
              <w:bottom w:w="80" w:type="dxa"/>
              <w:left w:w="120" w:type="dxa"/>
              <w:right w:w="120" w:type="dxa"/>
            </w:tcMar>
          </w:tcPr>
          <w:p>
            <w:pPr>
              <w:jc w:val="left"/>
            </w:pPr>
            <w:r>
              <w:rPr>
                <w:color w:val="0B1E36"/>
                <w:sz w:val="17"/>
              </w:rPr>
              <w:t>TC-APT-07</w:t>
            </w:r>
          </w:p>
        </w:tc>
        <w:tc>
          <w:tcPr>
            <w:tcW w:type="dxa" w:w="2016"/>
            <w:shd w:val="clear" w:color="auto" w:fill="FFFFFF"/>
            <w:tcMar>
              <w:top w:w="80" w:type="dxa"/>
              <w:bottom w:w="80" w:type="dxa"/>
              <w:left w:w="120" w:type="dxa"/>
              <w:right w:w="120" w:type="dxa"/>
            </w:tcMar>
          </w:tcPr>
          <w:p>
            <w:pPr>
              <w:jc w:val="left"/>
            </w:pPr>
            <w:r>
              <w:rPr>
                <w:color w:val="0B1E36"/>
                <w:sz w:val="17"/>
              </w:rPr>
              <w:t>Slot Collision Guard</w:t>
            </w:r>
          </w:p>
        </w:tc>
        <w:tc>
          <w:tcPr>
            <w:tcW w:type="dxa" w:w="3312"/>
            <w:shd w:val="clear" w:color="auto" w:fill="FFFFFF"/>
            <w:tcMar>
              <w:top w:w="80" w:type="dxa"/>
              <w:bottom w:w="80" w:type="dxa"/>
              <w:left w:w="120" w:type="dxa"/>
              <w:right w:w="120" w:type="dxa"/>
            </w:tcMar>
          </w:tcPr>
          <w:p>
            <w:pPr>
              <w:jc w:val="left"/>
            </w:pPr>
            <w:r>
              <w:rPr>
                <w:color w:val="0B1E36"/>
                <w:sz w:val="17"/>
              </w:rPr>
              <w:t>Re-open calendar for date booked in TC-APT-06.</w:t>
            </w:r>
          </w:p>
        </w:tc>
        <w:tc>
          <w:tcPr>
            <w:tcW w:type="dxa" w:w="3600"/>
            <w:shd w:val="clear" w:color="auto" w:fill="FFFFFF"/>
            <w:tcMar>
              <w:top w:w="80" w:type="dxa"/>
              <w:bottom w:w="80" w:type="dxa"/>
              <w:left w:w="120" w:type="dxa"/>
              <w:right w:w="120" w:type="dxa"/>
            </w:tcMar>
          </w:tcPr>
          <w:p>
            <w:pPr>
              <w:jc w:val="left"/>
            </w:pPr>
            <w:r>
              <w:rPr>
                <w:color w:val="0B1E36"/>
                <w:sz w:val="17"/>
              </w:rPr>
              <w:t>The booked time slot is greyed out (.unavailable) and disabled.</w:t>
            </w:r>
          </w:p>
        </w:tc>
      </w:tr>
    </w:tbl>
    <w:p>
      <w:pPr>
        <w:spacing w:after="240"/>
      </w:pPr>
    </w:p>
    <w:p>
      <w:pPr>
        <w:spacing w:before="280" w:after="80"/>
      </w:pPr>
      <w:r>
        <w:rPr>
          <w:b/>
          <w:color w:val="059669"/>
          <w:sz w:val="28"/>
        </w:rPr>
        <w:t>6. Tester Sign-Off Checklist</w:t>
      </w:r>
    </w:p>
    <w:p>
      <w:pPr>
        <w:spacing w:after="120" w:line="276" w:lineRule="auto"/>
      </w:pPr>
      <w:r>
        <w:rPr>
          <w:color w:val="475569"/>
          <w:sz w:val="20"/>
        </w:rPr>
        <w:t>Before certifying a release candidate, QA testers must verify:</w:t>
        <w:br/>
        <w:t>1. No console errors or uncaught React synthetic event exceptions.</w:t>
        <w:br/>
        <w:t>2. All consultation buttons have an immediate path to schedule a video meeting.</w:t>
        <w:br/>
        <w:t>3. Zero occurrences of 'phone call' terminology in the booking workflow.</w:t>
        <w:br/>
        <w:t>4. Both Google Meet and Zoom options correctly persist in Firestore records.</w:t>
        <w:br/>
        <w:t>5. Booked appointments correctly block the selected time slot on subsequent queries.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