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PROFIL INSTITUSI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B8960C"/>
          <w:sz w:val="40"/>
          <w:szCs w:val="40"/>
        </w:rPr>
        <w:t xml:space="preserve">Universitas Bhakti Kencana</w:t>
      </w:r>
    </w:p>
    <w:p>
      <w:pPr>
        <w:shd w:fill="1B3A6B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CCCCCC"/>
          <w:sz w:val="22"/>
          <w:szCs w:val="22"/>
        </w:rPr>
        <w:t xml:space="preserve">Dokumen Ringkas &amp; Komprehensif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 Profil Umum &amp; Legalitas Institusi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Nama Resmi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Universitas Bhakti Kencana (UBK)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Penyelenggara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Yayasan Adhi Guna Kencana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Ketua Yayasan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 Mulyana, SH., M.Pd., MH.Kes.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Berdiri (Awal)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Juni 1999 (sebagai Sekolah Tinggi)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Transformasi Universitas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Maret 2019 (SK Kemenristekdikti)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Akreditasi Institusi (BAN-PT)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Baik Sekali / Unggul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Akreditasi Prodi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Mayoritas Baik Sekali &amp; Unggul (LAM-PTKes)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 Struktur Pimpinan (Rektorat)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Rektor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Entris Sutrisno, MH.Kes., Apt.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Wakil Rektor 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Yani Mulyani, M.Si., Apt.  (Bidang Akademik)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Wakil Rektor 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Rizki Muliani, S.Kep., Ners., M.M.  (Bidang Keuangan &amp; SDM)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Wakil Rektor III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Mulyati Rahayu, S.Kp., M.Kes.  (Bidang Kemahasiswaan &amp; Alumni)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 Jaringan Kampus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Kampus Utama (Pusat)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Jl. Soekarno-Hatta No.754, Cipadung Kidul, Kec. Panyileukan, Kota Bandung, Jawa Barat 40614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Kampus PSDKU (Cabang)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UBK memiliki 7 kampus cabang Program Studi di Luar Kampus Utama (PSDKU):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Jakarta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Subang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Serang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Garut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Tasikmalaya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Kendal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Mataram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 Fasilitas Kampus &amp; Penunjang Akademik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Infrastruktur Utama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Gedung kampus milik sendiri (bukan sewa) di lokasi strategis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Mudah diakses transportasi umum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Ruang kuliah ber-AC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Koneksi Wi-Fi terintegrasi di seluruh area kampus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Laboratorium Terpadu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 Keperawatan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 Farmasi: steril sediaan obat, instrumen analisa modern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 Kebidanan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Pusat Informasi &amp; Riset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Perpustakaan pusat dengan akses jurnal nasional dan internasional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LPPM (Lembaga Penelitian dan Pengabdian kepada Masyarakat)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Pengembangan Mahasiswa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Lapangan olahraga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Pusat Karir (Career Center): bimbingan profesi dan penyaluran kerja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Unit-unit Kegiatan Kemahasiswaan (UKM)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 Rekap Fakultas Utama</w:t>
      </w:r>
    </w:p>
    <w:p>
      <w:pPr>
        <w:spacing w:after="60" w:before="100"/>
      </w:pPr>
      <w:r>
        <w:t xml:space="preserve"/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UBK memiliki 4 pilar fakultas utama: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Fakultas Farmasi  (Flagship / Unggulan)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Fakultas Ilmu Kesehatan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Fakultas Keperawatan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Fakultas Sosial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 Lembaga &amp; Pusat Studi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LPPM — Lembaga Penelitian &amp; Pengabdian Masyarakat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Sentral publikasi jurnal ilmiah dosen dan mahasiswa (terindeks SINTA)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Penyelenggara KKN (Kuliah Kerja Nyata) tematik di masyarakat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LPM — Lembaga Penjaminan Mutu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Pemegang Sertifikasi ISO 21001:2018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Mengawal standar kurikulum dan audit mutu internal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Koordinator proses akreditasi program studi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Career Center / Pusat Karir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Pendampingan mahasiswa tingkat akhir dalam persiapan karir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Informasi lowongan kerja dan penyaluran ke dunia industri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Pelatihan soft skill: komunikasi, kepemimpinan, wawancara kerja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 Mitra Kerja Sama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Rumah Sakit &amp; Klinik Pendidikan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Kemitraan dengan RSUD, RS Swasta, dan Puskesmas di Jawa Barat dan nasional sebagai lahan praktik klinik profesi (Ners, Apoteker, Kebidanan).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Industri Farmasi &amp; Apotek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Kerja sama magang/PKL mahasiswa D3 dan S1 Farmasi untuk kesiapan industri — mencakup produksi sediaan obat maupun pelayanan klinis.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Universitas Mitra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Kerja sama lintas kampus meliputi riset bersama, studi banding kurikulum (inovasi Farmasi Veteriner), dan pertukaran mahasiswa dalam skema MBKM.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 Kegiatan Kemahasiswaan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BEM &amp; DPM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Badan Eksekutif Mahasiswa (BEM) dan Dewan Perwakilan Mahasiswa (DPM) aktif di tingkat Universitas dan Fakultas sebagai wadah kepemimpinan mahasiswa.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HIMA — Himpunan Mahasiswa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Himpunan mahasiswa per program studi: HIMA Farmasi, HIMA Keperawatan, dan lainnya.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UKM — Unit Kegiatan Mahasiswa</w:t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Olahraga: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Futsal (sering juara di event mahasiswa kesehatan)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Basket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Voli</w:t>
      </w:r>
    </w:p>
    <w:p>
      <w:pPr>
        <w:spacing w:after="20" w:before="60"/>
      </w:pPr>
      <w:r>
        <w:t xml:space="preserve"/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Seni &amp; Budaya: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Paduan Suara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Tari Tradisional / Modern</w:t>
      </w:r>
    </w:p>
    <w:p>
      <w:pPr>
        <w:spacing w:after="20" w:before="60"/>
      </w:pPr>
      <w:r>
        <w:t xml:space="preserve"/>
      </w:r>
    </w:p>
    <w:p>
      <w:pPr>
        <w:spacing w:after="40" w:before="40"/>
        <w:ind w:left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Sosial &amp; Kemanusiaan: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KSR PMI (Korps Sukarela Palang Merah Indonesia) — UKM paling prestisius di kampus kesehatan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 Jalur Penerimaan Mahasiswa Baru (PMB)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Jalur Reguler (Tes Tulis / CBT)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Jalur umum menggunakan ujian tes potensi akademik dan tes kesehatan dasar (termasuk tes buta warna untuk program studi medis).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Jalur PMDP (Penelusuran Minat &amp; Prestasi)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Jalur tanpa tes (jalur rapor) bagi siswa SMA/SMK sederajat dengan nilai akademik yang baik.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Jalur Alih Jenjang / Ekstensi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Khusus untuk lulusan D3 yang ingin melanjutkan ke jenjang S1. Contoh: D3 Farmasi ke S1 Farmasi.</w:t>
      </w:r>
    </w:p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B8960C" w:sz="6" w:space="2"/>
        </w:pBdr>
        <w:shd w:fill="1B3A6B" w:val="clear"/>
        <w:spacing w:after="0" w:before="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 Identitas Visual &amp; Atribut Kampus</w:t>
      </w:r>
    </w:p>
    <w:p>
      <w:pPr>
        <w:spacing w:after="60" w:before="10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Warna Almamater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Navy Blue (Biru Dongker)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Melambangkan profesionalitas dan kepercayaan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(Emas)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Melambangkan kualitas unggul dan kejayaan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pBdr>
          <w:left w:val="single" w:color="B8960C" w:sz="12" w:space="8"/>
        </w:pBdr>
        <w:spacing w:after="80" w:before="200"/>
        <w:ind w:left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Logo UBK</w:t>
      </w:r>
    </w:p>
    <w:p>
      <w:pPr>
        <w:spacing w:after="40" w:before="40"/>
        <w:ind w:left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Visualnya memadukan elemen buku, bunga/kuncup mekar, dan palang medis yang distilisasi secara modern — melambangkan pertumbuhan ilmu pengetahuan sekaligus dedikasi pada kemanusiaan.</w:t>
      </w:r>
    </w:p>
    <w:p>
      <w:pPr>
        <w:spacing w:after="60" w:before="200"/>
      </w:pPr>
      <w:r>
        <w:t xml:space="preserve"/>
      </w:r>
    </w:p>
    <w:p>
      <w:pPr>
        <w:pBdr>
          <w:top w:val="single" w:color="1B3A6B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Akhir Dokumen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Universitas Bhakti Kencana (UBK)  |  Dokumen Profil Institusi  |  Halaman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2026-05-31T13:59:14.123Z</dcterms:created>
  <dcterms:modified xsi:type="dcterms:W3CDTF">2026-05-31T13:59:14.123Z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