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41EBF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600A1BEC">
            <w:bookmarkStart w:id="0" w:name="_GoBack"/>
            <w:bookmarkEnd w:id="0"/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CEO STAKEHOLDER BRIEF</w:t>
            </w:r>
          </w:p>
          <w:p w14:paraId="60758756">
            <w:pPr>
              <w:spacing w:before="40"/>
            </w:pPr>
            <w:r>
              <w:rPr>
                <w:rFonts w:ascii="Arial" w:hAnsi="Arial" w:eastAsia="Arial" w:cs="Arial"/>
                <w:color w:val="A8C8E8"/>
                <w:sz w:val="17"/>
                <w:szCs w:val="17"/>
              </w:rPr>
              <w:t>30-Store Chain  |  18-Month Analysis  |  Confidential</w:t>
            </w:r>
          </w:p>
        </w:tc>
      </w:tr>
    </w:tbl>
    <w:p w14:paraId="7FEF9C55">
      <w:pPr>
        <w:pBdr>
          <w:bottom w:val="single" w:color="2E75B6" w:sz="8" w:space="3"/>
        </w:pBdr>
        <w:spacing w:before="220" w:after="6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>PROMPT FRAMEWORK: RCTTCE</w:t>
      </w:r>
    </w:p>
    <w:p w14:paraId="7CF0A346">
      <w:pPr>
        <w:spacing w:before="80" w:after="60"/>
      </w:pPr>
    </w:p>
    <w:tbl>
      <w:tblPr>
        <w:tblStyle w:val="9"/>
        <w:tblW w:w="10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1796"/>
        <w:gridCol w:w="8244"/>
      </w:tblGrid>
      <w:tr w14:paraId="73A4F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BE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B6A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8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26455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Expert data analyst with 20+ years of experience in retail chain performance.</w:t>
            </w:r>
          </w:p>
        </w:tc>
      </w:tr>
      <w:tr w14:paraId="66BD6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84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5F9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8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BAE19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18-month </w:t>
            </w:r>
            <w:r>
              <w:rPr>
                <w:rFonts w:hint="default" w:cs="Arial"/>
                <w:color w:val="555555"/>
                <w:sz w:val="18"/>
                <w:szCs w:val="18"/>
                <w:lang w:val="en-US"/>
              </w:rPr>
              <w:t xml:space="preserve"> data set 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for a struggling 30-store chain with uneven performance.</w:t>
            </w:r>
          </w:p>
        </w:tc>
      </w:tr>
      <w:tr w14:paraId="7C105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5F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2ED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8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336A6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Generate smart business questions to help the CEO decide what to close, save, push, or cut.</w:t>
            </w:r>
          </w:p>
        </w:tc>
      </w:tr>
      <w:tr w14:paraId="69E9F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97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71A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8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1A590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Numbered list — each with the question, why it matters to the CEO, and which columns to use.</w:t>
            </w:r>
          </w:p>
        </w:tc>
      </w:tr>
      <w:tr w14:paraId="1C109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AD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D6C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8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D2D93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Questions must be specific and measurable. No jargon. No vague questions. Use only available data.</w:t>
            </w:r>
          </w:p>
        </w:tc>
      </w:tr>
      <w:tr w14:paraId="0F72B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FB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204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8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AE6C4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What is the revenue per transaction by store for the last 12 months? Matters because lower revenue/transaction signals declining basket size. Columns: Store Performance, Product Sales Revenue.</w:t>
            </w:r>
          </w:p>
        </w:tc>
      </w:tr>
    </w:tbl>
    <w:p w14:paraId="5EDDE9C8">
      <w:pPr>
        <w:pBdr>
          <w:bottom w:val="single" w:color="2E75B6" w:sz="8" w:space="3"/>
        </w:pBdr>
        <w:spacing w:before="220" w:after="6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>1. SITUATION SUMMARY</w:t>
      </w:r>
    </w:p>
    <w:p w14:paraId="0941626C">
      <w:pPr>
        <w:spacing w:before="60" w:after="60"/>
      </w:pPr>
      <w:r>
        <w:rPr>
          <w:rFonts w:ascii="Arial" w:hAnsi="Arial" w:eastAsia="Arial" w:cs="Arial"/>
          <w:color w:val="555555"/>
          <w:sz w:val="19"/>
          <w:szCs w:val="19"/>
        </w:rPr>
        <w:t>A 30-store retail chain is underperforming. Eighteen months of data reveals uneven store performance, slow-moving products, and underused loyalty membership. The CEO must decide: which stores to close or save, which products to push or cut, which customers to convert, and where to adjust pricing.</w:t>
      </w:r>
    </w:p>
    <w:p w14:paraId="0577BD3A">
      <w:pPr>
        <w:pBdr>
          <w:bottom w:val="single" w:color="2E75B6" w:sz="8" w:space="3"/>
        </w:pBdr>
        <w:spacing w:before="220" w:after="6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>2. THREE KEY BUSINESS QUESTIONS</w:t>
      </w:r>
    </w:p>
    <w:p w14:paraId="0E35FF75">
      <w:pPr>
        <w:spacing w:before="80" w:after="60"/>
      </w:pPr>
    </w:p>
    <w:tbl>
      <w:tblPr>
        <w:tblStyle w:val="9"/>
        <w:tblW w:w="10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"/>
        <w:gridCol w:w="9890"/>
      </w:tblGrid>
      <w:tr w14:paraId="766B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11D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9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92CF6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Which stores have had declining customer visits for 6+ consecutive months?</w:t>
            </w:r>
          </w:p>
          <w:p w14:paraId="7AC37839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 xml:space="preserve">Why: </w:t>
            </w: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Consistent decline signals a non-recovering store — close or restructure before further losses.</w:t>
            </w:r>
          </w:p>
          <w:p w14:paraId="2151006E">
            <w:r>
              <w:rPr>
                <w:rFonts w:ascii="Arial" w:hAnsi="Arial" w:eastAsia="Arial" w:cs="Arial"/>
                <w:b/>
                <w:bCs/>
                <w:color w:val="888888"/>
                <w:sz w:val="16"/>
                <w:szCs w:val="16"/>
              </w:rPr>
              <w:t xml:space="preserve">Columns: </w:t>
            </w:r>
            <w:r>
              <w:rPr>
                <w:rFonts w:ascii="Arial" w:hAnsi="Arial" w:eastAsia="Arial" w:cs="Arial"/>
                <w:i/>
                <w:iCs/>
                <w:color w:val="888888"/>
                <w:sz w:val="16"/>
                <w:szCs w:val="16"/>
              </w:rPr>
              <w:t>Store Performance, Customer Transactions</w:t>
            </w:r>
          </w:p>
        </w:tc>
      </w:tr>
      <w:tr w14:paraId="184BD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59F5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9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CA200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Which 10 products drive 80% of revenue, and which stores are not selling them?</w:t>
            </w:r>
          </w:p>
          <w:p w14:paraId="6EED72E8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 xml:space="preserve">Why: </w:t>
            </w: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Missing top products in a store means lost revenue that is fixable immediately.</w:t>
            </w:r>
          </w:p>
          <w:p w14:paraId="67E86FF6">
            <w:r>
              <w:rPr>
                <w:rFonts w:ascii="Arial" w:hAnsi="Arial" w:eastAsia="Arial" w:cs="Arial"/>
                <w:b/>
                <w:bCs/>
                <w:color w:val="888888"/>
                <w:sz w:val="16"/>
                <w:szCs w:val="16"/>
              </w:rPr>
              <w:t xml:space="preserve">Columns: </w:t>
            </w:r>
            <w:r>
              <w:rPr>
                <w:rFonts w:ascii="Arial" w:hAnsi="Arial" w:eastAsia="Arial" w:cs="Arial"/>
                <w:i/>
                <w:iCs/>
                <w:color w:val="888888"/>
                <w:sz w:val="16"/>
                <w:szCs w:val="16"/>
              </w:rPr>
              <w:t>Product Tips, Store Performance</w:t>
            </w:r>
          </w:p>
        </w:tc>
      </w:tr>
      <w:tr w14:paraId="37050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4BD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9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D23F9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1A1A1A"/>
                <w:sz w:val="19"/>
                <w:szCs w:val="19"/>
              </w:rPr>
              <w:t>Which products sold fewer than 20 units per month across all stores for 6 months?</w:t>
            </w:r>
          </w:p>
          <w:p w14:paraId="1E8D81BD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2E75B6"/>
                <w:sz w:val="17"/>
                <w:szCs w:val="17"/>
              </w:rPr>
              <w:t xml:space="preserve">Why: </w:t>
            </w: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Dead-weight products tie up shelf space and cash — discontinue or reprice.</w:t>
            </w:r>
          </w:p>
          <w:p w14:paraId="60C2AEB7">
            <w:r>
              <w:rPr>
                <w:rFonts w:ascii="Arial" w:hAnsi="Arial" w:eastAsia="Arial" w:cs="Arial"/>
                <w:b/>
                <w:bCs/>
                <w:color w:val="888888"/>
                <w:sz w:val="16"/>
                <w:szCs w:val="16"/>
              </w:rPr>
              <w:t xml:space="preserve">Columns: </w:t>
            </w:r>
            <w:r>
              <w:rPr>
                <w:rFonts w:ascii="Arial" w:hAnsi="Arial" w:eastAsia="Arial" w:cs="Arial"/>
                <w:i/>
                <w:iCs/>
                <w:color w:val="888888"/>
                <w:sz w:val="16"/>
                <w:szCs w:val="16"/>
              </w:rPr>
              <w:t>Product Tips, Store Performance</w:t>
            </w:r>
          </w:p>
        </w:tc>
      </w:tr>
    </w:tbl>
    <w:p w14:paraId="0FA824F2">
      <w:pPr>
        <w:pBdr>
          <w:bottom w:val="single" w:color="2E75B6" w:sz="8" w:space="3"/>
        </w:pBdr>
        <w:spacing w:before="220" w:after="6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>3. DECISIONS THESE QUESTIONS INFORM</w:t>
      </w:r>
    </w:p>
    <w:p w14:paraId="6624FE8D">
      <w:pPr>
        <w:spacing w:before="60" w:after="60"/>
      </w:pPr>
      <w:r>
        <w:rPr>
          <w:rFonts w:ascii="Arial" w:hAnsi="Arial" w:eastAsia="Arial" w:cs="Arial"/>
          <w:color w:val="555555"/>
          <w:sz w:val="19"/>
          <w:szCs w:val="19"/>
        </w:rPr>
        <w:t>Q1 → Close or restructure underperforming stores.  Q2 → Push proven products into under-stocked stores.  Q3 → Discontinue or reprice slow-moving products.  Loyalty data → Identify one-time buyers for targeted membership conversion.</w:t>
      </w:r>
    </w:p>
    <w:p w14:paraId="79AC0B9B">
      <w:pPr>
        <w:pBdr>
          <w:bottom w:val="single" w:color="2E75B6" w:sz="8" w:space="3"/>
        </w:pBdr>
        <w:spacing w:before="220" w:after="6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>4. AVAILABLE DATA</w:t>
      </w:r>
    </w:p>
    <w:tbl>
      <w:tblPr>
        <w:tblStyle w:val="9"/>
        <w:tblW w:w="10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840"/>
      </w:tblGrid>
      <w:tr w14:paraId="2486C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F060A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Store Performance</w:t>
            </w:r>
          </w:p>
        </w:tc>
        <w:tc>
          <w:tcPr>
            <w:tcW w:w="7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F5155"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Revenue, transactions, and visit trends per store over 18 months.</w:t>
            </w:r>
          </w:p>
        </w:tc>
      </w:tr>
      <w:tr w14:paraId="20E75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1E566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Product Tips</w:t>
            </w:r>
          </w:p>
        </w:tc>
        <w:tc>
          <w:tcPr>
            <w:tcW w:w="7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1BA00"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Product-level sales volume and revenue by store.</w:t>
            </w:r>
          </w:p>
        </w:tc>
      </w:tr>
      <w:tr w14:paraId="4AD2A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91B74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Customer Transactions</w:t>
            </w:r>
          </w:p>
        </w:tc>
        <w:tc>
          <w:tcPr>
            <w:tcW w:w="7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A707B"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Individual purchase records: customer, product, store, date.</w:t>
            </w:r>
          </w:p>
        </w:tc>
      </w:tr>
      <w:tr w14:paraId="0F780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0E50C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Loyalty Program Activity</w:t>
            </w:r>
          </w:p>
        </w:tc>
        <w:tc>
          <w:tcPr>
            <w:tcW w:w="7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5D766"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>Member vs. non-member spend and visit frequency.</w:t>
            </w:r>
          </w:p>
        </w:tc>
      </w:tr>
    </w:tbl>
    <w:p w14:paraId="41997FDB">
      <w:pPr>
        <w:spacing w:before="200"/>
        <w:jc w:val="center"/>
      </w:pPr>
      <w:r>
        <w:rPr>
          <w:rFonts w:ascii="Arial" w:hAnsi="Arial" w:eastAsia="Arial" w:cs="Arial"/>
          <w:i/>
          <w:iCs/>
          <w:color w:val="AAAAAA"/>
          <w:sz w:val="15"/>
          <w:szCs w:val="15"/>
        </w:rPr>
        <w:t>Prepared for CEO Decision Support  |  Confidential — Do Not Distribute</w:t>
      </w:r>
    </w:p>
    <w:sectPr>
      <w:pgSz w:w="12240" w:h="15840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6A258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9"/>
      <w:szCs w:val="19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9"/>
      <w:szCs w:val="19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19"/>
      <w:szCs w:val="19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</Words>
  <Characters>2070</Characters>
  <TotalTime>2</TotalTime>
  <ScaleCrop>false</ScaleCrop>
  <LinksUpToDate>false</LinksUpToDate>
  <CharactersWithSpaces>2399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2026-06-16T18:56:00Z</dcterms:created>
  <dc:creator>Un-named</dc:creator>
  <cp:lastModifiedBy>WPS_1780830997</cp:lastModifiedBy>
  <dcterms:modified xsi:type="dcterms:W3CDTF">2026-06-16T18:59:57Z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eyJoZGlkIjoiODYzZjZlMDlmNmE1OWE3MjNjZmU3ZmVmYzk0ZDljODIiLCJ1c2VySWQiOiIyNzQ4NzgxMjUyMjgwIn0=</vt:lpwstr>
  </property>
  <property fmtid="{D5CDD505-2E9C-101B-9397-08002B2CF9AE}" pid="3" name="KSOProductBuildVer">
    <vt:lpwstr>1033-12.1.0.26880</vt:lpwstr>
  </property>
  <property fmtid="{D5CDD505-2E9C-101B-9397-08002B2CF9AE}" pid="4" name="ICV">
    <vt:lpwstr>D67417A2BC5C429EAE2D039431312F45_12</vt:lpwstr>
  </property>
</Properties>
</file>