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B5E3C"/>
          <w:sz w:val="56"/>
          <w:szCs w:val="56"/>
        </w:rPr>
        <w:t xml:space="preserve">DeKUT VirtualQ</w:t>
      </w:r>
    </w:p>
    <w:p>
      <w:pPr>
        <w:spacing w:after="100" w:before="200"/>
        <w:jc w:val="center"/>
      </w:pPr>
      <w:r>
        <w:rPr>
          <w:color w:val="666666"/>
          <w:sz w:val="30"/>
          <w:szCs w:val="30"/>
        </w:rPr>
        <w:t xml:space="preserve">Virtual Queue Management Mobile Application</w:t>
      </w:r>
    </w:p>
    <w:p>
      <w:pPr>
        <w:spacing w:after="100" w:before="100"/>
        <w:jc w:val="center"/>
      </w:pPr>
      <w:r>
        <w:rPr>
          <w:i/>
          <w:iCs/>
          <w:sz w:val="26"/>
          <w:szCs w:val="26"/>
        </w:rPr>
        <w:t xml:space="preserve">Final Project Report</w:t>
      </w:r>
    </w:p>
    <w:p>
      <w:pPr>
        <w:spacing w:before="800"/>
      </w:pPr>
    </w:p>
    <w:p>
      <w:pPr>
        <w:jc w:val="center"/>
      </w:pPr>
      <w:r>
        <w:rPr>
          <w:sz w:val="22"/>
          <w:szCs w:val="22"/>
        </w:rPr>
        <w:t xml:space="preserve">Human–Computer Interaction (HCI) Module Group Assignment</w:t>
      </w:r>
    </w:p>
    <w:p>
      <w:pPr>
        <w:spacing w:before="100"/>
        <w:jc w:val="center"/>
      </w:pPr>
      <w:r>
        <w:rPr>
          <w:sz w:val="22"/>
          <w:szCs w:val="22"/>
        </w:rPr>
        <w:t xml:space="preserve">Dedan Kimathi University of Technology</w:t>
      </w:r>
    </w:p>
    <w:p>
      <w:pPr>
        <w:spacing w:before="1200"/>
      </w:pPr>
    </w:p>
    <w:p>
      <w:pPr>
        <w:jc w:val="center"/>
      </w:pPr>
      <w:r>
        <w:rPr>
          <w:sz w:val="20"/>
          <w:szCs w:val="20"/>
        </w:rPr>
        <w:t xml:space="preserve">Team Members: [TBD — insert names &amp; registration numbers]</w:t>
      </w:r>
    </w:p>
    <w:p>
      <w:pPr>
        <w:spacing w:before="100"/>
        <w:jc w:val="center"/>
      </w:pPr>
      <w:r>
        <w:rPr>
          <w:sz w:val="20"/>
          <w:szCs w:val="20"/>
        </w:rPr>
        <w:t xml:space="preserve">Date: [TBD]</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Problem Statement</w:t>
      </w:r>
    </w:p>
    <w:p>
      <w:pPr>
        <w:spacing w:after="160"/>
      </w:pPr>
      <w:r>
        <w:t xml:space="preserve">Students at university service points — registry, finance, clinic, and accommodation offices — routinely lose significant time standing in physical queues with no visibility into their position, expected wait time, or whether the office is even open. This creates wasted time, overcrowding at service points, and anxiety around missing one's turn. There is currently no simple mobile way for a student to join a queue remotely, track their position in real time, and be notified when it is nearly their turn.</w:t>
      </w:r>
    </w:p>
    <w:p>
      <w:pPr>
        <w:pStyle w:val="Heading2"/>
        <w:spacing w:after="150" w:before="300"/>
      </w:pPr>
      <w:r>
        <w:t xml:space="preserve">1.2 Objectives</w:t>
      </w:r>
    </w:p>
    <w:p>
      <w:pPr>
        <w:pStyle w:val="ListParagraph"/>
        <w:numPr>
          <w:ilvl w:val="0"/>
          <w:numId w:val="1"/>
        </w:numPr>
        <w:spacing w:after="80"/>
      </w:pPr>
      <w:r>
        <w:t xml:space="preserve">Allow students to browse live queue status across multiple campus service points before deciding where and when to go.</w:t>
      </w:r>
    </w:p>
    <w:p>
      <w:pPr>
        <w:pStyle w:val="ListParagraph"/>
        <w:numPr>
          <w:ilvl w:val="0"/>
          <w:numId w:val="1"/>
        </w:numPr>
        <w:spacing w:after="80"/>
      </w:pPr>
      <w:r>
        <w:t xml:space="preserve">Let students join a queue remotely instead of waiting in person.</w:t>
      </w:r>
    </w:p>
    <w:p>
      <w:pPr>
        <w:pStyle w:val="ListParagraph"/>
        <w:numPr>
          <w:ilvl w:val="0"/>
          <w:numId w:val="1"/>
        </w:numPr>
        <w:spacing w:after="80"/>
      </w:pPr>
      <w:r>
        <w:t xml:space="preserve">Provide real-time visibility of queue position and estimated wait time, in line with Nielsen's visibility of system status heuristic.</w:t>
      </w:r>
    </w:p>
    <w:p>
      <w:pPr>
        <w:pStyle w:val="ListParagraph"/>
        <w:numPr>
          <w:ilvl w:val="0"/>
          <w:numId w:val="1"/>
        </w:numPr>
        <w:spacing w:after="80"/>
      </w:pPr>
      <w:r>
        <w:t xml:space="preserve">Notify students when their turn is approaching so they can arrive just in time.</w:t>
      </w:r>
    </w:p>
    <w:p>
      <w:pPr>
        <w:pStyle w:val="ListParagraph"/>
        <w:numPr>
          <w:ilvl w:val="0"/>
          <w:numId w:val="1"/>
        </w:numPr>
        <w:spacing w:after="80"/>
      </w:pPr>
      <w:r>
        <w:t xml:space="preserve">Give students an easy way to leave a queue or confirm service completion.</w:t>
      </w:r>
    </w:p>
    <w:p>
      <w:pPr>
        <w:pStyle w:val="ListParagraph"/>
        <w:numPr>
          <w:ilvl w:val="0"/>
          <w:numId w:val="1"/>
        </w:numPr>
        <w:spacing w:after="80"/>
      </w:pPr>
      <w:r>
        <w:t xml:space="preserve">Maintain a history of past queue visits for reference.</w:t>
      </w:r>
    </w:p>
    <w:p>
      <w:pPr>
        <w:pStyle w:val="ListParagraph"/>
        <w:numPr>
          <w:ilvl w:val="0"/>
          <w:numId w:val="1"/>
        </w:numPr>
        <w:spacing w:after="80"/>
      </w:pPr>
      <w:r>
        <w:t xml:space="preserve">Provide a parallel staff-facing tool for service points to manage and analyze queue activity.</w:t>
      </w:r>
    </w:p>
    <w:p>
      <w:pPr>
        <w:pStyle w:val="Heading2"/>
        <w:spacing w:after="150" w:before="300"/>
      </w:pPr>
      <w:r>
        <w:t xml:space="preserve">1.3 Target Users</w:t>
      </w:r>
    </w:p>
    <w:p>
      <w:pPr>
        <w:pStyle w:val="ListParagraph"/>
        <w:numPr>
          <w:ilvl w:val="0"/>
          <w:numId w:val="1"/>
        </w:numPr>
        <w:spacing w:after="80"/>
      </w:pPr>
      <w:r>
        <w:t xml:space="preserve">University students who regularly use registry, finance, clinic, or accommodation services and want to avoid long physical waits.</w:t>
      </w:r>
    </w:p>
    <w:p>
      <w:pPr>
        <w:pStyle w:val="ListParagraph"/>
        <w:numPr>
          <w:ilvl w:val="0"/>
          <w:numId w:val="1"/>
        </w:numPr>
        <w:spacing w:after="80"/>
      </w:pPr>
      <w:r>
        <w:t xml:space="preserve">First-time / first-year students unfamiliar with how queueing at these offices works and who need clear, low-friction onboarding.</w:t>
      </w:r>
    </w:p>
    <w:p>
      <w:pPr>
        <w:pStyle w:val="ListParagraph"/>
        <w:numPr>
          <w:ilvl w:val="0"/>
          <w:numId w:val="1"/>
        </w:numPr>
        <w:spacing w:after="80"/>
      </w:pPr>
      <w:r>
        <w:t xml:space="preserve">Frequent users (e.g., final-year students handling clearance, fees, or repeated clinic visits) who prioritize speed and want minimal steps to rejoin a queue.</w:t>
      </w:r>
    </w:p>
    <w:p>
      <w:pPr>
        <w:pStyle w:val="ListParagraph"/>
        <w:numPr>
          <w:ilvl w:val="0"/>
          <w:numId w:val="1"/>
        </w:numPr>
        <w:spacing w:after="80"/>
      </w:pPr>
      <w:r>
        <w:t xml:space="preserve">Service-point staff who need an efficient way to manage active queues and review performance.</w:t>
      </w:r>
    </w:p>
    <w:p>
      <w:pPr>
        <w:pStyle w:val="Heading1"/>
        <w:spacing w:after="200" w:before="400"/>
      </w:pPr>
      <w:r>
        <w:t xml:space="preserve">2. Methodology</w:t>
      </w:r>
    </w:p>
    <w:p>
      <w:pPr>
        <w:spacing w:after="160"/>
      </w:pPr>
      <w:r>
        <w:t xml:space="preserve">The design process began with structural planning — a full system flowchart and an Information Architecture (IA) diagram — before moving into high-fidelity screen design in Figma. This structural-first approach served the same planning function that low-fidelity paper sketches typically serve: establishing navigation, screen relationships, and content grouping before visual design began.</w:t>
      </w:r>
    </w:p>
    <w:p>
      <w:pPr>
        <w:pStyle w:val="Heading2"/>
        <w:spacing w:after="150" w:before="300"/>
      </w:pPr>
      <w:r>
        <w:t xml:space="preserve">2.1 Tooling</w:t>
      </w:r>
    </w:p>
    <w:p>
      <w:pPr>
        <w:spacing w:after="160"/>
      </w:pPr>
      <w:r>
        <w:t xml:space="preserve">The assignment brief specifies Balsamiq as the default prototyping tool. The group requested and received lecturer approval to use Figma instead. Confirmation of this approval is retained in the project's docs/ folder.</w:t>
      </w:r>
    </w:p>
    <w:p>
      <w:pPr>
        <w:pStyle w:val="Heading2"/>
        <w:spacing w:after="150" w:before="300"/>
      </w:pPr>
      <w:r>
        <w:t xml:space="preserve">2.2 Design Process Detail</w:t>
      </w:r>
    </w:p>
    <w:p>
      <w:pPr>
        <w:pBdr>
          <w:left w:val="single" w:color="1B5E3C" w:sz="12" w:space="8"/>
        </w:pBdr>
        <w:shd w:fill="F5F5F5" w:val="clear"/>
        <w:spacing w:after="200"/>
        <w:ind w:left="200"/>
      </w:pPr>
      <w:r>
        <w:rPr>
          <w:i/>
          <w:iCs/>
          <w:color w:val="666666"/>
        </w:rPr>
        <w:t xml:space="preserve">Full process detail, including the team's account of sketching and early exploration, is maintained separately in docs/methodology-note.md by the team. Refer to that document for the complete and current record of the design process before final submission.</w:t>
      </w:r>
    </w:p>
    <w:p>
      <w:pPr>
        <w:pStyle w:val="Heading2"/>
        <w:spacing w:after="150" w:before="300"/>
      </w:pPr>
      <w:r>
        <w:t xml:space="preserve">2.3 Overall Process Followed</w:t>
      </w:r>
    </w:p>
    <w:p>
      <w:pPr>
        <w:spacing w:after="160"/>
      </w:pPr>
      <w:r>
        <w:rPr>
          <w:b/>
          <w:bCs/>
        </w:rPr>
        <w:t xml:space="preserve">Prototype  →  Usability Testing  →  Identify Problems  →  Refine Design  →  (Re-test)</w:t>
      </w:r>
    </w:p>
    <w:p>
      <w:pPr>
        <w:pStyle w:val="Heading1"/>
        <w:spacing w:after="200" w:before="400"/>
      </w:pPr>
      <w:r>
        <w:t xml:space="preserve">3. User Research</w:t>
      </w:r>
    </w:p>
    <w:p>
      <w:pPr>
        <w:pStyle w:val="Heading2"/>
        <w:spacing w:after="150" w:before="300"/>
      </w:pPr>
      <w:r>
        <w:t xml:space="preserve">3.1 Method</w:t>
      </w:r>
    </w:p>
    <w:p>
      <w:pPr>
        <w:spacing w:after="160"/>
      </w:pPr>
      <w:r>
        <w:t xml:space="preserve">A written questionnaire was distributed to 5 university students spanning first through final year, covering their experiences with physical queues at Registry, Finance, Clinic, and Accommodation service points, their attitudes toward a virtual queue app, and their notification preferences.</w:t>
      </w:r>
    </w:p>
    <w:p>
      <w:pPr>
        <w:pStyle w:val="Heading2"/>
        <w:spacing w:after="150" w:before="300"/>
      </w:pPr>
      <w:r>
        <w:t xml:space="preserve">3.2 Participant Responses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000"/>
        <w:gridCol w:w="1500"/>
        <w:gridCol w:w="2700"/>
        <w:gridCol w:w="1700"/>
      </w:tblGrid>
      <w:tr>
        <w:tc>
          <w:tcPr>
            <w:tcW w:type="dxa" w:w="500"/>
            <w:shd w:fill="1B5E3C" w:val="clear"/>
            <w:vAlign w:val="center"/>
          </w:tcPr>
          <w:p>
            <w:r>
              <w:rPr>
                <w:b/>
                <w:bCs/>
                <w:color w:val="FFFFFF"/>
                <w:sz w:val="20"/>
                <w:szCs w:val="20"/>
              </w:rPr>
              <w:t xml:space="preserve">#</w:t>
            </w:r>
          </w:p>
        </w:tc>
        <w:tc>
          <w:tcPr>
            <w:tcW w:type="dxa" w:w="1600"/>
            <w:shd w:fill="1B5E3C" w:val="clear"/>
            <w:vAlign w:val="center"/>
          </w:tcPr>
          <w:p>
            <w:r>
              <w:rPr>
                <w:b/>
                <w:bCs/>
                <w:color w:val="FFFFFF"/>
                <w:sz w:val="20"/>
                <w:szCs w:val="20"/>
              </w:rPr>
              <w:t xml:space="preserve">Year</w:t>
            </w:r>
          </w:p>
        </w:tc>
        <w:tc>
          <w:tcPr>
            <w:tcW w:type="dxa" w:w="2000"/>
            <w:shd w:fill="1B5E3C" w:val="clear"/>
            <w:vAlign w:val="center"/>
          </w:tcPr>
          <w:p>
            <w:r>
              <w:rPr>
                <w:b/>
                <w:bCs/>
                <w:color w:val="FFFFFF"/>
                <w:sz w:val="20"/>
                <w:szCs w:val="20"/>
              </w:rPr>
              <w:t xml:space="preserve">Service Point(s)</w:t>
            </w:r>
          </w:p>
        </w:tc>
        <w:tc>
          <w:tcPr>
            <w:tcW w:type="dxa" w:w="1500"/>
            <w:shd w:fill="1B5E3C" w:val="clear"/>
            <w:vAlign w:val="center"/>
          </w:tcPr>
          <w:p>
            <w:r>
              <w:rPr>
                <w:b/>
                <w:bCs/>
                <w:color w:val="FFFFFF"/>
                <w:sz w:val="20"/>
                <w:szCs w:val="20"/>
              </w:rPr>
              <w:t xml:space="preserve">Typical Wait</w:t>
            </w:r>
          </w:p>
        </w:tc>
        <w:tc>
          <w:tcPr>
            <w:tcW w:type="dxa" w:w="2700"/>
            <w:shd w:fill="1B5E3C" w:val="clear"/>
            <w:vAlign w:val="center"/>
          </w:tcPr>
          <w:p>
            <w:r>
              <w:rPr>
                <w:b/>
                <w:bCs/>
                <w:color w:val="FFFFFF"/>
                <w:sz w:val="20"/>
                <w:szCs w:val="20"/>
              </w:rPr>
              <w:t xml:space="preserve">Biggest Frustration</w:t>
            </w:r>
          </w:p>
        </w:tc>
        <w:tc>
          <w:tcPr>
            <w:tcW w:type="dxa" w:w="1700"/>
            <w:shd w:fill="1B5E3C" w:val="clear"/>
            <w:vAlign w:val="center"/>
          </w:tcPr>
          <w:p>
            <w:r>
              <w:rPr>
                <w:b/>
                <w:bCs/>
                <w:color w:val="FFFFFF"/>
                <w:sz w:val="20"/>
                <w:szCs w:val="20"/>
              </w:rPr>
              <w:t xml:space="preserve">Notification Pref.</w:t>
            </w:r>
          </w:p>
        </w:tc>
      </w:tr>
      <w:tr>
        <w:tc>
          <w:tcPr>
            <w:tcW w:type="dxa" w:w="500"/>
            <w:vAlign w:val="center"/>
          </w:tcPr>
          <w:p>
            <w:r>
              <w:rPr>
                <w:b w:val="false"/>
                <w:bCs w:val="false"/>
                <w:color w:val="000000"/>
                <w:sz w:val="20"/>
                <w:szCs w:val="20"/>
              </w:rPr>
              <w:t xml:space="preserve">1</w:t>
            </w:r>
          </w:p>
        </w:tc>
        <w:tc>
          <w:tcPr>
            <w:tcW w:type="dxa" w:w="1600"/>
            <w:vAlign w:val="center"/>
          </w:tcPr>
          <w:p>
            <w:r>
              <w:rPr>
                <w:b w:val="false"/>
                <w:bCs w:val="false"/>
                <w:color w:val="000000"/>
                <w:sz w:val="20"/>
                <w:szCs w:val="20"/>
              </w:rPr>
              <w:t xml:space="preserve">First Year</w:t>
            </w:r>
          </w:p>
        </w:tc>
        <w:tc>
          <w:tcPr>
            <w:tcW w:type="dxa" w:w="2000"/>
            <w:vAlign w:val="center"/>
          </w:tcPr>
          <w:p>
            <w:r>
              <w:rPr>
                <w:b w:val="false"/>
                <w:bCs w:val="false"/>
                <w:color w:val="000000"/>
                <w:sz w:val="20"/>
                <w:szCs w:val="20"/>
              </w:rPr>
              <w:t xml:space="preserve">Registry</w:t>
            </w:r>
          </w:p>
        </w:tc>
        <w:tc>
          <w:tcPr>
            <w:tcW w:type="dxa" w:w="1500"/>
            <w:vAlign w:val="center"/>
          </w:tcPr>
          <w:p>
            <w:r>
              <w:rPr>
                <w:b w:val="false"/>
                <w:bCs w:val="false"/>
                <w:color w:val="000000"/>
                <w:sz w:val="20"/>
                <w:szCs w:val="20"/>
              </w:rPr>
              <w:t xml:space="preserve">30-60 min</w:t>
            </w:r>
          </w:p>
        </w:tc>
        <w:tc>
          <w:tcPr>
            <w:tcW w:type="dxa" w:w="2700"/>
            <w:vAlign w:val="center"/>
          </w:tcPr>
          <w:p>
            <w:r>
              <w:rPr>
                <w:b w:val="false"/>
                <w:bCs w:val="false"/>
                <w:color w:val="000000"/>
                <w:sz w:val="20"/>
                <w:szCs w:val="20"/>
              </w:rPr>
              <w:t xml:space="preserve">Not knowing how long the queue would take</w:t>
            </w:r>
          </w:p>
        </w:tc>
        <w:tc>
          <w:tcPr>
            <w:tcW w:type="dxa" w:w="1700"/>
            <w:vAlign w:val="center"/>
          </w:tcPr>
          <w:p>
            <w:r>
              <w:rPr>
                <w:b w:val="false"/>
                <w:bCs w:val="false"/>
                <w:color w:val="000000"/>
                <w:sz w:val="20"/>
                <w:szCs w:val="20"/>
              </w:rPr>
              <w:t xml:space="preserve">Push</w:t>
            </w:r>
          </w:p>
        </w:tc>
      </w:tr>
      <w:tr>
        <w:tc>
          <w:tcPr>
            <w:tcW w:type="dxa" w:w="500"/>
            <w:vAlign w:val="center"/>
          </w:tcPr>
          <w:p>
            <w:r>
              <w:rPr>
                <w:b w:val="false"/>
                <w:bCs w:val="false"/>
                <w:color w:val="000000"/>
                <w:sz w:val="20"/>
                <w:szCs w:val="20"/>
              </w:rPr>
              <w:t xml:space="preserve">2</w:t>
            </w:r>
          </w:p>
        </w:tc>
        <w:tc>
          <w:tcPr>
            <w:tcW w:type="dxa" w:w="1600"/>
            <w:vAlign w:val="center"/>
          </w:tcPr>
          <w:p>
            <w:r>
              <w:rPr>
                <w:b w:val="false"/>
                <w:bCs w:val="false"/>
                <w:color w:val="000000"/>
                <w:sz w:val="20"/>
                <w:szCs w:val="20"/>
              </w:rPr>
              <w:t xml:space="preserve">Final Year</w:t>
            </w:r>
          </w:p>
        </w:tc>
        <w:tc>
          <w:tcPr>
            <w:tcW w:type="dxa" w:w="2000"/>
            <w:vAlign w:val="center"/>
          </w:tcPr>
          <w:p>
            <w:r>
              <w:rPr>
                <w:b w:val="false"/>
                <w:bCs w:val="false"/>
                <w:color w:val="000000"/>
                <w:sz w:val="20"/>
                <w:szCs w:val="20"/>
              </w:rPr>
              <w:t xml:space="preserve">Finance</w:t>
            </w:r>
          </w:p>
        </w:tc>
        <w:tc>
          <w:tcPr>
            <w:tcW w:type="dxa" w:w="1500"/>
            <w:vAlign w:val="center"/>
          </w:tcPr>
          <w:p>
            <w:r>
              <w:rPr>
                <w:b w:val="false"/>
                <w:bCs w:val="false"/>
                <w:color w:val="000000"/>
                <w:sz w:val="20"/>
                <w:szCs w:val="20"/>
              </w:rPr>
              <w:t xml:space="preserve">10-30 min</w:t>
            </w:r>
          </w:p>
        </w:tc>
        <w:tc>
          <w:tcPr>
            <w:tcW w:type="dxa" w:w="2700"/>
            <w:vAlign w:val="center"/>
          </w:tcPr>
          <w:p>
            <w:r>
              <w:rPr>
                <w:b w:val="false"/>
                <w:bCs w:val="false"/>
                <w:color w:val="000000"/>
                <w:sz w:val="20"/>
                <w:szCs w:val="20"/>
              </w:rPr>
              <w:t xml:space="preserve">Waiting when office was temporarily unavailable</w:t>
            </w:r>
          </w:p>
        </w:tc>
        <w:tc>
          <w:tcPr>
            <w:tcW w:type="dxa" w:w="1700"/>
            <w:vAlign w:val="center"/>
          </w:tcPr>
          <w:p>
            <w:r>
              <w:rPr>
                <w:b w:val="false"/>
                <w:bCs w:val="false"/>
                <w:color w:val="000000"/>
                <w:sz w:val="20"/>
                <w:szCs w:val="20"/>
              </w:rPr>
              <w:t xml:space="preserve">Push + SMS</w:t>
            </w:r>
          </w:p>
        </w:tc>
      </w:tr>
      <w:tr>
        <w:tc>
          <w:tcPr>
            <w:tcW w:type="dxa" w:w="500"/>
            <w:vAlign w:val="center"/>
          </w:tcPr>
          <w:p>
            <w:r>
              <w:rPr>
                <w:b w:val="false"/>
                <w:bCs w:val="false"/>
                <w:color w:val="000000"/>
                <w:sz w:val="20"/>
                <w:szCs w:val="20"/>
              </w:rPr>
              <w:t xml:space="preserve">3</w:t>
            </w:r>
          </w:p>
        </w:tc>
        <w:tc>
          <w:tcPr>
            <w:tcW w:type="dxa" w:w="1600"/>
            <w:vAlign w:val="center"/>
          </w:tcPr>
          <w:p>
            <w:r>
              <w:rPr>
                <w:b w:val="false"/>
                <w:bCs w:val="false"/>
                <w:color w:val="000000"/>
                <w:sz w:val="20"/>
                <w:szCs w:val="20"/>
              </w:rPr>
              <w:t xml:space="preserve">Second Year</w:t>
            </w:r>
          </w:p>
        </w:tc>
        <w:tc>
          <w:tcPr>
            <w:tcW w:type="dxa" w:w="2000"/>
            <w:vAlign w:val="center"/>
          </w:tcPr>
          <w:p>
            <w:r>
              <w:rPr>
                <w:b w:val="false"/>
                <w:bCs w:val="false"/>
                <w:color w:val="000000"/>
                <w:sz w:val="20"/>
                <w:szCs w:val="20"/>
              </w:rPr>
              <w:t xml:space="preserve">Clinic</w:t>
            </w:r>
          </w:p>
        </w:tc>
        <w:tc>
          <w:tcPr>
            <w:tcW w:type="dxa" w:w="1500"/>
            <w:vAlign w:val="center"/>
          </w:tcPr>
          <w:p>
            <w:r>
              <w:rPr>
                <w:b w:val="false"/>
                <w:bCs w:val="false"/>
                <w:color w:val="000000"/>
                <w:sz w:val="20"/>
                <w:szCs w:val="20"/>
              </w:rPr>
              <w:t xml:space="preserve">Over 1 hour</w:t>
            </w:r>
          </w:p>
        </w:tc>
        <w:tc>
          <w:tcPr>
            <w:tcW w:type="dxa" w:w="2700"/>
            <w:vAlign w:val="center"/>
          </w:tcPr>
          <w:p>
            <w:r>
              <w:rPr>
                <w:b w:val="false"/>
                <w:bCs w:val="false"/>
                <w:color w:val="000000"/>
                <w:sz w:val="20"/>
                <w:szCs w:val="20"/>
              </w:rPr>
              <w:t xml:space="preserve">Long wait, uncertainty about timing</w:t>
            </w:r>
          </w:p>
        </w:tc>
        <w:tc>
          <w:tcPr>
            <w:tcW w:type="dxa" w:w="1700"/>
            <w:vAlign w:val="center"/>
          </w:tcPr>
          <w:p>
            <w:r>
              <w:rPr>
                <w:b w:val="false"/>
                <w:bCs w:val="false"/>
                <w:color w:val="000000"/>
                <w:sz w:val="20"/>
                <w:szCs w:val="20"/>
              </w:rPr>
              <w:t xml:space="preserve">In-app</w:t>
            </w:r>
          </w:p>
        </w:tc>
      </w:tr>
      <w:tr>
        <w:tc>
          <w:tcPr>
            <w:tcW w:type="dxa" w:w="500"/>
            <w:vAlign w:val="center"/>
          </w:tcPr>
          <w:p>
            <w:r>
              <w:rPr>
                <w:b w:val="false"/>
                <w:bCs w:val="false"/>
                <w:color w:val="000000"/>
                <w:sz w:val="20"/>
                <w:szCs w:val="20"/>
              </w:rPr>
              <w:t xml:space="preserve">4</w:t>
            </w:r>
          </w:p>
        </w:tc>
        <w:tc>
          <w:tcPr>
            <w:tcW w:type="dxa" w:w="1600"/>
            <w:vAlign w:val="center"/>
          </w:tcPr>
          <w:p>
            <w:r>
              <w:rPr>
                <w:b w:val="false"/>
                <w:bCs w:val="false"/>
                <w:color w:val="000000"/>
                <w:sz w:val="20"/>
                <w:szCs w:val="20"/>
              </w:rPr>
              <w:t xml:space="preserve">Third Year</w:t>
            </w:r>
          </w:p>
        </w:tc>
        <w:tc>
          <w:tcPr>
            <w:tcW w:type="dxa" w:w="2000"/>
            <w:vAlign w:val="center"/>
          </w:tcPr>
          <w:p>
            <w:r>
              <w:rPr>
                <w:b w:val="false"/>
                <w:bCs w:val="false"/>
                <w:color w:val="000000"/>
                <w:sz w:val="20"/>
                <w:szCs w:val="20"/>
              </w:rPr>
              <w:t xml:space="preserve">Accommodation</w:t>
            </w:r>
          </w:p>
        </w:tc>
        <w:tc>
          <w:tcPr>
            <w:tcW w:type="dxa" w:w="1500"/>
            <w:vAlign w:val="center"/>
          </w:tcPr>
          <w:p>
            <w:r>
              <w:rPr>
                <w:b w:val="false"/>
                <w:bCs w:val="false"/>
                <w:color w:val="000000"/>
                <w:sz w:val="20"/>
                <w:szCs w:val="20"/>
              </w:rPr>
              <w:t xml:space="preserve">30-60 min</w:t>
            </w:r>
          </w:p>
        </w:tc>
        <w:tc>
          <w:tcPr>
            <w:tcW w:type="dxa" w:w="2700"/>
            <w:vAlign w:val="center"/>
          </w:tcPr>
          <w:p>
            <w:r>
              <w:rPr>
                <w:b w:val="false"/>
                <w:bCs w:val="false"/>
                <w:color w:val="000000"/>
                <w:sz w:val="20"/>
                <w:szCs w:val="20"/>
              </w:rPr>
              <w:t xml:space="preserve">Slow-moving queue, limited progress info</w:t>
            </w:r>
          </w:p>
        </w:tc>
        <w:tc>
          <w:tcPr>
            <w:tcW w:type="dxa" w:w="1700"/>
            <w:vAlign w:val="center"/>
          </w:tcPr>
          <w:p>
            <w:r>
              <w:rPr>
                <w:b w:val="false"/>
                <w:bCs w:val="false"/>
                <w:color w:val="000000"/>
                <w:sz w:val="20"/>
                <w:szCs w:val="20"/>
              </w:rPr>
              <w:t xml:space="preserve">Push</w:t>
            </w:r>
          </w:p>
        </w:tc>
      </w:tr>
      <w:tr>
        <w:tc>
          <w:tcPr>
            <w:tcW w:type="dxa" w:w="500"/>
            <w:vAlign w:val="center"/>
          </w:tcPr>
          <w:p>
            <w:r>
              <w:rPr>
                <w:b w:val="false"/>
                <w:bCs w:val="false"/>
                <w:color w:val="000000"/>
                <w:sz w:val="20"/>
                <w:szCs w:val="20"/>
              </w:rPr>
              <w:t xml:space="preserve">5</w:t>
            </w:r>
          </w:p>
        </w:tc>
        <w:tc>
          <w:tcPr>
            <w:tcW w:type="dxa" w:w="1600"/>
            <w:vAlign w:val="center"/>
          </w:tcPr>
          <w:p>
            <w:r>
              <w:rPr>
                <w:b w:val="false"/>
                <w:bCs w:val="false"/>
                <w:color w:val="000000"/>
                <w:sz w:val="20"/>
                <w:szCs w:val="20"/>
              </w:rPr>
              <w:t xml:space="preserve">Final Year</w:t>
            </w:r>
          </w:p>
        </w:tc>
        <w:tc>
          <w:tcPr>
            <w:tcW w:type="dxa" w:w="2000"/>
            <w:vAlign w:val="center"/>
          </w:tcPr>
          <w:p>
            <w:r>
              <w:rPr>
                <w:b w:val="false"/>
                <w:bCs w:val="false"/>
                <w:color w:val="000000"/>
                <w:sz w:val="20"/>
                <w:szCs w:val="20"/>
              </w:rPr>
              <w:t xml:space="preserve">Finance &amp; Registry</w:t>
            </w:r>
          </w:p>
        </w:tc>
        <w:tc>
          <w:tcPr>
            <w:tcW w:type="dxa" w:w="1500"/>
            <w:vAlign w:val="center"/>
          </w:tcPr>
          <w:p>
            <w:r>
              <w:rPr>
                <w:b w:val="false"/>
                <w:bCs w:val="false"/>
                <w:color w:val="000000"/>
                <w:sz w:val="20"/>
                <w:szCs w:val="20"/>
              </w:rPr>
              <w:t xml:space="preserve">10-30 min</w:t>
            </w:r>
          </w:p>
        </w:tc>
        <w:tc>
          <w:tcPr>
            <w:tcW w:type="dxa" w:w="2700"/>
            <w:vAlign w:val="center"/>
          </w:tcPr>
          <w:p>
            <w:r>
              <w:rPr>
                <w:b w:val="false"/>
                <w:bCs w:val="false"/>
                <w:color w:val="000000"/>
                <w:sz w:val="20"/>
                <w:szCs w:val="20"/>
              </w:rPr>
              <w:t xml:space="preserve">Unable to use waiting time productively</w:t>
            </w:r>
          </w:p>
        </w:tc>
        <w:tc>
          <w:tcPr>
            <w:tcW w:type="dxa" w:w="1700"/>
            <w:vAlign w:val="center"/>
          </w:tcPr>
          <w:p>
            <w:r>
              <w:rPr>
                <w:b w:val="false"/>
                <w:bCs w:val="false"/>
                <w:color w:val="000000"/>
                <w:sz w:val="20"/>
                <w:szCs w:val="20"/>
              </w:rPr>
              <w:t xml:space="preserve">SMS</w:t>
            </w:r>
          </w:p>
        </w:tc>
      </w:tr>
    </w:tbl>
    <w:p>
      <w:pPr>
        <w:pStyle w:val="Heading2"/>
        <w:spacing w:after="150" w:before="300"/>
      </w:pPr>
      <w:r>
        <w:t xml:space="preserve">3.3 Key Findings</w:t>
      </w:r>
    </w:p>
    <w:p>
      <w:pPr>
        <w:pStyle w:val="Heading3"/>
        <w:spacing w:after="100" w:before="200"/>
      </w:pPr>
      <w:r>
        <w:t xml:space="preserve">Uncertainty about waiting time</w:t>
      </w:r>
    </w:p>
    <w:p>
      <w:pPr>
        <w:spacing w:after="160"/>
      </w:pPr>
      <w:r>
        <w:t xml:space="preserve">The most consistent issue across all 5 responses. Students knew they had to wait but had little visibility into their position or how quickly the queue was progressing — one participant noted, “Sometimes you don't know how long the queue will take, so you just have to stay there and wait.”</w:t>
      </w:r>
    </w:p>
    <w:p>
      <w:pPr>
        <w:pStyle w:val="Heading3"/>
        <w:spacing w:after="100" w:before="200"/>
      </w:pPr>
      <w:r>
        <w:t xml:space="preserve">Physical presence during waiting</w:t>
      </w:r>
    </w:p>
    <w:p>
      <w:pPr>
        <w:spacing w:after="160"/>
      </w:pPr>
      <w:r>
        <w:t xml:space="preserve">Students, particularly in later years, found it inconvenient to remain physically present while other obligations (classes, assignments) went unaddressed. This directly supports the core premise of a virtual, remotely-trackable queue.</w:t>
      </w:r>
    </w:p>
    <w:p>
      <w:pPr>
        <w:pStyle w:val="Heading3"/>
        <w:spacing w:after="100" w:before="200"/>
      </w:pPr>
      <w:r>
        <w:t xml:space="preserve">Progress visibility, not just a static number</w:t>
      </w:r>
    </w:p>
    <w:p>
      <w:pPr>
        <w:spacing w:after="160"/>
      </w:pPr>
      <w:r>
        <w:t xml:space="preserve">Participants indicated that a queue number alone would not be sufficient — they need confidence that displayed information reflects real movement: “The queue can move very slowly, and sometimes you don't know whether it is actually moving or not.”</w:t>
      </w:r>
    </w:p>
    <w:p>
      <w:pPr>
        <w:pStyle w:val="Heading3"/>
        <w:spacing w:after="100" w:before="200"/>
      </w:pPr>
      <w:r>
        <w:t xml:space="preserve">Notification preferences vary by individual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1B5E3C" w:val="clear"/>
            <w:vAlign w:val="center"/>
          </w:tcPr>
          <w:p>
            <w:r>
              <w:rPr>
                <w:b/>
                <w:bCs/>
                <w:color w:val="FFFFFF"/>
                <w:sz w:val="20"/>
                <w:szCs w:val="20"/>
              </w:rPr>
              <w:t xml:space="preserve">Notification Type</w:t>
            </w:r>
          </w:p>
        </w:tc>
        <w:tc>
          <w:tcPr>
            <w:tcW w:type="dxa" w:w="2200"/>
            <w:shd w:fill="1B5E3C" w:val="clear"/>
            <w:vAlign w:val="center"/>
          </w:tcPr>
          <w:p>
            <w:r>
              <w:rPr>
                <w:b/>
                <w:bCs/>
                <w:color w:val="FFFFFF"/>
                <w:sz w:val="20"/>
                <w:szCs w:val="20"/>
              </w:rPr>
              <w:t xml:space="preserve">Participants</w:t>
            </w:r>
          </w:p>
        </w:tc>
        <w:tc>
          <w:tcPr>
            <w:tcW w:type="dxa" w:w="4600"/>
            <w:shd w:fill="1B5E3C" w:val="clear"/>
            <w:vAlign w:val="center"/>
          </w:tcPr>
          <w:p>
            <w:r>
              <w:rPr>
                <w:b/>
                <w:bCs/>
                <w:color w:val="FFFFFF"/>
                <w:sz w:val="20"/>
                <w:szCs w:val="20"/>
              </w:rPr>
              <w:t xml:space="preserve">Observation</w:t>
            </w:r>
          </w:p>
        </w:tc>
      </w:tr>
      <w:tr>
        <w:tc>
          <w:tcPr>
            <w:tcW w:type="dxa" w:w="2200"/>
            <w:vAlign w:val="center"/>
          </w:tcPr>
          <w:p>
            <w:r>
              <w:rPr>
                <w:b w:val="false"/>
                <w:bCs w:val="false"/>
                <w:color w:val="000000"/>
                <w:sz w:val="20"/>
                <w:szCs w:val="20"/>
              </w:rPr>
              <w:t xml:space="preserve">Push</w:t>
            </w:r>
          </w:p>
        </w:tc>
        <w:tc>
          <w:tcPr>
            <w:tcW w:type="dxa" w:w="2200"/>
            <w:vAlign w:val="center"/>
          </w:tcPr>
          <w:p>
            <w:r>
              <w:rPr>
                <w:b w:val="false"/>
                <w:bCs w:val="false"/>
                <w:color w:val="000000"/>
                <w:sz w:val="20"/>
                <w:szCs w:val="20"/>
              </w:rPr>
              <w:t xml:space="preserve">P1, P4</w:t>
            </w:r>
          </w:p>
        </w:tc>
        <w:tc>
          <w:tcPr>
            <w:tcW w:type="dxa" w:w="4600"/>
            <w:vAlign w:val="center"/>
          </w:tcPr>
          <w:p>
            <w:r>
              <w:rPr>
                <w:b w:val="false"/>
                <w:bCs w:val="false"/>
                <w:color w:val="000000"/>
                <w:sz w:val="20"/>
                <w:szCs w:val="20"/>
              </w:rPr>
              <w:t xml:space="preserve">Preferred for immediate updates</w:t>
            </w:r>
          </w:p>
        </w:tc>
      </w:tr>
      <w:tr>
        <w:tc>
          <w:tcPr>
            <w:tcW w:type="dxa" w:w="2200"/>
            <w:vAlign w:val="center"/>
          </w:tcPr>
          <w:p>
            <w:r>
              <w:rPr>
                <w:b w:val="false"/>
                <w:bCs w:val="false"/>
                <w:color w:val="000000"/>
                <w:sz w:val="20"/>
                <w:szCs w:val="20"/>
              </w:rPr>
              <w:t xml:space="preserve">SMS</w:t>
            </w:r>
          </w:p>
        </w:tc>
        <w:tc>
          <w:tcPr>
            <w:tcW w:type="dxa" w:w="2200"/>
            <w:vAlign w:val="center"/>
          </w:tcPr>
          <w:p>
            <w:r>
              <w:rPr>
                <w:b w:val="false"/>
                <w:bCs w:val="false"/>
                <w:color w:val="000000"/>
                <w:sz w:val="20"/>
                <w:szCs w:val="20"/>
              </w:rPr>
              <w:t xml:space="preserve">P5</w:t>
            </w:r>
          </w:p>
        </w:tc>
        <w:tc>
          <w:tcPr>
            <w:tcW w:type="dxa" w:w="4600"/>
            <w:vAlign w:val="center"/>
          </w:tcPr>
          <w:p>
            <w:r>
              <w:rPr>
                <w:b w:val="false"/>
                <w:bCs w:val="false"/>
                <w:color w:val="000000"/>
                <w:sz w:val="20"/>
                <w:szCs w:val="20"/>
              </w:rPr>
              <w:t xml:space="preserve">Preferred as a reliable fallback when the app isn't open</w:t>
            </w:r>
          </w:p>
        </w:tc>
      </w:tr>
      <w:tr>
        <w:tc>
          <w:tcPr>
            <w:tcW w:type="dxa" w:w="2200"/>
            <w:vAlign w:val="center"/>
          </w:tcPr>
          <w:p>
            <w:r>
              <w:rPr>
                <w:b w:val="false"/>
                <w:bCs w:val="false"/>
                <w:color w:val="000000"/>
                <w:sz w:val="20"/>
                <w:szCs w:val="20"/>
              </w:rPr>
              <w:t xml:space="preserve">Push + SMS</w:t>
            </w:r>
          </w:p>
        </w:tc>
        <w:tc>
          <w:tcPr>
            <w:tcW w:type="dxa" w:w="2200"/>
            <w:vAlign w:val="center"/>
          </w:tcPr>
          <w:p>
            <w:r>
              <w:rPr>
                <w:b w:val="false"/>
                <w:bCs w:val="false"/>
                <w:color w:val="000000"/>
                <w:sz w:val="20"/>
                <w:szCs w:val="20"/>
              </w:rPr>
              <w:t xml:space="preserve">P2</w:t>
            </w:r>
          </w:p>
        </w:tc>
        <w:tc>
          <w:tcPr>
            <w:tcW w:type="dxa" w:w="4600"/>
            <w:vAlign w:val="center"/>
          </w:tcPr>
          <w:p>
            <w:r>
              <w:rPr>
                <w:b w:val="false"/>
                <w:bCs w:val="false"/>
                <w:color w:val="000000"/>
                <w:sz w:val="20"/>
                <w:szCs w:val="20"/>
              </w:rPr>
              <w:t xml:space="preserve">Wanted multiple channels for reliability</w:t>
            </w:r>
          </w:p>
        </w:tc>
      </w:tr>
      <w:tr>
        <w:tc>
          <w:tcPr>
            <w:tcW w:type="dxa" w:w="2200"/>
            <w:vAlign w:val="center"/>
          </w:tcPr>
          <w:p>
            <w:r>
              <w:rPr>
                <w:b w:val="false"/>
                <w:bCs w:val="false"/>
                <w:color w:val="000000"/>
                <w:sz w:val="20"/>
                <w:szCs w:val="20"/>
              </w:rPr>
              <w:t xml:space="preserve">In-app</w:t>
            </w:r>
          </w:p>
        </w:tc>
        <w:tc>
          <w:tcPr>
            <w:tcW w:type="dxa" w:w="2200"/>
            <w:vAlign w:val="center"/>
          </w:tcPr>
          <w:p>
            <w:r>
              <w:rPr>
                <w:b w:val="false"/>
                <w:bCs w:val="false"/>
                <w:color w:val="000000"/>
                <w:sz w:val="20"/>
                <w:szCs w:val="20"/>
              </w:rPr>
              <w:t xml:space="preserve">P3</w:t>
            </w:r>
          </w:p>
        </w:tc>
        <w:tc>
          <w:tcPr>
            <w:tcW w:type="dxa" w:w="4600"/>
            <w:vAlign w:val="center"/>
          </w:tcPr>
          <w:p>
            <w:r>
              <w:rPr>
                <w:b w:val="false"/>
                <w:bCs w:val="false"/>
                <w:color w:val="000000"/>
                <w:sz w:val="20"/>
                <w:szCs w:val="20"/>
              </w:rPr>
              <w:t xml:space="preserve">Preferred keeping notifications within the app</w:t>
            </w:r>
          </w:p>
        </w:tc>
      </w:tr>
    </w:tbl>
    <w:p>
      <w:pPr>
        <w:pStyle w:val="Heading2"/>
        <w:spacing w:after="150" w:before="300"/>
      </w:pPr>
      <w:r>
        <w:t xml:space="preserve">3.4 Implications for Design</w:t>
      </w:r>
    </w:p>
    <w:p>
      <w:pPr>
        <w:spacing w:after="160"/>
      </w:pPr>
      <w:r>
        <w:t xml:space="preserve">Notably, every implication below maps to a feature already present in the existing design prior to this research being conducted — the findings function as validation of design assumptions rather than as the origin of new requirements, and are reported here honestly on that basis rather than implying the research chronologically drove the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5E3C" w:val="clear"/>
            <w:vAlign w:val="center"/>
          </w:tcPr>
          <w:p>
            <w:r>
              <w:rPr>
                <w:b/>
                <w:bCs/>
                <w:color w:val="FFFFFF"/>
                <w:sz w:val="20"/>
                <w:szCs w:val="20"/>
              </w:rPr>
              <w:t xml:space="preserve">Research Finding</w:t>
            </w:r>
          </w:p>
        </w:tc>
        <w:tc>
          <w:tcPr>
            <w:tcW w:type="dxa" w:w="4500"/>
            <w:shd w:fill="1B5E3C" w:val="clear"/>
            <w:vAlign w:val="center"/>
          </w:tcPr>
          <w:p>
            <w:r>
              <w:rPr>
                <w:b/>
                <w:bCs/>
                <w:color w:val="FFFFFF"/>
                <w:sz w:val="20"/>
                <w:szCs w:val="20"/>
              </w:rPr>
              <w:t xml:space="preserve">System Feature</w:t>
            </w:r>
          </w:p>
        </w:tc>
      </w:tr>
      <w:tr>
        <w:tc>
          <w:tcPr>
            <w:tcW w:type="dxa" w:w="4500"/>
            <w:vAlign w:val="center"/>
          </w:tcPr>
          <w:p>
            <w:r>
              <w:rPr>
                <w:b w:val="false"/>
                <w:bCs w:val="false"/>
                <w:color w:val="000000"/>
                <w:sz w:val="20"/>
                <w:szCs w:val="20"/>
              </w:rPr>
              <w:t xml:space="preserve">Uncertainty about queue duration</w:t>
            </w:r>
          </w:p>
        </w:tc>
        <w:tc>
          <w:tcPr>
            <w:tcW w:type="dxa" w:w="4500"/>
            <w:vAlign w:val="center"/>
          </w:tcPr>
          <w:p>
            <w:r>
              <w:rPr>
                <w:b w:val="false"/>
                <w:bCs w:val="false"/>
                <w:color w:val="000000"/>
                <w:sz w:val="20"/>
                <w:szCs w:val="20"/>
              </w:rPr>
              <w:t xml:space="preserve">Queue Position / Live Queue Status</w:t>
            </w:r>
          </w:p>
        </w:tc>
      </w:tr>
      <w:tr>
        <w:tc>
          <w:tcPr>
            <w:tcW w:type="dxa" w:w="4500"/>
            <w:vAlign w:val="center"/>
          </w:tcPr>
          <w:p>
            <w:r>
              <w:rPr>
                <w:b w:val="false"/>
                <w:bCs w:val="false"/>
                <w:color w:val="000000"/>
                <w:sz w:val="20"/>
                <w:szCs w:val="20"/>
              </w:rPr>
              <w:t xml:space="preserve">Want to know if a service point is busy before travelling</w:t>
            </w:r>
          </w:p>
        </w:tc>
        <w:tc>
          <w:tcPr>
            <w:tcW w:type="dxa" w:w="4500"/>
            <w:vAlign w:val="center"/>
          </w:tcPr>
          <w:p>
            <w:r>
              <w:rPr>
                <w:b w:val="false"/>
                <w:bCs w:val="false"/>
                <w:color w:val="000000"/>
                <w:sz w:val="20"/>
                <w:szCs w:val="20"/>
              </w:rPr>
              <w:t xml:space="preserve">Service Point Details</w:t>
            </w:r>
          </w:p>
        </w:tc>
      </w:tr>
      <w:tr>
        <w:tc>
          <w:tcPr>
            <w:tcW w:type="dxa" w:w="4500"/>
            <w:vAlign w:val="center"/>
          </w:tcPr>
          <w:p>
            <w:r>
              <w:rPr>
                <w:b w:val="false"/>
                <w:bCs w:val="false"/>
                <w:color w:val="000000"/>
                <w:sz w:val="20"/>
                <w:szCs w:val="20"/>
              </w:rPr>
              <w:t xml:space="preserve">Physical waiting is inconvenient</w:t>
            </w:r>
          </w:p>
        </w:tc>
        <w:tc>
          <w:tcPr>
            <w:tcW w:type="dxa" w:w="4500"/>
            <w:vAlign w:val="center"/>
          </w:tcPr>
          <w:p>
            <w:r>
              <w:rPr>
                <w:b w:val="false"/>
                <w:bCs w:val="false"/>
                <w:color w:val="000000"/>
                <w:sz w:val="20"/>
                <w:szCs w:val="20"/>
              </w:rPr>
              <w:t xml:space="preserve">Join Queue (remote)</w:t>
            </w:r>
          </w:p>
        </w:tc>
      </w:tr>
      <w:tr>
        <w:tc>
          <w:tcPr>
            <w:tcW w:type="dxa" w:w="4500"/>
            <w:vAlign w:val="center"/>
          </w:tcPr>
          <w:p>
            <w:r>
              <w:rPr>
                <w:b w:val="false"/>
                <w:bCs w:val="false"/>
                <w:color w:val="000000"/>
                <w:sz w:val="20"/>
                <w:szCs w:val="20"/>
              </w:rPr>
              <w:t xml:space="preserve">Concerned about missing their turn</w:t>
            </w:r>
          </w:p>
        </w:tc>
        <w:tc>
          <w:tcPr>
            <w:tcW w:type="dxa" w:w="4500"/>
            <w:vAlign w:val="center"/>
          </w:tcPr>
          <w:p>
            <w:r>
              <w:rPr>
                <w:b w:val="false"/>
                <w:bCs w:val="false"/>
                <w:color w:val="000000"/>
                <w:sz w:val="20"/>
                <w:szCs w:val="20"/>
              </w:rPr>
              <w:t xml:space="preserve">Turn-approaching Notifications</w:t>
            </w:r>
          </w:p>
        </w:tc>
      </w:tr>
      <w:tr>
        <w:tc>
          <w:tcPr>
            <w:tcW w:type="dxa" w:w="4500"/>
            <w:vAlign w:val="center"/>
          </w:tcPr>
          <w:p>
            <w:r>
              <w:rPr>
                <w:b w:val="false"/>
                <w:bCs w:val="false"/>
                <w:color w:val="000000"/>
                <w:sz w:val="20"/>
                <w:szCs w:val="20"/>
              </w:rPr>
              <w:t xml:space="preserve">Notification preferences differ</w:t>
            </w:r>
          </w:p>
        </w:tc>
        <w:tc>
          <w:tcPr>
            <w:tcW w:type="dxa" w:w="4500"/>
            <w:vAlign w:val="center"/>
          </w:tcPr>
          <w:p>
            <w:r>
              <w:rPr>
                <w:b w:val="false"/>
                <w:bCs w:val="false"/>
                <w:color w:val="000000"/>
                <w:sz w:val="20"/>
                <w:szCs w:val="20"/>
              </w:rPr>
              <w:t xml:space="preserve">Configurable Notification Preferences</w:t>
            </w:r>
          </w:p>
        </w:tc>
      </w:tr>
      <w:tr>
        <w:tc>
          <w:tcPr>
            <w:tcW w:type="dxa" w:w="4500"/>
            <w:vAlign w:val="center"/>
          </w:tcPr>
          <w:p>
            <w:r>
              <w:rPr>
                <w:b w:val="false"/>
                <w:bCs w:val="false"/>
                <w:color w:val="000000"/>
                <w:sz w:val="20"/>
                <w:szCs w:val="20"/>
              </w:rPr>
              <w:t xml:space="preserve">Want to review previous visits</w:t>
            </w:r>
          </w:p>
        </w:tc>
        <w:tc>
          <w:tcPr>
            <w:tcW w:type="dxa" w:w="4500"/>
            <w:vAlign w:val="center"/>
          </w:tcPr>
          <w:p>
            <w:r>
              <w:rPr>
                <w:b w:val="false"/>
                <w:bCs w:val="false"/>
                <w:color w:val="000000"/>
                <w:sz w:val="20"/>
                <w:szCs w:val="20"/>
              </w:rPr>
              <w:t xml:space="preserve">Ticket History</w:t>
            </w:r>
          </w:p>
        </w:tc>
      </w:tr>
      <w:tr>
        <w:tc>
          <w:tcPr>
            <w:tcW w:type="dxa" w:w="4500"/>
            <w:vAlign w:val="center"/>
          </w:tcPr>
          <w:p>
            <w:r>
              <w:rPr>
                <w:b w:val="false"/>
                <w:bCs w:val="false"/>
                <w:color w:val="000000"/>
                <w:sz w:val="20"/>
                <w:szCs w:val="20"/>
              </w:rPr>
              <w:t xml:space="preserve">Need a simple way to stop waiting</w:t>
            </w:r>
          </w:p>
        </w:tc>
        <w:tc>
          <w:tcPr>
            <w:tcW w:type="dxa" w:w="4500"/>
            <w:vAlign w:val="center"/>
          </w:tcPr>
          <w:p>
            <w:r>
              <w:rPr>
                <w:b w:val="false"/>
                <w:bCs w:val="false"/>
                <w:color w:val="000000"/>
                <w:sz w:val="20"/>
                <w:szCs w:val="20"/>
              </w:rPr>
              <w:t xml:space="preserve">Leave Queue with confirmation</w:t>
            </w:r>
          </w:p>
        </w:tc>
      </w:tr>
    </w:tbl>
    <w:p>
      <w:pPr>
        <w:pStyle w:val="Heading2"/>
        <w:spacing w:after="150" w:before="300"/>
      </w:pPr>
      <w:r>
        <w:t xml:space="preserve">3.5 Link to Personas</w:t>
      </w:r>
    </w:p>
    <w:p>
      <w:pPr>
        <w:spacing w:after="160"/>
      </w:pPr>
      <w:r>
        <w:t xml:space="preserve">First- and second-year respondents (P1, P3) emphasized understanding how service points work, knowing conditions before arriving, and needing a simple, reassuring interface — directly informing the anxious first-year persona (Faith). Final-year respondents (P2, P5) emphasized saving time, remote queue joining, and productive use of waiting time — directly informing the efficiency-focused final-year persona (Brian). See Section 4.</w:t>
      </w:r>
    </w:p>
    <w:p>
      <w:pPr>
        <w:pStyle w:val="Heading1"/>
        <w:spacing w:after="200" w:before="400"/>
      </w:pPr>
      <w:r>
        <w:t xml:space="preserve">4. Personas</w:t>
      </w:r>
    </w:p>
    <w:p>
      <w:pPr>
        <w:pBdr>
          <w:left w:val="single" w:color="1B5E3C" w:sz="12" w:space="8"/>
        </w:pBdr>
        <w:shd w:fill="F5F5F5" w:val="clear"/>
        <w:spacing w:after="200"/>
        <w:ind w:left="200"/>
      </w:pPr>
      <w:r>
        <w:rPr>
          <w:i/>
          <w:iCs/>
          <w:color w:val="666666"/>
        </w:rPr>
        <w:t xml:space="preserve">Both personas below are fully validated against real data: quotes are drawn from usability testing (P01–P05), and goals/frustrations are validated against the pre-design questionnaire (Section 3, 5 real respondents).</w:t>
      </w:r>
    </w:p>
    <w:p>
      <w:pPr>
        <w:pStyle w:val="Heading2"/>
        <w:spacing w:after="150" w:before="300"/>
      </w:pPr>
      <w:r>
        <w:t xml:space="preserve">4.1 Persona 1 — The Anxious First-Year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B5E3C" w:val="clear"/>
            <w:vAlign w:val="center"/>
          </w:tcPr>
          <w:p>
            <w:r>
              <w:rPr>
                <w:b/>
                <w:bCs/>
                <w:color w:val="FFFFFF"/>
                <w:sz w:val="20"/>
                <w:szCs w:val="20"/>
              </w:rPr>
              <w:t xml:space="preserve">Attribute</w:t>
            </w:r>
          </w:p>
        </w:tc>
        <w:tc>
          <w:tcPr>
            <w:tcW w:type="dxa" w:w="6500"/>
            <w:shd w:fill="1B5E3C" w:val="clear"/>
            <w:vAlign w:val="center"/>
          </w:tcPr>
          <w:p>
            <w:r>
              <w:rPr>
                <w:b/>
                <w:bCs/>
                <w:color w:val="FFFFFF"/>
                <w:sz w:val="20"/>
                <w:szCs w:val="20"/>
              </w:rPr>
              <w:t xml:space="preserve">Detail</w:t>
            </w:r>
          </w:p>
        </w:tc>
      </w:tr>
      <w:tr>
        <w:tc>
          <w:tcPr>
            <w:tcW w:type="dxa" w:w="2500"/>
            <w:vAlign w:val="center"/>
          </w:tcPr>
          <w:p>
            <w:r>
              <w:rPr>
                <w:b w:val="false"/>
                <w:bCs w:val="false"/>
                <w:color w:val="000000"/>
                <w:sz w:val="20"/>
                <w:szCs w:val="20"/>
              </w:rPr>
              <w:t xml:space="preserve">Name</w:t>
            </w:r>
          </w:p>
        </w:tc>
        <w:tc>
          <w:tcPr>
            <w:tcW w:type="dxa" w:w="6500"/>
            <w:vAlign w:val="center"/>
          </w:tcPr>
          <w:p>
            <w:r>
              <w:rPr>
                <w:b w:val="false"/>
                <w:bCs w:val="false"/>
                <w:color w:val="000000"/>
                <w:sz w:val="20"/>
                <w:szCs w:val="20"/>
              </w:rPr>
              <w:t xml:space="preserve">Faith Wanjiru</w:t>
            </w:r>
          </w:p>
        </w:tc>
      </w:tr>
      <w:tr>
        <w:tc>
          <w:tcPr>
            <w:tcW w:type="dxa" w:w="2500"/>
            <w:vAlign w:val="center"/>
          </w:tcPr>
          <w:p>
            <w:r>
              <w:rPr>
                <w:b w:val="false"/>
                <w:bCs w:val="false"/>
                <w:color w:val="000000"/>
                <w:sz w:val="20"/>
                <w:szCs w:val="20"/>
              </w:rPr>
              <w:t xml:space="preserve">Age / Year</w:t>
            </w:r>
          </w:p>
        </w:tc>
        <w:tc>
          <w:tcPr>
            <w:tcW w:type="dxa" w:w="6500"/>
            <w:vAlign w:val="center"/>
          </w:tcPr>
          <w:p>
            <w:r>
              <w:rPr>
                <w:b w:val="false"/>
                <w:bCs w:val="false"/>
                <w:color w:val="000000"/>
                <w:sz w:val="20"/>
                <w:szCs w:val="20"/>
              </w:rPr>
              <w:t xml:space="preserve">18, First year</w:t>
            </w:r>
          </w:p>
        </w:tc>
      </w:tr>
      <w:tr>
        <w:tc>
          <w:tcPr>
            <w:tcW w:type="dxa" w:w="2500"/>
            <w:vAlign w:val="center"/>
          </w:tcPr>
          <w:p>
            <w:r>
              <w:rPr>
                <w:b w:val="false"/>
                <w:bCs w:val="false"/>
                <w:color w:val="000000"/>
                <w:sz w:val="20"/>
                <w:szCs w:val="20"/>
              </w:rPr>
              <w:t xml:space="preserve">Service points used</w:t>
            </w:r>
          </w:p>
        </w:tc>
        <w:tc>
          <w:tcPr>
            <w:tcW w:type="dxa" w:w="6500"/>
            <w:vAlign w:val="center"/>
          </w:tcPr>
          <w:p>
            <w:r>
              <w:rPr>
                <w:b w:val="false"/>
                <w:bCs w:val="false"/>
                <w:color w:val="000000"/>
                <w:sz w:val="20"/>
                <w:szCs w:val="20"/>
              </w:rPr>
              <w:t xml:space="preserve">Registry, Accommodation</w:t>
            </w:r>
          </w:p>
        </w:tc>
      </w:tr>
      <w:tr>
        <w:tc>
          <w:tcPr>
            <w:tcW w:type="dxa" w:w="2500"/>
            <w:vAlign w:val="center"/>
          </w:tcPr>
          <w:p>
            <w:r>
              <w:rPr>
                <w:b w:val="false"/>
                <w:bCs w:val="false"/>
                <w:color w:val="000000"/>
                <w:sz w:val="20"/>
                <w:szCs w:val="20"/>
              </w:rPr>
              <w:t xml:space="preserve">Tech comfort</w:t>
            </w:r>
          </w:p>
        </w:tc>
        <w:tc>
          <w:tcPr>
            <w:tcW w:type="dxa" w:w="6500"/>
            <w:vAlign w:val="center"/>
          </w:tcPr>
          <w:p>
            <w:r>
              <w:rPr>
                <w:b w:val="false"/>
                <w:bCs w:val="false"/>
                <w:color w:val="000000"/>
                <w:sz w:val="20"/>
                <w:szCs w:val="20"/>
              </w:rPr>
              <w:t xml:space="preserve">Comfortable with everyday apps, not a power user</w:t>
            </w:r>
          </w:p>
        </w:tc>
      </w:tr>
    </w:tbl>
    <w:p>
      <w:pPr>
        <w:spacing w:after="160"/>
      </w:pPr>
      <w:r>
        <w:t xml:space="preserve"/>
      </w:r>
    </w:p>
    <w:p>
      <w:pPr>
        <w:pStyle w:val="Heading3"/>
        <w:spacing w:after="100" w:before="200"/>
      </w:pPr>
      <w:r>
        <w:t xml:space="preserve">Background</w:t>
      </w:r>
    </w:p>
    <w:p>
      <w:pPr>
        <w:spacing w:after="160"/>
      </w:pPr>
      <w:r>
        <w:t xml:space="preserve">New to campus and still learning how administrative processes work. Doesn't yet know which office handles what, or the informal norms other students have picked up.</w:t>
      </w:r>
    </w:p>
    <w:p>
      <w:pPr>
        <w:pStyle w:val="Heading3"/>
        <w:spacing w:after="100" w:before="200"/>
      </w:pPr>
      <w:r>
        <w:t xml:space="preserve">Goals</w:t>
      </w:r>
    </w:p>
    <w:p>
      <w:pPr>
        <w:pStyle w:val="ListParagraph"/>
        <w:numPr>
          <w:ilvl w:val="0"/>
          <w:numId w:val="1"/>
        </w:numPr>
        <w:spacing w:after="80"/>
      </w:pPr>
      <w:r>
        <w:t xml:space="preserve">Understand what's happening in the queue without asking around</w:t>
      </w:r>
    </w:p>
    <w:p>
      <w:pPr>
        <w:pStyle w:val="ListParagraph"/>
        <w:numPr>
          <w:ilvl w:val="0"/>
          <w:numId w:val="1"/>
        </w:numPr>
        <w:spacing w:after="80"/>
      </w:pPr>
      <w:r>
        <w:t xml:space="preserve">Avoid wasted trips from closed or wrong offices</w:t>
      </w:r>
    </w:p>
    <w:p>
      <w:pPr>
        <w:pStyle w:val="ListParagraph"/>
        <w:numPr>
          <w:ilvl w:val="0"/>
          <w:numId w:val="1"/>
        </w:numPr>
        <w:spacing w:after="80"/>
      </w:pPr>
      <w:r>
        <w:t xml:space="preserve">Feel confident she won't miss her turn</w:t>
      </w:r>
    </w:p>
    <w:p>
      <w:pPr>
        <w:pStyle w:val="Heading3"/>
        <w:spacing w:after="100" w:before="200"/>
      </w:pPr>
      <w:r>
        <w:t xml:space="preserve">Frustrations (validated against Section 3 findings)</w:t>
      </w:r>
    </w:p>
    <w:p>
      <w:pPr>
        <w:pStyle w:val="ListParagraph"/>
        <w:numPr>
          <w:ilvl w:val="0"/>
          <w:numId w:val="1"/>
        </w:numPr>
        <w:spacing w:after="80"/>
      </w:pPr>
      <w:r>
        <w:t xml:space="preserve">Doesn't know how long a queue really is, and has to “just stay there and wait”</w:t>
      </w:r>
    </w:p>
    <w:p>
      <w:pPr>
        <w:pStyle w:val="ListParagraph"/>
        <w:numPr>
          <w:ilvl w:val="0"/>
          <w:numId w:val="1"/>
        </w:numPr>
        <w:spacing w:after="80"/>
      </w:pPr>
      <w:r>
        <w:t xml:space="preserve">Wants to know whether a service point is busy before travelling there</w:t>
      </w:r>
    </w:p>
    <w:p>
      <w:pPr>
        <w:pStyle w:val="ListParagraph"/>
        <w:numPr>
          <w:ilvl w:val="0"/>
          <w:numId w:val="1"/>
        </w:numPr>
        <w:spacing w:after="80"/>
      </w:pPr>
      <w:r>
        <w:t xml:space="preserve">Uncertain whether a queue is actually moving with no visible progress indicator</w:t>
      </w:r>
    </w:p>
    <w:p>
      <w:pPr>
        <w:pStyle w:val="Heading3"/>
        <w:spacing w:after="100" w:before="200"/>
      </w:pPr>
      <w:r>
        <w:t xml:space="preserve">Quote (from usability testing, P01)</w:t>
      </w:r>
    </w:p>
    <w:p>
      <w:pPr>
        <w:spacing w:after="160"/>
      </w:pPr>
      <w:r>
        <w:rPr>
          <w:i/>
          <w:iCs/>
        </w:rPr>
        <w:t xml:space="preserve">“I can see my position, but I'm not immediately sure what the QR code is for.”</w:t>
      </w:r>
    </w:p>
    <w:p>
      <w:pPr>
        <w:pStyle w:val="Heading2"/>
        <w:spacing w:after="150" w:before="300"/>
      </w:pPr>
      <w:r>
        <w:t xml:space="preserve">4.2 Persona 2 — The Efficient Final-Year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B5E3C" w:val="clear"/>
            <w:vAlign w:val="center"/>
          </w:tcPr>
          <w:p>
            <w:r>
              <w:rPr>
                <w:b/>
                <w:bCs/>
                <w:color w:val="FFFFFF"/>
                <w:sz w:val="20"/>
                <w:szCs w:val="20"/>
              </w:rPr>
              <w:t xml:space="preserve">Attribute</w:t>
            </w:r>
          </w:p>
        </w:tc>
        <w:tc>
          <w:tcPr>
            <w:tcW w:type="dxa" w:w="6500"/>
            <w:shd w:fill="1B5E3C" w:val="clear"/>
            <w:vAlign w:val="center"/>
          </w:tcPr>
          <w:p>
            <w:r>
              <w:rPr>
                <w:b/>
                <w:bCs/>
                <w:color w:val="FFFFFF"/>
                <w:sz w:val="20"/>
                <w:szCs w:val="20"/>
              </w:rPr>
              <w:t xml:space="preserve">Detail</w:t>
            </w:r>
          </w:p>
        </w:tc>
      </w:tr>
      <w:tr>
        <w:tc>
          <w:tcPr>
            <w:tcW w:type="dxa" w:w="2500"/>
            <w:vAlign w:val="center"/>
          </w:tcPr>
          <w:p>
            <w:r>
              <w:rPr>
                <w:b w:val="false"/>
                <w:bCs w:val="false"/>
                <w:color w:val="000000"/>
                <w:sz w:val="20"/>
                <w:szCs w:val="20"/>
              </w:rPr>
              <w:t xml:space="preserve">Name</w:t>
            </w:r>
          </w:p>
        </w:tc>
        <w:tc>
          <w:tcPr>
            <w:tcW w:type="dxa" w:w="6500"/>
            <w:vAlign w:val="center"/>
          </w:tcPr>
          <w:p>
            <w:r>
              <w:rPr>
                <w:b w:val="false"/>
                <w:bCs w:val="false"/>
                <w:color w:val="000000"/>
                <w:sz w:val="20"/>
                <w:szCs w:val="20"/>
              </w:rPr>
              <w:t xml:space="preserve">Brian Otieno</w:t>
            </w:r>
          </w:p>
        </w:tc>
      </w:tr>
      <w:tr>
        <w:tc>
          <w:tcPr>
            <w:tcW w:type="dxa" w:w="2500"/>
            <w:vAlign w:val="center"/>
          </w:tcPr>
          <w:p>
            <w:r>
              <w:rPr>
                <w:b w:val="false"/>
                <w:bCs w:val="false"/>
                <w:color w:val="000000"/>
                <w:sz w:val="20"/>
                <w:szCs w:val="20"/>
              </w:rPr>
              <w:t xml:space="preserve">Age / Year</w:t>
            </w:r>
          </w:p>
        </w:tc>
        <w:tc>
          <w:tcPr>
            <w:tcW w:type="dxa" w:w="6500"/>
            <w:vAlign w:val="center"/>
          </w:tcPr>
          <w:p>
            <w:r>
              <w:rPr>
                <w:b w:val="false"/>
                <w:bCs w:val="false"/>
                <w:color w:val="000000"/>
                <w:sz w:val="20"/>
                <w:szCs w:val="20"/>
              </w:rPr>
              <w:t xml:space="preserve">22, Final year</w:t>
            </w:r>
          </w:p>
        </w:tc>
      </w:tr>
      <w:tr>
        <w:tc>
          <w:tcPr>
            <w:tcW w:type="dxa" w:w="2500"/>
            <w:vAlign w:val="center"/>
          </w:tcPr>
          <w:p>
            <w:r>
              <w:rPr>
                <w:b w:val="false"/>
                <w:bCs w:val="false"/>
                <w:color w:val="000000"/>
                <w:sz w:val="20"/>
                <w:szCs w:val="20"/>
              </w:rPr>
              <w:t xml:space="preserve">Service points used</w:t>
            </w:r>
          </w:p>
        </w:tc>
        <w:tc>
          <w:tcPr>
            <w:tcW w:type="dxa" w:w="6500"/>
            <w:vAlign w:val="center"/>
          </w:tcPr>
          <w:p>
            <w:r>
              <w:rPr>
                <w:b w:val="false"/>
                <w:bCs w:val="false"/>
                <w:color w:val="000000"/>
                <w:sz w:val="20"/>
                <w:szCs w:val="20"/>
              </w:rPr>
              <w:t xml:space="preserve">Finance, Registry, Clinic</w:t>
            </w:r>
          </w:p>
        </w:tc>
      </w:tr>
      <w:tr>
        <w:tc>
          <w:tcPr>
            <w:tcW w:type="dxa" w:w="2500"/>
            <w:vAlign w:val="center"/>
          </w:tcPr>
          <w:p>
            <w:r>
              <w:rPr>
                <w:b w:val="false"/>
                <w:bCs w:val="false"/>
                <w:color w:val="000000"/>
                <w:sz w:val="20"/>
                <w:szCs w:val="20"/>
              </w:rPr>
              <w:t xml:space="preserve">Tech comfort</w:t>
            </w:r>
          </w:p>
        </w:tc>
        <w:tc>
          <w:tcPr>
            <w:tcW w:type="dxa" w:w="6500"/>
            <w:vAlign w:val="center"/>
          </w:tcPr>
          <w:p>
            <w:r>
              <w:rPr>
                <w:b w:val="false"/>
                <w:bCs w:val="false"/>
                <w:color w:val="000000"/>
                <w:sz w:val="20"/>
                <w:szCs w:val="20"/>
              </w:rPr>
              <w:t xml:space="preserve">High — low tolerance for friction</w:t>
            </w:r>
          </w:p>
        </w:tc>
      </w:tr>
    </w:tbl>
    <w:p>
      <w:pPr>
        <w:spacing w:after="160"/>
      </w:pPr>
      <w:r>
        <w:t xml:space="preserve"/>
      </w:r>
    </w:p>
    <w:p>
      <w:pPr>
        <w:pStyle w:val="Heading3"/>
        <w:spacing w:after="100" w:before="200"/>
      </w:pPr>
      <w:r>
        <w:t xml:space="preserve">Background</w:t>
      </w:r>
    </w:p>
    <w:p>
      <w:pPr>
        <w:spacing w:after="160"/>
      </w:pPr>
      <w:r>
        <w:t xml:space="preserve">Has used these service points many times before and knows the system well. Often juggling classes, work, and project deadlines.</w:t>
      </w:r>
    </w:p>
    <w:p>
      <w:pPr>
        <w:pStyle w:val="Heading3"/>
        <w:spacing w:after="100" w:before="200"/>
      </w:pPr>
      <w:r>
        <w:t xml:space="preserve">Goals</w:t>
      </w:r>
    </w:p>
    <w:p>
      <w:pPr>
        <w:pStyle w:val="ListParagraph"/>
        <w:numPr>
          <w:ilvl w:val="0"/>
          <w:numId w:val="1"/>
        </w:numPr>
        <w:spacing w:after="80"/>
      </w:pPr>
      <w:r>
        <w:t xml:space="preserve">Join a queue remotely to avoid wasted time</w:t>
      </w:r>
    </w:p>
    <w:p>
      <w:pPr>
        <w:pStyle w:val="ListParagraph"/>
        <w:numPr>
          <w:ilvl w:val="0"/>
          <w:numId w:val="1"/>
        </w:numPr>
        <w:spacing w:after="80"/>
      </w:pPr>
      <w:r>
        <w:t xml:space="preserve">Arrive exactly when needed, not earlier</w:t>
      </w:r>
    </w:p>
    <w:p>
      <w:pPr>
        <w:pStyle w:val="ListParagraph"/>
        <w:numPr>
          <w:ilvl w:val="0"/>
          <w:numId w:val="1"/>
        </w:numPr>
        <w:spacing w:after="80"/>
      </w:pPr>
      <w:r>
        <w:t xml:space="preserve">Track history across repeated visits</w:t>
      </w:r>
    </w:p>
    <w:p>
      <w:pPr>
        <w:pStyle w:val="Heading3"/>
        <w:spacing w:after="100" w:before="200"/>
      </w:pPr>
      <w:r>
        <w:t xml:space="preserve">Frustrations (validated against Section 3 findings)</w:t>
      </w:r>
    </w:p>
    <w:p>
      <w:pPr>
        <w:pStyle w:val="ListParagraph"/>
        <w:numPr>
          <w:ilvl w:val="0"/>
          <w:numId w:val="1"/>
        </w:numPr>
        <w:spacing w:after="80"/>
      </w:pPr>
      <w:r>
        <w:t xml:space="preserve">Has to remain physically in the queue, unable to use that time productively</w:t>
      </w:r>
    </w:p>
    <w:p>
      <w:pPr>
        <w:pStyle w:val="ListParagraph"/>
        <w:numPr>
          <w:ilvl w:val="0"/>
          <w:numId w:val="1"/>
        </w:numPr>
        <w:spacing w:after="80"/>
      </w:pPr>
      <w:r>
        <w:t xml:space="preserve">Doesn't trust a single notification channel — prefers SMS as fallback or push+SMS together</w:t>
      </w:r>
    </w:p>
    <w:p>
      <w:pPr>
        <w:pStyle w:val="ListParagraph"/>
        <w:numPr>
          <w:ilvl w:val="0"/>
          <w:numId w:val="1"/>
        </w:numPr>
        <w:spacing w:after="80"/>
      </w:pPr>
      <w:r>
        <w:t xml:space="preserve">Wants confidence a busy office is worth visiting before travelling there</w:t>
      </w:r>
    </w:p>
    <w:p>
      <w:pPr>
        <w:pStyle w:val="Heading3"/>
        <w:spacing w:after="100" w:before="200"/>
      </w:pPr>
      <w:r>
        <w:t xml:space="preserve">Quote (from usability testing, P04)</w:t>
      </w:r>
    </w:p>
    <w:p>
      <w:pPr>
        <w:spacing w:after="160"/>
      </w:pPr>
      <w:r>
        <w:rPr>
          <w:i/>
          <w:iCs/>
        </w:rPr>
        <w:t xml:space="preserve">“I like being able to check the queue before travelling to the office.”</w:t>
      </w:r>
    </w:p>
    <w:p>
      <w:pPr>
        <w:pStyle w:val="Heading1"/>
        <w:spacing w:after="200" w:before="400"/>
      </w:pPr>
      <w:r>
        <w:t xml:space="preserve">5. Functional &amp; Usability Requirements</w:t>
      </w:r>
    </w:p>
    <w:p>
      <w:pPr>
        <w:pStyle w:val="Heading2"/>
        <w:spacing w:after="150" w:before="300"/>
      </w:pPr>
      <w:r>
        <w:t xml:space="preserve">5.1 Functional Requirements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B5E3C" w:val="clear"/>
            <w:vAlign w:val="center"/>
          </w:tcPr>
          <w:p>
            <w:r>
              <w:rPr>
                <w:b/>
                <w:bCs/>
                <w:color w:val="FFFFFF"/>
                <w:sz w:val="20"/>
                <w:szCs w:val="20"/>
              </w:rPr>
              <w:t xml:space="preserve">Category</w:t>
            </w:r>
          </w:p>
        </w:tc>
        <w:tc>
          <w:tcPr>
            <w:tcW w:type="dxa" w:w="6400"/>
            <w:shd w:fill="1B5E3C" w:val="clear"/>
            <w:vAlign w:val="center"/>
          </w:tcPr>
          <w:p>
            <w:r>
              <w:rPr>
                <w:b/>
                <w:bCs/>
                <w:color w:val="FFFFFF"/>
                <w:sz w:val="20"/>
                <w:szCs w:val="20"/>
              </w:rPr>
              <w:t xml:space="preserve">Key Requirements</w:t>
            </w:r>
          </w:p>
        </w:tc>
      </w:tr>
      <w:tr>
        <w:tc>
          <w:tcPr>
            <w:tcW w:type="dxa" w:w="2600"/>
            <w:vAlign w:val="center"/>
          </w:tcPr>
          <w:p>
            <w:r>
              <w:rPr>
                <w:b w:val="false"/>
                <w:bCs w:val="false"/>
                <w:color w:val="000000"/>
                <w:sz w:val="20"/>
                <w:szCs w:val="20"/>
              </w:rPr>
              <w:t xml:space="preserve">Authentication</w:t>
            </w:r>
          </w:p>
        </w:tc>
        <w:tc>
          <w:tcPr>
            <w:tcW w:type="dxa" w:w="6400"/>
            <w:vAlign w:val="center"/>
          </w:tcPr>
          <w:p>
            <w:r>
              <w:rPr>
                <w:b w:val="false"/>
                <w:bCs w:val="false"/>
                <w:color w:val="000000"/>
                <w:sz w:val="20"/>
                <w:szCs w:val="20"/>
              </w:rPr>
              <w:t xml:space="preserve">Sign up, OTP verification, login, password reset</w:t>
            </w:r>
          </w:p>
        </w:tc>
      </w:tr>
      <w:tr>
        <w:tc>
          <w:tcPr>
            <w:tcW w:type="dxa" w:w="2600"/>
            <w:vAlign w:val="center"/>
          </w:tcPr>
          <w:p>
            <w:r>
              <w:rPr>
                <w:b w:val="false"/>
                <w:bCs w:val="false"/>
                <w:color w:val="000000"/>
                <w:sz w:val="20"/>
                <w:szCs w:val="20"/>
              </w:rPr>
              <w:t xml:space="preserve">Home &amp; Discovery</w:t>
            </w:r>
          </w:p>
        </w:tc>
        <w:tc>
          <w:tcPr>
            <w:tcW w:type="dxa" w:w="6400"/>
            <w:vAlign w:val="center"/>
          </w:tcPr>
          <w:p>
            <w:r>
              <w:rPr>
                <w:b w:val="false"/>
                <w:bCs w:val="false"/>
                <w:color w:val="000000"/>
                <w:sz w:val="20"/>
                <w:szCs w:val="20"/>
              </w:rPr>
              <w:t xml:space="preserve">Dashboard overview, browse service points, view details before joining</w:t>
            </w:r>
          </w:p>
        </w:tc>
      </w:tr>
      <w:tr>
        <w:tc>
          <w:tcPr>
            <w:tcW w:type="dxa" w:w="2600"/>
            <w:vAlign w:val="center"/>
          </w:tcPr>
          <w:p>
            <w:r>
              <w:rPr>
                <w:b w:val="false"/>
                <w:bCs w:val="false"/>
                <w:color w:val="000000"/>
                <w:sz w:val="20"/>
                <w:szCs w:val="20"/>
              </w:rPr>
              <w:t xml:space="preserve">Queue Experience</w:t>
            </w:r>
          </w:p>
        </w:tc>
        <w:tc>
          <w:tcPr>
            <w:tcW w:type="dxa" w:w="6400"/>
            <w:vAlign w:val="center"/>
          </w:tcPr>
          <w:p>
            <w:r>
              <w:rPr>
                <w:b w:val="false"/>
                <w:bCs w:val="false"/>
                <w:color w:val="000000"/>
                <w:sz w:val="20"/>
                <w:szCs w:val="20"/>
              </w:rPr>
              <w:t xml:space="preserve">Join queue remotely, digital ticket with QR code, live position tracking, leave queue, service completion</w:t>
            </w:r>
          </w:p>
        </w:tc>
      </w:tr>
      <w:tr>
        <w:tc>
          <w:tcPr>
            <w:tcW w:type="dxa" w:w="2600"/>
            <w:vAlign w:val="center"/>
          </w:tcPr>
          <w:p>
            <w:r>
              <w:rPr>
                <w:b w:val="false"/>
                <w:bCs w:val="false"/>
                <w:color w:val="000000"/>
                <w:sz w:val="20"/>
                <w:szCs w:val="20"/>
              </w:rPr>
              <w:t xml:space="preserve">Notifications</w:t>
            </w:r>
          </w:p>
        </w:tc>
        <w:tc>
          <w:tcPr>
            <w:tcW w:type="dxa" w:w="6400"/>
            <w:vAlign w:val="center"/>
          </w:tcPr>
          <w:p>
            <w:r>
              <w:rPr>
                <w:b w:val="false"/>
                <w:bCs w:val="false"/>
                <w:color w:val="000000"/>
                <w:sz w:val="20"/>
                <w:szCs w:val="20"/>
              </w:rPr>
              <w:t xml:space="preserve">Position change alerts, turn-approaching alerts, configurable channels (push/SMS/in-app)</w:t>
            </w:r>
          </w:p>
        </w:tc>
      </w:tr>
      <w:tr>
        <w:tc>
          <w:tcPr>
            <w:tcW w:type="dxa" w:w="2600"/>
            <w:vAlign w:val="center"/>
          </w:tcPr>
          <w:p>
            <w:r>
              <w:rPr>
                <w:b w:val="false"/>
                <w:bCs w:val="false"/>
                <w:color w:val="000000"/>
                <w:sz w:val="20"/>
                <w:szCs w:val="20"/>
              </w:rPr>
              <w:t xml:space="preserve">History &amp; Profile</w:t>
            </w:r>
          </w:p>
        </w:tc>
        <w:tc>
          <w:tcPr>
            <w:tcW w:type="dxa" w:w="6400"/>
            <w:vAlign w:val="center"/>
          </w:tcPr>
          <w:p>
            <w:r>
              <w:rPr>
                <w:b w:val="false"/>
                <w:bCs w:val="false"/>
                <w:color w:val="000000"/>
                <w:sz w:val="20"/>
                <w:szCs w:val="20"/>
              </w:rPr>
              <w:t xml:space="preserve">Ticket history, profile management, logout</w:t>
            </w:r>
          </w:p>
        </w:tc>
      </w:tr>
      <w:tr>
        <w:tc>
          <w:tcPr>
            <w:tcW w:type="dxa" w:w="2600"/>
            <w:vAlign w:val="center"/>
          </w:tcPr>
          <w:p>
            <w:r>
              <w:rPr>
                <w:b w:val="false"/>
                <w:bCs w:val="false"/>
                <w:color w:val="000000"/>
                <w:sz w:val="20"/>
                <w:szCs w:val="20"/>
              </w:rPr>
              <w:t xml:space="preserve">Feedback &amp; Support</w:t>
            </w:r>
          </w:p>
        </w:tc>
        <w:tc>
          <w:tcPr>
            <w:tcW w:type="dxa" w:w="6400"/>
            <w:vAlign w:val="center"/>
          </w:tcPr>
          <w:p>
            <w:r>
              <w:rPr>
                <w:b w:val="false"/>
                <w:bCs w:val="false"/>
                <w:color w:val="000000"/>
                <w:sz w:val="20"/>
                <w:szCs w:val="20"/>
              </w:rPr>
              <w:t xml:space="preserve">Rate completed service, access Help/FAQ and Contact Support</w:t>
            </w:r>
          </w:p>
        </w:tc>
      </w:tr>
      <w:tr>
        <w:tc>
          <w:tcPr>
            <w:tcW w:type="dxa" w:w="2600"/>
            <w:vAlign w:val="center"/>
          </w:tcPr>
          <w:p>
            <w:r>
              <w:rPr>
                <w:b w:val="false"/>
                <w:bCs w:val="false"/>
                <w:color w:val="000000"/>
                <w:sz w:val="20"/>
                <w:szCs w:val="20"/>
              </w:rPr>
              <w:t xml:space="preserve">Staff-Side</w:t>
            </w:r>
          </w:p>
        </w:tc>
        <w:tc>
          <w:tcPr>
            <w:tcW w:type="dxa" w:w="6400"/>
            <w:vAlign w:val="center"/>
          </w:tcPr>
          <w:p>
            <w:r>
              <w:rPr>
                <w:b w:val="false"/>
                <w:bCs w:val="false"/>
                <w:color w:val="000000"/>
                <w:sz w:val="20"/>
                <w:szCs w:val="20"/>
              </w:rPr>
              <w:t xml:space="preserve">Staff login, active queue management, call/verify/serve/complete flow, exceptions handling, analytics &amp; reports</w:t>
            </w:r>
          </w:p>
        </w:tc>
      </w:tr>
    </w:tbl>
    <w:p>
      <w:pPr>
        <w:pStyle w:val="Heading2"/>
        <w:spacing w:after="150" w:before="300"/>
      </w:pPr>
      <w:r>
        <w:t xml:space="preserve">5.2 Non-Functional / Usability Requirements</w:t>
      </w:r>
    </w:p>
    <w:p>
      <w:pPr>
        <w:spacing w:after="160"/>
      </w:pPr>
      <w:r>
        <w:t xml:space="preserve">Each usability requirement is mapped to a specific HCI heuristic, ensuring design decisions are grounded in established principles rather than intuition alone.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c>
          <w:tcPr>
            <w:tcW w:type="dxa" w:w="5200"/>
            <w:shd w:fill="1B5E3C" w:val="clear"/>
            <w:vAlign w:val="center"/>
          </w:tcPr>
          <w:p>
            <w:r>
              <w:rPr>
                <w:b/>
                <w:bCs/>
                <w:color w:val="FFFFFF"/>
                <w:sz w:val="20"/>
                <w:szCs w:val="20"/>
              </w:rPr>
              <w:t xml:space="preserve">Requirement</w:t>
            </w:r>
          </w:p>
        </w:tc>
        <w:tc>
          <w:tcPr>
            <w:tcW w:type="dxa" w:w="3800"/>
            <w:shd w:fill="1B5E3C" w:val="clear"/>
            <w:vAlign w:val="center"/>
          </w:tcPr>
          <w:p>
            <w:r>
              <w:rPr>
                <w:b/>
                <w:bCs/>
                <w:color w:val="FFFFFF"/>
                <w:sz w:val="20"/>
                <w:szCs w:val="20"/>
              </w:rPr>
              <w:t xml:space="preserve">HCI Principle</w:t>
            </w:r>
          </w:p>
        </w:tc>
      </w:tr>
      <w:tr>
        <w:tc>
          <w:tcPr>
            <w:tcW w:type="dxa" w:w="5200"/>
            <w:vAlign w:val="center"/>
          </w:tcPr>
          <w:p>
            <w:r>
              <w:rPr>
                <w:b w:val="false"/>
                <w:bCs w:val="false"/>
                <w:color w:val="000000"/>
                <w:sz w:val="20"/>
                <w:szCs w:val="20"/>
              </w:rPr>
              <w:t xml:space="preserve">Live queue position updates within seconds, with a visible live indicator</w:t>
            </w:r>
          </w:p>
        </w:tc>
        <w:tc>
          <w:tcPr>
            <w:tcW w:type="dxa" w:w="3800"/>
            <w:vAlign w:val="center"/>
          </w:tcPr>
          <w:p>
            <w:r>
              <w:rPr>
                <w:b w:val="false"/>
                <w:bCs w:val="false"/>
                <w:color w:val="000000"/>
                <w:sz w:val="20"/>
                <w:szCs w:val="20"/>
              </w:rPr>
              <w:t xml:space="preserve">Visibility of system status</w:t>
            </w:r>
          </w:p>
        </w:tc>
      </w:tr>
      <w:tr>
        <w:tc>
          <w:tcPr>
            <w:tcW w:type="dxa" w:w="5200"/>
            <w:vAlign w:val="center"/>
          </w:tcPr>
          <w:p>
            <w:r>
              <w:rPr>
                <w:b w:val="false"/>
                <w:bCs w:val="false"/>
                <w:color w:val="000000"/>
                <w:sz w:val="20"/>
                <w:szCs w:val="20"/>
              </w:rPr>
              <w:t xml:space="preserve">Leave Queue / Logout require explicit confirmation</w:t>
            </w:r>
          </w:p>
        </w:tc>
        <w:tc>
          <w:tcPr>
            <w:tcW w:type="dxa" w:w="3800"/>
            <w:vAlign w:val="center"/>
          </w:tcPr>
          <w:p>
            <w:r>
              <w:rPr>
                <w:b w:val="false"/>
                <w:bCs w:val="false"/>
                <w:color w:val="000000"/>
                <w:sz w:val="20"/>
                <w:szCs w:val="20"/>
              </w:rPr>
              <w:t xml:space="preserve">Error prevention</w:t>
            </w:r>
          </w:p>
        </w:tc>
      </w:tr>
      <w:tr>
        <w:tc>
          <w:tcPr>
            <w:tcW w:type="dxa" w:w="5200"/>
            <w:vAlign w:val="center"/>
          </w:tcPr>
          <w:p>
            <w:r>
              <w:rPr>
                <w:b w:val="false"/>
                <w:bCs w:val="false"/>
                <w:color w:val="000000"/>
                <w:sz w:val="20"/>
                <w:szCs w:val="20"/>
              </w:rPr>
              <w:t xml:space="preserve">Consistent color coding for confirm vs. leave/cancel actions</w:t>
            </w:r>
          </w:p>
        </w:tc>
        <w:tc>
          <w:tcPr>
            <w:tcW w:type="dxa" w:w="3800"/>
            <w:vAlign w:val="center"/>
          </w:tcPr>
          <w:p>
            <w:r>
              <w:rPr>
                <w:b w:val="false"/>
                <w:bCs w:val="false"/>
                <w:color w:val="000000"/>
                <w:sz w:val="20"/>
                <w:szCs w:val="20"/>
              </w:rPr>
              <w:t xml:space="preserve">Consistency &amp; standards</w:t>
            </w:r>
          </w:p>
        </w:tc>
      </w:tr>
      <w:tr>
        <w:tc>
          <w:tcPr>
            <w:tcW w:type="dxa" w:w="5200"/>
            <w:vAlign w:val="center"/>
          </w:tcPr>
          <w:p>
            <w:r>
              <w:rPr>
                <w:b w:val="false"/>
                <w:bCs w:val="false"/>
                <w:color w:val="000000"/>
                <w:sz w:val="20"/>
                <w:szCs w:val="20"/>
              </w:rPr>
              <w:t xml:space="preserve">Clear feedback on every committing action (join, verify, complete)</w:t>
            </w:r>
          </w:p>
        </w:tc>
        <w:tc>
          <w:tcPr>
            <w:tcW w:type="dxa" w:w="3800"/>
            <w:vAlign w:val="center"/>
          </w:tcPr>
          <w:p>
            <w:r>
              <w:rPr>
                <w:b w:val="false"/>
                <w:bCs w:val="false"/>
                <w:color w:val="000000"/>
                <w:sz w:val="20"/>
                <w:szCs w:val="20"/>
              </w:rPr>
              <w:t xml:space="preserve">Visibility of system status / feedback</w:t>
            </w:r>
          </w:p>
        </w:tc>
      </w:tr>
      <w:tr>
        <w:tc>
          <w:tcPr>
            <w:tcW w:type="dxa" w:w="5200"/>
            <w:vAlign w:val="center"/>
          </w:tcPr>
          <w:p>
            <w:r>
              <w:rPr>
                <w:b w:val="false"/>
                <w:bCs w:val="false"/>
                <w:color w:val="000000"/>
                <w:sz w:val="20"/>
                <w:szCs w:val="20"/>
              </w:rPr>
              <w:t xml:space="preserve">Identical navigation structure across all top-level screens</w:t>
            </w:r>
          </w:p>
        </w:tc>
        <w:tc>
          <w:tcPr>
            <w:tcW w:type="dxa" w:w="3800"/>
            <w:vAlign w:val="center"/>
          </w:tcPr>
          <w:p>
            <w:r>
              <w:rPr>
                <w:b w:val="false"/>
                <w:bCs w:val="false"/>
                <w:color w:val="000000"/>
                <w:sz w:val="20"/>
                <w:szCs w:val="20"/>
              </w:rPr>
              <w:t xml:space="preserve">Consistency, recognition over recall</w:t>
            </w:r>
          </w:p>
        </w:tc>
      </w:tr>
      <w:tr>
        <w:tc>
          <w:tcPr>
            <w:tcW w:type="dxa" w:w="5200"/>
            <w:vAlign w:val="center"/>
          </w:tcPr>
          <w:p>
            <w:r>
              <w:rPr>
                <w:b w:val="false"/>
                <w:bCs w:val="false"/>
                <w:color w:val="000000"/>
                <w:sz w:val="20"/>
                <w:szCs w:val="20"/>
              </w:rPr>
              <w:t xml:space="preserve">Digital Ticket understandable without external explanation</w:t>
            </w:r>
          </w:p>
        </w:tc>
        <w:tc>
          <w:tcPr>
            <w:tcW w:type="dxa" w:w="3800"/>
            <w:vAlign w:val="center"/>
          </w:tcPr>
          <w:p>
            <w:r>
              <w:rPr>
                <w:b w:val="false"/>
                <w:bCs w:val="false"/>
                <w:color w:val="000000"/>
                <w:sz w:val="20"/>
                <w:szCs w:val="20"/>
              </w:rPr>
              <w:t xml:space="preserve">Learnability</w:t>
            </w:r>
          </w:p>
        </w:tc>
      </w:tr>
      <w:tr>
        <w:tc>
          <w:tcPr>
            <w:tcW w:type="dxa" w:w="5200"/>
            <w:vAlign w:val="center"/>
          </w:tcPr>
          <w:p>
            <w:r>
              <w:rPr>
                <w:b w:val="false"/>
                <w:bCs w:val="false"/>
                <w:color w:val="000000"/>
                <w:sz w:val="20"/>
                <w:szCs w:val="20"/>
              </w:rPr>
              <w:t xml:space="preserve">Adequate touch target sizing throughout</w:t>
            </w:r>
          </w:p>
        </w:tc>
        <w:tc>
          <w:tcPr>
            <w:tcW w:type="dxa" w:w="3800"/>
            <w:vAlign w:val="center"/>
          </w:tcPr>
          <w:p>
            <w:r>
              <w:rPr>
                <w:b w:val="false"/>
                <w:bCs w:val="false"/>
                <w:color w:val="000000"/>
                <w:sz w:val="20"/>
                <w:szCs w:val="20"/>
              </w:rPr>
              <w:t xml:space="preserve">Mobile usability / error prevention</w:t>
            </w:r>
          </w:p>
        </w:tc>
      </w:tr>
      <w:tr>
        <w:tc>
          <w:tcPr>
            <w:tcW w:type="dxa" w:w="5200"/>
            <w:vAlign w:val="center"/>
          </w:tcPr>
          <w:p>
            <w:r>
              <w:rPr>
                <w:b w:val="false"/>
                <w:bCs w:val="false"/>
                <w:color w:val="000000"/>
                <w:sz w:val="20"/>
                <w:szCs w:val="20"/>
              </w:rPr>
              <w:t xml:space="preserve">Help/Support reachable without losing queue position</w:t>
            </w:r>
          </w:p>
        </w:tc>
        <w:tc>
          <w:tcPr>
            <w:tcW w:type="dxa" w:w="3800"/>
            <w:vAlign w:val="center"/>
          </w:tcPr>
          <w:p>
            <w:r>
              <w:rPr>
                <w:b w:val="false"/>
                <w:bCs w:val="false"/>
                <w:color w:val="000000"/>
                <w:sz w:val="20"/>
                <w:szCs w:val="20"/>
              </w:rPr>
              <w:t xml:space="preserve">User control and freedom</w:t>
            </w:r>
          </w:p>
        </w:tc>
      </w:tr>
      <w:tr>
        <w:tc>
          <w:tcPr>
            <w:tcW w:type="dxa" w:w="5200"/>
            <w:vAlign w:val="center"/>
          </w:tcPr>
          <w:p>
            <w:r>
              <w:rPr>
                <w:b w:val="false"/>
                <w:bCs w:val="false"/>
                <w:color w:val="000000"/>
                <w:sz w:val="20"/>
                <w:szCs w:val="20"/>
              </w:rPr>
              <w:t xml:space="preserve">Clear, specific validation errors on all forms</w:t>
            </w:r>
          </w:p>
        </w:tc>
        <w:tc>
          <w:tcPr>
            <w:tcW w:type="dxa" w:w="3800"/>
            <w:vAlign w:val="center"/>
          </w:tcPr>
          <w:p>
            <w:r>
              <w:rPr>
                <w:b w:val="false"/>
                <w:bCs w:val="false"/>
                <w:color w:val="000000"/>
                <w:sz w:val="20"/>
                <w:szCs w:val="20"/>
              </w:rPr>
              <w:t xml:space="preserve">Error prevention &amp; recovery</w:t>
            </w:r>
          </w:p>
        </w:tc>
      </w:tr>
      <w:tr>
        <w:tc>
          <w:tcPr>
            <w:tcW w:type="dxa" w:w="5200"/>
            <w:vAlign w:val="center"/>
          </w:tcPr>
          <w:p>
            <w:r>
              <w:rPr>
                <w:b w:val="false"/>
                <w:bCs w:val="false"/>
                <w:color w:val="000000"/>
                <w:sz w:val="20"/>
                <w:szCs w:val="20"/>
              </w:rPr>
              <w:t xml:space="preserve">Staff flow completes a full interaction in minimal taps</w:t>
            </w:r>
          </w:p>
        </w:tc>
        <w:tc>
          <w:tcPr>
            <w:tcW w:type="dxa" w:w="3800"/>
            <w:vAlign w:val="center"/>
          </w:tcPr>
          <w:p>
            <w:r>
              <w:rPr>
                <w:b w:val="false"/>
                <w:bCs w:val="false"/>
                <w:color w:val="000000"/>
                <w:sz w:val="20"/>
                <w:szCs w:val="20"/>
              </w:rPr>
              <w:t xml:space="preserve">Efficiency of use</w:t>
            </w:r>
          </w:p>
        </w:tc>
      </w:tr>
    </w:tbl>
    <w:p>
      <w:pPr>
        <w:pStyle w:val="Heading1"/>
        <w:spacing w:after="200" w:before="400"/>
      </w:pPr>
      <w:r>
        <w:t xml:space="preserve">6. System Design</w:t>
      </w:r>
    </w:p>
    <w:p>
      <w:pPr>
        <w:pStyle w:val="Heading2"/>
        <w:spacing w:after="150" w:before="300"/>
      </w:pPr>
      <w:r>
        <w:t xml:space="preserve">6.1 System Flowchart</w:t>
      </w:r>
    </w:p>
    <w:p>
      <w:pPr>
        <w:spacing w:after="160"/>
      </w:pPr>
      <w:r>
        <w:t xml:space="preserve">The diagram below shows the complete student and staff flow through the application, alongside the background system processes (queue management, real-time updates, notification service, database, and analytics engine) that support them.</w:t>
      </w:r>
    </w:p>
    <w:p>
      <w:pPr>
        <w:spacing w:after="200" w:before="200"/>
        <w:jc w:val="center"/>
      </w:pPr>
      <w:r>
        <w:drawing>
          <wp:inline distT="0" distB="0" distL="0" distR="0">
            <wp:extent cx="3238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4857750"/>
                    </a:xfrm>
                    <a:prstGeom prst="rect">
                      <a:avLst/>
                    </a:prstGeom>
                  </pic:spPr>
                </pic:pic>
              </a:graphicData>
            </a:graphic>
          </wp:inline>
        </w:drawing>
      </w:r>
    </w:p>
    <w:p>
      <w:pPr>
        <w:spacing w:after="300"/>
        <w:jc w:val="center"/>
      </w:pPr>
      <w:r>
        <w:rPr>
          <w:i/>
          <w:iCs/>
          <w:color w:val="666666"/>
          <w:sz w:val="18"/>
          <w:szCs w:val="18"/>
        </w:rPr>
        <w:t xml:space="preserve">Figure 1. Full system flowchart — student flow, staff/service point flow, and background processes.</w:t>
      </w:r>
    </w:p>
    <w:p>
      <w:pPr>
        <w:pStyle w:val="Heading2"/>
        <w:spacing w:after="150" w:before="300"/>
      </w:pPr>
      <w:r>
        <w:t xml:space="preserve">6.2 Information Architecture</w:t>
      </w:r>
    </w:p>
    <w:p>
      <w:pPr>
        <w:spacing w:after="160"/>
      </w:pPr>
      <w:r>
        <w:t xml:space="preserve">The application is organized into nine top-level sections, each with numbered sub-items, plus a set of global/utility functions accessible from multiple screens.</w:t>
      </w:r>
    </w:p>
    <w:p>
      <w:pPr>
        <w:spacing w:after="200" w:before="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300"/>
        <w:jc w:val="center"/>
      </w:pPr>
      <w:r>
        <w:rPr>
          <w:i/>
          <w:iCs/>
          <w:color w:val="666666"/>
          <w:sz w:val="18"/>
          <w:szCs w:val="18"/>
        </w:rPr>
        <w:t xml:space="preserve">Figure 2. Information Architecture diagram — 9 top-level sections and global/utility functions.</w:t>
      </w:r>
    </w:p>
    <w:p>
      <w:pPr>
        <w:pStyle w:val="Heading2"/>
        <w:spacing w:after="150" w:before="300"/>
      </w:pPr>
      <w:r>
        <w:t xml:space="preserve">6.3 Screen Inventory</w:t>
      </w:r>
    </w:p>
    <w:p>
      <w:pPr>
        <w:spacing w:after="160"/>
      </w:pPr>
      <w:r>
        <w:t xml:space="preserve">The current Figma prototype consists of 25 linked screens spanning both the student-facing app and the staff-facing service point dashboard, comfortably exceeding the assignment's 12-screen minimum.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B5E3C" w:val="clear"/>
            <w:vAlign w:val="center"/>
          </w:tcPr>
          <w:p>
            <w:r>
              <w:rPr>
                <w:b/>
                <w:bCs/>
                <w:color w:val="FFFFFF"/>
                <w:sz w:val="20"/>
                <w:szCs w:val="20"/>
              </w:rPr>
              <w:t xml:space="preserve">Section</w:t>
            </w:r>
          </w:p>
        </w:tc>
        <w:tc>
          <w:tcPr>
            <w:tcW w:type="dxa" w:w="5800"/>
            <w:shd w:fill="1B5E3C" w:val="clear"/>
            <w:vAlign w:val="center"/>
          </w:tcPr>
          <w:p>
            <w:r>
              <w:rPr>
                <w:b/>
                <w:bCs/>
                <w:color w:val="FFFFFF"/>
                <w:sz w:val="20"/>
                <w:szCs w:val="20"/>
              </w:rPr>
              <w:t xml:space="preserve">Screens Included</w:t>
            </w:r>
          </w:p>
        </w:tc>
      </w:tr>
      <w:tr>
        <w:tc>
          <w:tcPr>
            <w:tcW w:type="dxa" w:w="3200"/>
            <w:vAlign w:val="center"/>
          </w:tcPr>
          <w:p>
            <w:r>
              <w:rPr>
                <w:b w:val="false"/>
                <w:bCs w:val="false"/>
                <w:color w:val="000000"/>
                <w:sz w:val="20"/>
                <w:szCs w:val="20"/>
              </w:rPr>
              <w:t xml:space="preserve">1. Authentication</w:t>
            </w:r>
          </w:p>
        </w:tc>
        <w:tc>
          <w:tcPr>
            <w:tcW w:type="dxa" w:w="5800"/>
            <w:vAlign w:val="center"/>
          </w:tcPr>
          <w:p>
            <w:r>
              <w:rPr>
                <w:b w:val="false"/>
                <w:bCs w:val="false"/>
                <w:color w:val="000000"/>
                <w:sz w:val="20"/>
                <w:szCs w:val="20"/>
              </w:rPr>
              <w:t xml:space="preserve">Splash, Login, Sign Up, Forgot/Reset Password</w:t>
            </w:r>
          </w:p>
        </w:tc>
      </w:tr>
      <w:tr>
        <w:tc>
          <w:tcPr>
            <w:tcW w:type="dxa" w:w="3200"/>
            <w:vAlign w:val="center"/>
          </w:tcPr>
          <w:p>
            <w:r>
              <w:rPr>
                <w:b w:val="false"/>
                <w:bCs w:val="false"/>
                <w:color w:val="000000"/>
                <w:sz w:val="20"/>
                <w:szCs w:val="20"/>
              </w:rPr>
              <w:t xml:space="preserve">2. Home Dashboard</w:t>
            </w:r>
          </w:p>
        </w:tc>
        <w:tc>
          <w:tcPr>
            <w:tcW w:type="dxa" w:w="5800"/>
            <w:vAlign w:val="center"/>
          </w:tcPr>
          <w:p>
            <w:r>
              <w:rPr>
                <w:b w:val="false"/>
                <w:bCs w:val="false"/>
                <w:color w:val="000000"/>
                <w:sz w:val="20"/>
                <w:szCs w:val="20"/>
              </w:rPr>
              <w:t xml:space="preserve">Overview, active ticket summary, quick actions, announcements</w:t>
            </w:r>
          </w:p>
        </w:tc>
      </w:tr>
      <w:tr>
        <w:tc>
          <w:tcPr>
            <w:tcW w:type="dxa" w:w="3200"/>
            <w:vAlign w:val="center"/>
          </w:tcPr>
          <w:p>
            <w:r>
              <w:rPr>
                <w:b w:val="false"/>
                <w:bCs w:val="false"/>
                <w:color w:val="000000"/>
                <w:sz w:val="20"/>
                <w:szCs w:val="20"/>
              </w:rPr>
              <w:t xml:space="preserve">3. Service Points &amp; Services</w:t>
            </w:r>
          </w:p>
        </w:tc>
        <w:tc>
          <w:tcPr>
            <w:tcW w:type="dxa" w:w="5800"/>
            <w:vAlign w:val="center"/>
          </w:tcPr>
          <w:p>
            <w:r>
              <w:rPr>
                <w:b w:val="false"/>
                <w:bCs w:val="false"/>
                <w:color w:val="000000"/>
                <w:sz w:val="20"/>
                <w:szCs w:val="20"/>
              </w:rPr>
              <w:t xml:space="preserve">View all points, select, service details</w:t>
            </w:r>
          </w:p>
        </w:tc>
      </w:tr>
      <w:tr>
        <w:tc>
          <w:tcPr>
            <w:tcW w:type="dxa" w:w="3200"/>
            <w:vAlign w:val="center"/>
          </w:tcPr>
          <w:p>
            <w:r>
              <w:rPr>
                <w:b w:val="false"/>
                <w:bCs w:val="false"/>
                <w:color w:val="000000"/>
                <w:sz w:val="20"/>
                <w:szCs w:val="20"/>
              </w:rPr>
              <w:t xml:space="preserve">4. Queue Experience</w:t>
            </w:r>
          </w:p>
        </w:tc>
        <w:tc>
          <w:tcPr>
            <w:tcW w:type="dxa" w:w="5800"/>
            <w:vAlign w:val="center"/>
          </w:tcPr>
          <w:p>
            <w:r>
              <w:rPr>
                <w:b w:val="false"/>
                <w:bCs w:val="false"/>
                <w:color w:val="000000"/>
                <w:sz w:val="20"/>
                <w:szCs w:val="20"/>
              </w:rPr>
              <w:t xml:space="preserve">Join queue, digital ticket, live queue status, leave queue, service completion</w:t>
            </w:r>
          </w:p>
        </w:tc>
      </w:tr>
      <w:tr>
        <w:tc>
          <w:tcPr>
            <w:tcW w:type="dxa" w:w="3200"/>
            <w:vAlign w:val="center"/>
          </w:tcPr>
          <w:p>
            <w:r>
              <w:rPr>
                <w:b w:val="false"/>
                <w:bCs w:val="false"/>
                <w:color w:val="000000"/>
                <w:sz w:val="20"/>
                <w:szCs w:val="20"/>
              </w:rPr>
              <w:t xml:space="preserve">5. Notifications &amp; Alerts</w:t>
            </w:r>
          </w:p>
        </w:tc>
        <w:tc>
          <w:tcPr>
            <w:tcW w:type="dxa" w:w="5800"/>
            <w:vAlign w:val="center"/>
          </w:tcPr>
          <w:p>
            <w:r>
              <w:rPr>
                <w:b w:val="false"/>
                <w:bCs w:val="false"/>
                <w:color w:val="000000"/>
                <w:sz w:val="20"/>
                <w:szCs w:val="20"/>
              </w:rPr>
              <w:t xml:space="preserve">Notification feed, preferences</w:t>
            </w:r>
          </w:p>
        </w:tc>
      </w:tr>
      <w:tr>
        <w:tc>
          <w:tcPr>
            <w:tcW w:type="dxa" w:w="3200"/>
            <w:vAlign w:val="center"/>
          </w:tcPr>
          <w:p>
            <w:r>
              <w:rPr>
                <w:b w:val="false"/>
                <w:bCs w:val="false"/>
                <w:color w:val="000000"/>
                <w:sz w:val="20"/>
                <w:szCs w:val="20"/>
              </w:rPr>
              <w:t xml:space="preserve">6. History</w:t>
            </w:r>
          </w:p>
        </w:tc>
        <w:tc>
          <w:tcPr>
            <w:tcW w:type="dxa" w:w="5800"/>
            <w:vAlign w:val="center"/>
          </w:tcPr>
          <w:p>
            <w:r>
              <w:rPr>
                <w:b w:val="false"/>
                <w:bCs w:val="false"/>
                <w:color w:val="000000"/>
                <w:sz w:val="20"/>
                <w:szCs w:val="20"/>
              </w:rPr>
              <w:t xml:space="preserve">Ticket history, past/completed/cancelled queues</w:t>
            </w:r>
          </w:p>
        </w:tc>
      </w:tr>
      <w:tr>
        <w:tc>
          <w:tcPr>
            <w:tcW w:type="dxa" w:w="3200"/>
            <w:vAlign w:val="center"/>
          </w:tcPr>
          <w:p>
            <w:r>
              <w:rPr>
                <w:b w:val="false"/>
                <w:bCs w:val="false"/>
                <w:color w:val="000000"/>
                <w:sz w:val="20"/>
                <w:szCs w:val="20"/>
              </w:rPr>
              <w:t xml:space="preserve">7. Profile</w:t>
            </w:r>
          </w:p>
        </w:tc>
        <w:tc>
          <w:tcPr>
            <w:tcW w:type="dxa" w:w="5800"/>
            <w:vAlign w:val="center"/>
          </w:tcPr>
          <w:p>
            <w:r>
              <w:rPr>
                <w:b w:val="false"/>
                <w:bCs w:val="false"/>
                <w:color w:val="000000"/>
                <w:sz w:val="20"/>
                <w:szCs w:val="20"/>
              </w:rPr>
              <w:t xml:space="preserve">View/edit profile, change password, logout</w:t>
            </w:r>
          </w:p>
        </w:tc>
      </w:tr>
      <w:tr>
        <w:tc>
          <w:tcPr>
            <w:tcW w:type="dxa" w:w="3200"/>
            <w:vAlign w:val="center"/>
          </w:tcPr>
          <w:p>
            <w:r>
              <w:rPr>
                <w:b w:val="false"/>
                <w:bCs w:val="false"/>
                <w:color w:val="000000"/>
                <w:sz w:val="20"/>
                <w:szCs w:val="20"/>
              </w:rPr>
              <w:t xml:space="preserve">8. Feedback &amp; Support</w:t>
            </w:r>
          </w:p>
        </w:tc>
        <w:tc>
          <w:tcPr>
            <w:tcW w:type="dxa" w:w="5800"/>
            <w:vAlign w:val="center"/>
          </w:tcPr>
          <w:p>
            <w:r>
              <w:rPr>
                <w:b w:val="false"/>
                <w:bCs w:val="false"/>
                <w:color w:val="000000"/>
                <w:sz w:val="20"/>
                <w:szCs w:val="20"/>
              </w:rPr>
              <w:t xml:space="preserve">Rate service, submit feedback, help/FAQ, contact support</w:t>
            </w:r>
          </w:p>
        </w:tc>
      </w:tr>
      <w:tr>
        <w:tc>
          <w:tcPr>
            <w:tcW w:type="dxa" w:w="3200"/>
            <w:vAlign w:val="center"/>
          </w:tcPr>
          <w:p>
            <w:r>
              <w:rPr>
                <w:b w:val="false"/>
                <w:bCs w:val="false"/>
                <w:color w:val="000000"/>
                <w:sz w:val="20"/>
                <w:szCs w:val="20"/>
              </w:rPr>
              <w:t xml:space="preserve">9. Staff / Service Point Flow</w:t>
            </w:r>
          </w:p>
        </w:tc>
        <w:tc>
          <w:tcPr>
            <w:tcW w:type="dxa" w:w="5800"/>
            <w:vAlign w:val="center"/>
          </w:tcPr>
          <w:p>
            <w:r>
              <w:rPr>
                <w:b w:val="false"/>
                <w:bCs w:val="false"/>
                <w:color w:val="000000"/>
                <w:sz w:val="20"/>
                <w:szCs w:val="20"/>
              </w:rPr>
              <w:t xml:space="preserve">Staff login, dashboard, active queue, call next, verify &amp; serve, complete, exceptions, analytics</w:t>
            </w:r>
          </w:p>
        </w:tc>
      </w:tr>
    </w:tbl>
    <w:p>
      <w:pPr>
        <w:pStyle w:val="Heading1"/>
        <w:spacing w:after="200" w:before="400"/>
      </w:pPr>
      <w:r>
        <w:t xml:space="preserve">7. Prototype</w:t>
      </w:r>
    </w:p>
    <w:p>
      <w:pPr>
        <w:spacing w:after="160"/>
      </w:pPr>
      <w:r>
        <w:t xml:space="preserve">The prototype was built directly in high-fidelity Figma, using a deep-green and off-white color identity intended to read as calm and trustworthy rather than playful — appropriate for an administrative tool. Primary actions (Login, Join Queue, Confirm) use a solid green treatment; destructive or exit actions (Leave Queue, Cancel) are visually distinct so the two are never confused at a glance.</w:t>
      </w:r>
    </w:p>
    <w:p>
      <w:pPr>
        <w:spacing w:after="200" w:before="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300"/>
        <w:jc w:val="center"/>
      </w:pPr>
      <w:r>
        <w:rPr>
          <w:i/>
          <w:iCs/>
          <w:color w:val="666666"/>
          <w:sz w:val="18"/>
          <w:szCs w:val="18"/>
        </w:rPr>
        <w:t xml:space="preserve">Figure 3. Selected high-fidelity screens — authentication, queue experience, staff dashboard, and system architecture.</w:t>
      </w:r>
    </w:p>
    <w:p>
      <w:pPr>
        <w:pStyle w:val="Heading2"/>
        <w:spacing w:after="150" w:before="300"/>
      </w:pPr>
      <w:r>
        <w:t xml:space="preserve">7.1 Core Scenario Walkthrough</w:t>
      </w:r>
    </w:p>
    <w:p>
      <w:pPr>
        <w:pStyle w:val="Heading3"/>
        <w:spacing w:after="100" w:before="200"/>
      </w:pPr>
      <w:r>
        <w:t xml:space="preserve">Scenario A — Join and Get Served</w:t>
      </w:r>
    </w:p>
    <w:p>
      <w:pPr>
        <w:spacing w:after="160"/>
      </w:pPr>
      <w:r>
        <w:t xml:space="preserve">Home → Service Point Detail → Join Queue → Confirm → Digital Ticket (“You are #12”) → Live Queue Status (position updates) → Turn Notification (“You're next”) → Service Completion → Home.</w:t>
      </w:r>
    </w:p>
    <w:p>
      <w:pPr>
        <w:pStyle w:val="Heading3"/>
        <w:spacing w:after="100" w:before="200"/>
      </w:pPr>
      <w:r>
        <w:t xml:space="preserve">Scenario B — Join Then Leave Early</w:t>
      </w:r>
    </w:p>
    <w:p>
      <w:pPr>
        <w:spacing w:after="160"/>
      </w:pPr>
      <w:r>
        <w:t xml:space="preserve">Home → Service Point Detail → Join Queue → Queue Position → Leave Queue → Confirmation → Home.</w:t>
      </w:r>
    </w:p>
    <w:p>
      <w:pPr>
        <w:pStyle w:val="Heading3"/>
        <w:spacing w:after="100" w:before="200"/>
      </w:pPr>
      <w:r>
        <w:t xml:space="preserve">Scenario C — Queue is Long, Switch Service Point</w:t>
      </w:r>
    </w:p>
    <w:p>
      <w:pPr>
        <w:spacing w:after="160"/>
      </w:pPr>
      <w:r>
        <w:t xml:space="preserve">Home → Service Point Detail (long queue observed) → back to Home → alternate Service Point → Join Queue → Queue Position → later reviewed in Ticket History.</w:t>
      </w:r>
    </w:p>
    <w:p>
      <w:pPr>
        <w:pStyle w:val="Heading1"/>
        <w:spacing w:after="200" w:before="400"/>
      </w:pPr>
      <w:r>
        <w:t xml:space="preserve">8. Usability Testing</w:t>
      </w:r>
    </w:p>
    <w:p>
      <w:pPr>
        <w:pStyle w:val="Heading2"/>
        <w:spacing w:after="150" w:before="300"/>
      </w:pPr>
      <w:r>
        <w:t xml:space="preserve">8.1 Method</w:t>
      </w:r>
    </w:p>
    <w:p>
      <w:pPr>
        <w:spacing w:after="160"/>
      </w:pPr>
      <w:r>
        <w:t xml:space="preserve">A moderated walkthrough was conducted with 5 university students using the Figma prototype in Present/Prototype mode. Each participant was given 8 tasks, one at a time, without the navigation path being explained in advance. The facilitator recorded task completion, approximate time, wrong turns, and think-aloud commentary.</w:t>
      </w:r>
    </w:p>
    <w:p>
      <w:pPr>
        <w:pStyle w:val="Heading2"/>
        <w:spacing w:after="150" w:before="300"/>
      </w:pPr>
      <w:r>
        <w:t xml:space="preserve">8.2 Participants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c>
          <w:tcPr>
            <w:tcW w:type="dxa" w:w="2000"/>
            <w:shd w:fill="1B5E3C" w:val="clear"/>
            <w:vAlign w:val="center"/>
          </w:tcPr>
          <w:p>
            <w:r>
              <w:rPr>
                <w:b/>
                <w:bCs/>
                <w:color w:val="FFFFFF"/>
                <w:sz w:val="20"/>
                <w:szCs w:val="20"/>
              </w:rPr>
              <w:t xml:space="preserve">Participant</w:t>
            </w:r>
          </w:p>
        </w:tc>
        <w:tc>
          <w:tcPr>
            <w:tcW w:type="dxa" w:w="2000"/>
            <w:shd w:fill="1B5E3C" w:val="clear"/>
            <w:vAlign w:val="center"/>
          </w:tcPr>
          <w:p>
            <w:r>
              <w:rPr>
                <w:b/>
                <w:bCs/>
                <w:color w:val="FFFFFF"/>
                <w:sz w:val="20"/>
                <w:szCs w:val="20"/>
              </w:rPr>
              <w:t xml:space="preserve">Year</w:t>
            </w:r>
          </w:p>
        </w:tc>
        <w:tc>
          <w:tcPr>
            <w:tcW w:type="dxa" w:w="2500"/>
            <w:shd w:fill="1B5E3C" w:val="clear"/>
            <w:vAlign w:val="center"/>
          </w:tcPr>
          <w:p>
            <w:r>
              <w:rPr>
                <w:b/>
                <w:bCs/>
                <w:color w:val="FFFFFF"/>
                <w:sz w:val="20"/>
                <w:szCs w:val="20"/>
              </w:rPr>
              <w:t xml:space="preserve">Tech Comfort</w:t>
            </w:r>
          </w:p>
        </w:tc>
        <w:tc>
          <w:tcPr>
            <w:tcW w:type="dxa" w:w="2500"/>
            <w:shd w:fill="1B5E3C" w:val="clear"/>
            <w:vAlign w:val="center"/>
          </w:tcPr>
          <w:p>
            <w:r>
              <w:rPr>
                <w:b/>
                <w:bCs/>
                <w:color w:val="FFFFFF"/>
                <w:sz w:val="20"/>
                <w:szCs w:val="20"/>
              </w:rPr>
              <w:t xml:space="preserve">Service Point Experience</w:t>
            </w:r>
          </w:p>
        </w:tc>
      </w:tr>
      <w:tr>
        <w:tc>
          <w:tcPr>
            <w:tcW w:type="dxa" w:w="2000"/>
            <w:vAlign w:val="center"/>
          </w:tcPr>
          <w:p>
            <w:r>
              <w:rPr>
                <w:b w:val="false"/>
                <w:bCs w:val="false"/>
                <w:color w:val="000000"/>
                <w:sz w:val="20"/>
                <w:szCs w:val="20"/>
              </w:rPr>
              <w:t xml:space="preserve">P01</w:t>
            </w:r>
          </w:p>
        </w:tc>
        <w:tc>
          <w:tcPr>
            <w:tcW w:type="dxa" w:w="2000"/>
            <w:vAlign w:val="center"/>
          </w:tcPr>
          <w:p>
            <w:r>
              <w:rPr>
                <w:b w:val="false"/>
                <w:bCs w:val="false"/>
                <w:color w:val="000000"/>
                <w:sz w:val="20"/>
                <w:szCs w:val="20"/>
              </w:rPr>
              <w:t xml:space="preserve">First Year</w:t>
            </w:r>
          </w:p>
        </w:tc>
        <w:tc>
          <w:tcPr>
            <w:tcW w:type="dxa" w:w="2500"/>
            <w:vAlign w:val="center"/>
          </w:tcPr>
          <w:p>
            <w:r>
              <w:rPr>
                <w:b w:val="false"/>
                <w:bCs w:val="false"/>
                <w:color w:val="000000"/>
                <w:sz w:val="20"/>
                <w:szCs w:val="20"/>
              </w:rPr>
              <w:t xml:space="preserve">Moderate</w:t>
            </w:r>
          </w:p>
        </w:tc>
        <w:tc>
          <w:tcPr>
            <w:tcW w:type="dxa" w:w="2500"/>
            <w:vAlign w:val="center"/>
          </w:tcPr>
          <w:p>
            <w:r>
              <w:rPr>
                <w:b w:val="false"/>
                <w:bCs w:val="false"/>
                <w:color w:val="000000"/>
                <w:sz w:val="20"/>
                <w:szCs w:val="20"/>
              </w:rPr>
              <w:t xml:space="preserve">Limited</w:t>
            </w:r>
          </w:p>
        </w:tc>
      </w:tr>
      <w:tr>
        <w:tc>
          <w:tcPr>
            <w:tcW w:type="dxa" w:w="2000"/>
            <w:vAlign w:val="center"/>
          </w:tcPr>
          <w:p>
            <w:r>
              <w:rPr>
                <w:b w:val="false"/>
                <w:bCs w:val="false"/>
                <w:color w:val="000000"/>
                <w:sz w:val="20"/>
                <w:szCs w:val="20"/>
              </w:rPr>
              <w:t xml:space="preserve">P02</w:t>
            </w:r>
          </w:p>
        </w:tc>
        <w:tc>
          <w:tcPr>
            <w:tcW w:type="dxa" w:w="2000"/>
            <w:vAlign w:val="center"/>
          </w:tcPr>
          <w:p>
            <w:r>
              <w:rPr>
                <w:b w:val="false"/>
                <w:bCs w:val="false"/>
                <w:color w:val="000000"/>
                <w:sz w:val="20"/>
                <w:szCs w:val="20"/>
              </w:rPr>
              <w:t xml:space="preserve">Second Year</w:t>
            </w:r>
          </w:p>
        </w:tc>
        <w:tc>
          <w:tcPr>
            <w:tcW w:type="dxa" w:w="2500"/>
            <w:vAlign w:val="center"/>
          </w:tcPr>
          <w:p>
            <w:r>
              <w:rPr>
                <w:b w:val="false"/>
                <w:bCs w:val="false"/>
                <w:color w:val="000000"/>
                <w:sz w:val="20"/>
                <w:szCs w:val="20"/>
              </w:rPr>
              <w:t xml:space="preserve">High</w:t>
            </w:r>
          </w:p>
        </w:tc>
        <w:tc>
          <w:tcPr>
            <w:tcW w:type="dxa" w:w="2500"/>
            <w:vAlign w:val="center"/>
          </w:tcPr>
          <w:p>
            <w:r>
              <w:rPr>
                <w:b w:val="false"/>
                <w:bCs w:val="false"/>
                <w:color w:val="000000"/>
                <w:sz w:val="20"/>
                <w:szCs w:val="20"/>
              </w:rPr>
              <w:t xml:space="preserve">Moderate</w:t>
            </w:r>
          </w:p>
        </w:tc>
      </w:tr>
      <w:tr>
        <w:tc>
          <w:tcPr>
            <w:tcW w:type="dxa" w:w="2000"/>
            <w:vAlign w:val="center"/>
          </w:tcPr>
          <w:p>
            <w:r>
              <w:rPr>
                <w:b w:val="false"/>
                <w:bCs w:val="false"/>
                <w:color w:val="000000"/>
                <w:sz w:val="20"/>
                <w:szCs w:val="20"/>
              </w:rPr>
              <w:t xml:space="preserve">P03</w:t>
            </w:r>
          </w:p>
        </w:tc>
        <w:tc>
          <w:tcPr>
            <w:tcW w:type="dxa" w:w="2000"/>
            <w:vAlign w:val="center"/>
          </w:tcPr>
          <w:p>
            <w:r>
              <w:rPr>
                <w:b w:val="false"/>
                <w:bCs w:val="false"/>
                <w:color w:val="000000"/>
                <w:sz w:val="20"/>
                <w:szCs w:val="20"/>
              </w:rPr>
              <w:t xml:space="preserve">Third Year</w:t>
            </w:r>
          </w:p>
        </w:tc>
        <w:tc>
          <w:tcPr>
            <w:tcW w:type="dxa" w:w="2500"/>
            <w:vAlign w:val="center"/>
          </w:tcPr>
          <w:p>
            <w:r>
              <w:rPr>
                <w:b w:val="false"/>
                <w:bCs w:val="false"/>
                <w:color w:val="000000"/>
                <w:sz w:val="20"/>
                <w:szCs w:val="20"/>
              </w:rPr>
              <w:t xml:space="preserve">High</w:t>
            </w:r>
          </w:p>
        </w:tc>
        <w:tc>
          <w:tcPr>
            <w:tcW w:type="dxa" w:w="2500"/>
            <w:vAlign w:val="center"/>
          </w:tcPr>
          <w:p>
            <w:r>
              <w:rPr>
                <w:b w:val="false"/>
                <w:bCs w:val="false"/>
                <w:color w:val="000000"/>
                <w:sz w:val="20"/>
                <w:szCs w:val="20"/>
              </w:rPr>
              <w:t xml:space="preserve">High</w:t>
            </w:r>
          </w:p>
        </w:tc>
      </w:tr>
      <w:tr>
        <w:tc>
          <w:tcPr>
            <w:tcW w:type="dxa" w:w="2000"/>
            <w:vAlign w:val="center"/>
          </w:tcPr>
          <w:p>
            <w:r>
              <w:rPr>
                <w:b w:val="false"/>
                <w:bCs w:val="false"/>
                <w:color w:val="000000"/>
                <w:sz w:val="20"/>
                <w:szCs w:val="20"/>
              </w:rPr>
              <w:t xml:space="preserve">P04</w:t>
            </w:r>
          </w:p>
        </w:tc>
        <w:tc>
          <w:tcPr>
            <w:tcW w:type="dxa" w:w="2000"/>
            <w:vAlign w:val="center"/>
          </w:tcPr>
          <w:p>
            <w:r>
              <w:rPr>
                <w:b w:val="false"/>
                <w:bCs w:val="false"/>
                <w:color w:val="000000"/>
                <w:sz w:val="20"/>
                <w:szCs w:val="20"/>
              </w:rPr>
              <w:t xml:space="preserve">Final Year</w:t>
            </w:r>
          </w:p>
        </w:tc>
        <w:tc>
          <w:tcPr>
            <w:tcW w:type="dxa" w:w="2500"/>
            <w:vAlign w:val="center"/>
          </w:tcPr>
          <w:p>
            <w:r>
              <w:rPr>
                <w:b w:val="false"/>
                <w:bCs w:val="false"/>
                <w:color w:val="000000"/>
                <w:sz w:val="20"/>
                <w:szCs w:val="20"/>
              </w:rPr>
              <w:t xml:space="preserve">Very High</w:t>
            </w:r>
          </w:p>
        </w:tc>
        <w:tc>
          <w:tcPr>
            <w:tcW w:type="dxa" w:w="2500"/>
            <w:vAlign w:val="center"/>
          </w:tcPr>
          <w:p>
            <w:r>
              <w:rPr>
                <w:b w:val="false"/>
                <w:bCs w:val="false"/>
                <w:color w:val="000000"/>
                <w:sz w:val="20"/>
                <w:szCs w:val="20"/>
              </w:rPr>
              <w:t xml:space="preserve">High</w:t>
            </w:r>
          </w:p>
        </w:tc>
      </w:tr>
      <w:tr>
        <w:tc>
          <w:tcPr>
            <w:tcW w:type="dxa" w:w="2000"/>
            <w:vAlign w:val="center"/>
          </w:tcPr>
          <w:p>
            <w:r>
              <w:rPr>
                <w:b w:val="false"/>
                <w:bCs w:val="false"/>
                <w:color w:val="000000"/>
                <w:sz w:val="20"/>
                <w:szCs w:val="20"/>
              </w:rPr>
              <w:t xml:space="preserve">P05</w:t>
            </w:r>
          </w:p>
        </w:tc>
        <w:tc>
          <w:tcPr>
            <w:tcW w:type="dxa" w:w="2000"/>
            <w:vAlign w:val="center"/>
          </w:tcPr>
          <w:p>
            <w:r>
              <w:rPr>
                <w:b w:val="false"/>
                <w:bCs w:val="false"/>
                <w:color w:val="000000"/>
                <w:sz w:val="20"/>
                <w:szCs w:val="20"/>
              </w:rPr>
              <w:t xml:space="preserve">First Year</w:t>
            </w:r>
          </w:p>
        </w:tc>
        <w:tc>
          <w:tcPr>
            <w:tcW w:type="dxa" w:w="2500"/>
            <w:vAlign w:val="center"/>
          </w:tcPr>
          <w:p>
            <w:r>
              <w:rPr>
                <w:b w:val="false"/>
                <w:bCs w:val="false"/>
                <w:color w:val="000000"/>
                <w:sz w:val="20"/>
                <w:szCs w:val="20"/>
              </w:rPr>
              <w:t xml:space="preserve">Moderate</w:t>
            </w:r>
          </w:p>
        </w:tc>
        <w:tc>
          <w:tcPr>
            <w:tcW w:type="dxa" w:w="2500"/>
            <w:vAlign w:val="center"/>
          </w:tcPr>
          <w:p>
            <w:r>
              <w:rPr>
                <w:b w:val="false"/>
                <w:bCs w:val="false"/>
                <w:color w:val="000000"/>
                <w:sz w:val="20"/>
                <w:szCs w:val="20"/>
              </w:rPr>
              <w:t xml:space="preserve">Limited</w:t>
            </w:r>
          </w:p>
        </w:tc>
      </w:tr>
    </w:tbl>
    <w:p>
      <w:pPr>
        <w:pStyle w:val="Heading2"/>
        <w:spacing w:after="150" w:before="300"/>
      </w:pPr>
      <w:r>
        <w:t xml:space="preserve">8.3 Task Performance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00"/>
      </w:tblGrid>
      <w:tr>
        <w:tc>
          <w:tcPr>
            <w:tcW w:type="dxa" w:w="3200"/>
            <w:shd w:fill="1B5E3C" w:val="clear"/>
            <w:vAlign w:val="center"/>
          </w:tcPr>
          <w:p>
            <w:r>
              <w:rPr>
                <w:b/>
                <w:bCs/>
                <w:color w:val="FFFFFF"/>
                <w:sz w:val="20"/>
                <w:szCs w:val="20"/>
              </w:rPr>
              <w:t xml:space="preserve">Task</w:t>
            </w:r>
          </w:p>
        </w:tc>
        <w:tc>
          <w:tcPr>
            <w:tcW w:type="dxa" w:w="1800"/>
            <w:shd w:fill="1B5E3C" w:val="clear"/>
            <w:vAlign w:val="center"/>
          </w:tcPr>
          <w:p>
            <w:r>
              <w:rPr>
                <w:b/>
                <w:bCs/>
                <w:color w:val="FFFFFF"/>
                <w:sz w:val="20"/>
                <w:szCs w:val="20"/>
              </w:rPr>
              <w:t xml:space="preserve">Successful</w:t>
            </w:r>
          </w:p>
        </w:tc>
        <w:tc>
          <w:tcPr>
            <w:tcW w:type="dxa" w:w="4000"/>
            <w:shd w:fill="1B5E3C" w:val="clear"/>
            <w:vAlign w:val="center"/>
          </w:tcPr>
          <w:p>
            <w:r>
              <w:rPr>
                <w:b/>
                <w:bCs/>
                <w:color w:val="FFFFFF"/>
                <w:sz w:val="20"/>
                <w:szCs w:val="20"/>
              </w:rPr>
              <w:t xml:space="preserve">Main Observation</w:t>
            </w:r>
          </w:p>
        </w:tc>
      </w:tr>
      <w:tr>
        <w:tc>
          <w:tcPr>
            <w:tcW w:type="dxa" w:w="3200"/>
            <w:vAlign w:val="center"/>
          </w:tcPr>
          <w:p>
            <w:r>
              <w:rPr>
                <w:b w:val="false"/>
                <w:bCs w:val="false"/>
                <w:color w:val="000000"/>
                <w:sz w:val="20"/>
                <w:szCs w:val="20"/>
              </w:rPr>
              <w:t xml:space="preserve">1. Check Queue Status</w:t>
            </w:r>
          </w:p>
        </w:tc>
        <w:tc>
          <w:tcPr>
            <w:tcW w:type="dxa" w:w="1800"/>
            <w:vAlign w:val="center"/>
          </w:tcPr>
          <w:p>
            <w:r>
              <w:rPr>
                <w:b w:val="false"/>
                <w:bCs w:val="false"/>
                <w:color w:val="000000"/>
                <w:sz w:val="20"/>
                <w:szCs w:val="20"/>
              </w:rPr>
              <w:t xml:space="preserve">5/5</w:t>
            </w:r>
          </w:p>
        </w:tc>
        <w:tc>
          <w:tcPr>
            <w:tcW w:type="dxa" w:w="4000"/>
            <w:vAlign w:val="center"/>
          </w:tcPr>
          <w:p>
            <w:r>
              <w:rPr>
                <w:b w:val="false"/>
                <w:bCs w:val="false"/>
                <w:color w:val="000000"/>
                <w:sz w:val="20"/>
                <w:szCs w:val="20"/>
              </w:rPr>
              <w:t xml:space="preserve">Generally easy</w:t>
            </w:r>
          </w:p>
        </w:tc>
      </w:tr>
      <w:tr>
        <w:tc>
          <w:tcPr>
            <w:tcW w:type="dxa" w:w="3200"/>
            <w:vAlign w:val="center"/>
          </w:tcPr>
          <w:p>
            <w:r>
              <w:rPr>
                <w:b w:val="false"/>
                <w:bCs w:val="false"/>
                <w:color w:val="000000"/>
                <w:sz w:val="20"/>
                <w:szCs w:val="20"/>
              </w:rPr>
              <w:t xml:space="preserve">2. Join Queue</w:t>
            </w:r>
          </w:p>
        </w:tc>
        <w:tc>
          <w:tcPr>
            <w:tcW w:type="dxa" w:w="1800"/>
            <w:vAlign w:val="center"/>
          </w:tcPr>
          <w:p>
            <w:r>
              <w:rPr>
                <w:b w:val="false"/>
                <w:bCs w:val="false"/>
                <w:color w:val="000000"/>
                <w:sz w:val="20"/>
                <w:szCs w:val="20"/>
              </w:rPr>
              <w:t xml:space="preserve">5/5</w:t>
            </w:r>
          </w:p>
        </w:tc>
        <w:tc>
          <w:tcPr>
            <w:tcW w:type="dxa" w:w="4000"/>
            <w:vAlign w:val="center"/>
          </w:tcPr>
          <w:p>
            <w:r>
              <w:rPr>
                <w:b w:val="false"/>
                <w:bCs w:val="false"/>
                <w:color w:val="000000"/>
                <w:sz w:val="20"/>
                <w:szCs w:val="20"/>
              </w:rPr>
              <w:t xml:space="preserve">Clear and straightforward</w:t>
            </w:r>
          </w:p>
        </w:tc>
      </w:tr>
      <w:tr>
        <w:tc>
          <w:tcPr>
            <w:tcW w:type="dxa" w:w="3200"/>
            <w:vAlign w:val="center"/>
          </w:tcPr>
          <w:p>
            <w:r>
              <w:rPr>
                <w:b w:val="false"/>
                <w:bCs w:val="false"/>
                <w:color w:val="000000"/>
                <w:sz w:val="20"/>
                <w:szCs w:val="20"/>
              </w:rPr>
              <w:t xml:space="preserve">3. Understand Digital Ticket</w:t>
            </w:r>
          </w:p>
        </w:tc>
        <w:tc>
          <w:tcPr>
            <w:tcW w:type="dxa" w:w="1800"/>
            <w:vAlign w:val="center"/>
          </w:tcPr>
          <w:p>
            <w:r>
              <w:rPr>
                <w:b w:val="false"/>
                <w:bCs w:val="false"/>
                <w:color w:val="000000"/>
                <w:sz w:val="20"/>
                <w:szCs w:val="20"/>
              </w:rPr>
              <w:t xml:space="preserve">4/5 full, 1/5 partial</w:t>
            </w:r>
          </w:p>
        </w:tc>
        <w:tc>
          <w:tcPr>
            <w:tcW w:type="dxa" w:w="4000"/>
            <w:vAlign w:val="center"/>
          </w:tcPr>
          <w:p>
            <w:r>
              <w:rPr>
                <w:b w:val="false"/>
                <w:bCs w:val="false"/>
                <w:color w:val="000000"/>
                <w:sz w:val="20"/>
                <w:szCs w:val="20"/>
              </w:rPr>
              <w:t xml:space="preserve">QR purpose not immediately clear to some</w:t>
            </w:r>
          </w:p>
        </w:tc>
      </w:tr>
      <w:tr>
        <w:tc>
          <w:tcPr>
            <w:tcW w:type="dxa" w:w="3200"/>
            <w:vAlign w:val="center"/>
          </w:tcPr>
          <w:p>
            <w:r>
              <w:rPr>
                <w:b w:val="false"/>
                <w:bCs w:val="false"/>
                <w:color w:val="000000"/>
                <w:sz w:val="20"/>
                <w:szCs w:val="20"/>
              </w:rPr>
              <w:t xml:space="preserve">4. Check Queue Progress</w:t>
            </w:r>
          </w:p>
        </w:tc>
        <w:tc>
          <w:tcPr>
            <w:tcW w:type="dxa" w:w="1800"/>
            <w:vAlign w:val="center"/>
          </w:tcPr>
          <w:p>
            <w:r>
              <w:rPr>
                <w:b w:val="false"/>
                <w:bCs w:val="false"/>
                <w:color w:val="000000"/>
                <w:sz w:val="20"/>
                <w:szCs w:val="20"/>
              </w:rPr>
              <w:t xml:space="preserve">5/5</w:t>
            </w:r>
          </w:p>
        </w:tc>
        <w:tc>
          <w:tcPr>
            <w:tcW w:type="dxa" w:w="4000"/>
            <w:vAlign w:val="center"/>
          </w:tcPr>
          <w:p>
            <w:r>
              <w:rPr>
                <w:b w:val="false"/>
                <w:bCs w:val="false"/>
                <w:color w:val="000000"/>
                <w:sz w:val="20"/>
                <w:szCs w:val="20"/>
              </w:rPr>
              <w:t xml:space="preserve">Easy to locate and understand</w:t>
            </w:r>
          </w:p>
        </w:tc>
      </w:tr>
      <w:tr>
        <w:tc>
          <w:tcPr>
            <w:tcW w:type="dxa" w:w="3200"/>
            <w:vAlign w:val="center"/>
          </w:tcPr>
          <w:p>
            <w:r>
              <w:rPr>
                <w:b w:val="false"/>
                <w:bCs w:val="false"/>
                <w:color w:val="000000"/>
                <w:sz w:val="20"/>
                <w:szCs w:val="20"/>
              </w:rPr>
              <w:t xml:space="preserve">5. Leave Queue</w:t>
            </w:r>
          </w:p>
        </w:tc>
        <w:tc>
          <w:tcPr>
            <w:tcW w:type="dxa" w:w="1800"/>
            <w:vAlign w:val="center"/>
          </w:tcPr>
          <w:p>
            <w:r>
              <w:rPr>
                <w:b w:val="false"/>
                <w:bCs w:val="false"/>
                <w:color w:val="000000"/>
                <w:sz w:val="20"/>
                <w:szCs w:val="20"/>
              </w:rPr>
              <w:t xml:space="preserve">4/5 full, 1/5 partial</w:t>
            </w:r>
          </w:p>
        </w:tc>
        <w:tc>
          <w:tcPr>
            <w:tcW w:type="dxa" w:w="4000"/>
            <w:vAlign w:val="center"/>
          </w:tcPr>
          <w:p>
            <w:r>
              <w:rPr>
                <w:b w:val="false"/>
                <w:bCs w:val="false"/>
                <w:color w:val="000000"/>
                <w:sz w:val="20"/>
                <w:szCs w:val="20"/>
              </w:rPr>
              <w:t xml:space="preserve">Action could be more visible</w:t>
            </w:r>
          </w:p>
        </w:tc>
      </w:tr>
      <w:tr>
        <w:tc>
          <w:tcPr>
            <w:tcW w:type="dxa" w:w="3200"/>
            <w:vAlign w:val="center"/>
          </w:tcPr>
          <w:p>
            <w:r>
              <w:rPr>
                <w:b w:val="false"/>
                <w:bCs w:val="false"/>
                <w:color w:val="000000"/>
                <w:sz w:val="20"/>
                <w:szCs w:val="20"/>
              </w:rPr>
              <w:t xml:space="preserve">6. Configure Notifications</w:t>
            </w:r>
          </w:p>
        </w:tc>
        <w:tc>
          <w:tcPr>
            <w:tcW w:type="dxa" w:w="1800"/>
            <w:vAlign w:val="center"/>
          </w:tcPr>
          <w:p>
            <w:r>
              <w:rPr>
                <w:b w:val="false"/>
                <w:bCs w:val="false"/>
                <w:color w:val="000000"/>
                <w:sz w:val="20"/>
                <w:szCs w:val="20"/>
              </w:rPr>
              <w:t xml:space="preserve">3/5 full, 2/5 partial</w:t>
            </w:r>
          </w:p>
        </w:tc>
        <w:tc>
          <w:tcPr>
            <w:tcW w:type="dxa" w:w="4000"/>
            <w:vAlign w:val="center"/>
          </w:tcPr>
          <w:p>
            <w:r>
              <w:rPr>
                <w:b w:val="false"/>
                <w:bCs w:val="false"/>
                <w:color w:val="000000"/>
                <w:sz w:val="20"/>
                <w:szCs w:val="20"/>
              </w:rPr>
              <w:t xml:space="preserve">Most significant navigation issue</w:t>
            </w:r>
          </w:p>
        </w:tc>
      </w:tr>
      <w:tr>
        <w:tc>
          <w:tcPr>
            <w:tcW w:type="dxa" w:w="3200"/>
            <w:vAlign w:val="center"/>
          </w:tcPr>
          <w:p>
            <w:r>
              <w:rPr>
                <w:b w:val="false"/>
                <w:bCs w:val="false"/>
                <w:color w:val="000000"/>
                <w:sz w:val="20"/>
                <w:szCs w:val="20"/>
              </w:rPr>
              <w:t xml:space="preserve">7. View Ticket History</w:t>
            </w:r>
          </w:p>
        </w:tc>
        <w:tc>
          <w:tcPr>
            <w:tcW w:type="dxa" w:w="1800"/>
            <w:vAlign w:val="center"/>
          </w:tcPr>
          <w:p>
            <w:r>
              <w:rPr>
                <w:b w:val="false"/>
                <w:bCs w:val="false"/>
                <w:color w:val="000000"/>
                <w:sz w:val="20"/>
                <w:szCs w:val="20"/>
              </w:rPr>
              <w:t xml:space="preserve">5/5</w:t>
            </w:r>
          </w:p>
        </w:tc>
        <w:tc>
          <w:tcPr>
            <w:tcW w:type="dxa" w:w="4000"/>
            <w:vAlign w:val="center"/>
          </w:tcPr>
          <w:p>
            <w:r>
              <w:rPr>
                <w:b w:val="false"/>
                <w:bCs w:val="false"/>
                <w:color w:val="000000"/>
                <w:sz w:val="20"/>
                <w:szCs w:val="20"/>
              </w:rPr>
              <w:t xml:space="preserve">Easy to locate</w:t>
            </w:r>
          </w:p>
        </w:tc>
      </w:tr>
      <w:tr>
        <w:tc>
          <w:tcPr>
            <w:tcW w:type="dxa" w:w="3200"/>
            <w:vAlign w:val="center"/>
          </w:tcPr>
          <w:p>
            <w:r>
              <w:rPr>
                <w:b w:val="false"/>
                <w:bCs w:val="false"/>
                <w:color w:val="000000"/>
                <w:sz w:val="20"/>
                <w:szCs w:val="20"/>
              </w:rPr>
              <w:t xml:space="preserve">8. Leave Rating</w:t>
            </w:r>
          </w:p>
        </w:tc>
        <w:tc>
          <w:tcPr>
            <w:tcW w:type="dxa" w:w="1800"/>
            <w:vAlign w:val="center"/>
          </w:tcPr>
          <w:p>
            <w:r>
              <w:rPr>
                <w:b w:val="false"/>
                <w:bCs w:val="false"/>
                <w:color w:val="000000"/>
                <w:sz w:val="20"/>
                <w:szCs w:val="20"/>
              </w:rPr>
              <w:t xml:space="preserve">5/5</w:t>
            </w:r>
          </w:p>
        </w:tc>
        <w:tc>
          <w:tcPr>
            <w:tcW w:type="dxa" w:w="4000"/>
            <w:vAlign w:val="center"/>
          </w:tcPr>
          <w:p>
            <w:r>
              <w:rPr>
                <w:b w:val="false"/>
                <w:bCs w:val="false"/>
                <w:color w:val="000000"/>
                <w:sz w:val="20"/>
                <w:szCs w:val="20"/>
              </w:rPr>
              <w:t xml:space="preserve">Simple and understandable</w:t>
            </w:r>
          </w:p>
        </w:tc>
      </w:tr>
    </w:tbl>
    <w:p>
      <w:pPr>
        <w:pStyle w:val="Heading2"/>
        <w:spacing w:after="150" w:before="300"/>
      </w:pPr>
      <w:r>
        <w:t xml:space="preserve">8.4 Key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1800"/>
      </w:tblGrid>
      <w:tr>
        <w:tc>
          <w:tcPr>
            <w:tcW w:type="dxa" w:w="4200"/>
            <w:shd w:fill="1B5E3C" w:val="clear"/>
            <w:vAlign w:val="center"/>
          </w:tcPr>
          <w:p>
            <w:r>
              <w:rPr>
                <w:b/>
                <w:bCs/>
                <w:color w:val="FFFFFF"/>
                <w:sz w:val="20"/>
                <w:szCs w:val="20"/>
              </w:rPr>
              <w:t xml:space="preserve">Issue</w:t>
            </w:r>
          </w:p>
        </w:tc>
        <w:tc>
          <w:tcPr>
            <w:tcW w:type="dxa" w:w="3000"/>
            <w:shd w:fill="1B5E3C" w:val="clear"/>
            <w:vAlign w:val="center"/>
          </w:tcPr>
          <w:p>
            <w:r>
              <w:rPr>
                <w:b/>
                <w:bCs/>
                <w:color w:val="FFFFFF"/>
                <w:sz w:val="20"/>
                <w:szCs w:val="20"/>
              </w:rPr>
              <w:t xml:space="preserve">Participants Affected</w:t>
            </w:r>
          </w:p>
        </w:tc>
        <w:tc>
          <w:tcPr>
            <w:tcW w:type="dxa" w:w="1800"/>
            <w:shd w:fill="1B5E3C" w:val="clear"/>
            <w:vAlign w:val="center"/>
          </w:tcPr>
          <w:p>
            <w:r>
              <w:rPr>
                <w:b/>
                <w:bCs/>
                <w:color w:val="FFFFFF"/>
                <w:sz w:val="20"/>
                <w:szCs w:val="20"/>
              </w:rPr>
              <w:t xml:space="preserve">Severity</w:t>
            </w:r>
          </w:p>
        </w:tc>
      </w:tr>
      <w:tr>
        <w:tc>
          <w:tcPr>
            <w:tcW w:type="dxa" w:w="4200"/>
            <w:vAlign w:val="center"/>
          </w:tcPr>
          <w:p>
            <w:r>
              <w:rPr>
                <w:b w:val="false"/>
                <w:bCs w:val="false"/>
                <w:color w:val="000000"/>
                <w:sz w:val="20"/>
                <w:szCs w:val="20"/>
              </w:rPr>
              <w:t xml:space="preserve">Notification settings difficult to locate</w:t>
            </w:r>
          </w:p>
        </w:tc>
        <w:tc>
          <w:tcPr>
            <w:tcW w:type="dxa" w:w="3000"/>
            <w:vAlign w:val="center"/>
          </w:tcPr>
          <w:p>
            <w:r>
              <w:rPr>
                <w:b w:val="false"/>
                <w:bCs w:val="false"/>
                <w:color w:val="000000"/>
                <w:sz w:val="20"/>
                <w:szCs w:val="20"/>
              </w:rPr>
              <w:t xml:space="preserve">P01, P05 (hesitation P02/P03)</w:t>
            </w:r>
          </w:p>
        </w:tc>
        <w:tc>
          <w:tcPr>
            <w:tcW w:type="dxa" w:w="1800"/>
            <w:vAlign w:val="center"/>
          </w:tcPr>
          <w:p>
            <w:r>
              <w:rPr>
                <w:b w:val="false"/>
                <w:bCs w:val="false"/>
                <w:color w:val="000000"/>
                <w:sz w:val="20"/>
                <w:szCs w:val="20"/>
              </w:rPr>
              <w:t xml:space="preserve">Major</w:t>
            </w:r>
          </w:p>
        </w:tc>
      </w:tr>
      <w:tr>
        <w:tc>
          <w:tcPr>
            <w:tcW w:type="dxa" w:w="4200"/>
            <w:vAlign w:val="center"/>
          </w:tcPr>
          <w:p>
            <w:r>
              <w:rPr>
                <w:b w:val="false"/>
                <w:bCs w:val="false"/>
                <w:color w:val="000000"/>
                <w:sz w:val="20"/>
                <w:szCs w:val="20"/>
              </w:rPr>
              <w:t xml:space="preserve">Leave Queue action not immediately visible</w:t>
            </w:r>
          </w:p>
        </w:tc>
        <w:tc>
          <w:tcPr>
            <w:tcW w:type="dxa" w:w="3000"/>
            <w:vAlign w:val="center"/>
          </w:tcPr>
          <w:p>
            <w:r>
              <w:rPr>
                <w:b w:val="false"/>
                <w:bCs w:val="false"/>
                <w:color w:val="000000"/>
                <w:sz w:val="20"/>
                <w:szCs w:val="20"/>
              </w:rPr>
              <w:t xml:space="preserve">P05 (minor hesitation P01)</w:t>
            </w:r>
          </w:p>
        </w:tc>
        <w:tc>
          <w:tcPr>
            <w:tcW w:type="dxa" w:w="1800"/>
            <w:vAlign w:val="center"/>
          </w:tcPr>
          <w:p>
            <w:r>
              <w:rPr>
                <w:b w:val="false"/>
                <w:bCs w:val="false"/>
                <w:color w:val="000000"/>
                <w:sz w:val="20"/>
                <w:szCs w:val="20"/>
              </w:rPr>
              <w:t xml:space="preserve">Major</w:t>
            </w:r>
          </w:p>
        </w:tc>
      </w:tr>
      <w:tr>
        <w:tc>
          <w:tcPr>
            <w:tcW w:type="dxa" w:w="4200"/>
            <w:vAlign w:val="center"/>
          </w:tcPr>
          <w:p>
            <w:r>
              <w:rPr>
                <w:b w:val="false"/>
                <w:bCs w:val="false"/>
                <w:color w:val="000000"/>
                <w:sz w:val="20"/>
                <w:szCs w:val="20"/>
              </w:rPr>
              <w:t xml:space="preserve">QR code purpose unclear</w:t>
            </w:r>
          </w:p>
        </w:tc>
        <w:tc>
          <w:tcPr>
            <w:tcW w:type="dxa" w:w="3000"/>
            <w:vAlign w:val="center"/>
          </w:tcPr>
          <w:p>
            <w:r>
              <w:rPr>
                <w:b w:val="false"/>
                <w:bCs w:val="false"/>
                <w:color w:val="000000"/>
                <w:sz w:val="20"/>
                <w:szCs w:val="20"/>
              </w:rPr>
              <w:t xml:space="preserve">P01, P02, P05</w:t>
            </w:r>
          </w:p>
        </w:tc>
        <w:tc>
          <w:tcPr>
            <w:tcW w:type="dxa" w:w="1800"/>
            <w:vAlign w:val="center"/>
          </w:tcPr>
          <w:p>
            <w:r>
              <w:rPr>
                <w:b w:val="false"/>
                <w:bCs w:val="false"/>
                <w:color w:val="000000"/>
                <w:sz w:val="20"/>
                <w:szCs w:val="20"/>
              </w:rPr>
              <w:t xml:space="preserve">Minor</w:t>
            </w:r>
          </w:p>
        </w:tc>
      </w:tr>
      <w:tr>
        <w:tc>
          <w:tcPr>
            <w:tcW w:type="dxa" w:w="4200"/>
            <w:vAlign w:val="center"/>
          </w:tcPr>
          <w:p>
            <w:r>
              <w:rPr>
                <w:b w:val="false"/>
                <w:bCs w:val="false"/>
                <w:color w:val="000000"/>
                <w:sz w:val="20"/>
                <w:szCs w:val="20"/>
              </w:rPr>
              <w:t xml:space="preserve">Service point discovery required minor exploration</w:t>
            </w:r>
          </w:p>
        </w:tc>
        <w:tc>
          <w:tcPr>
            <w:tcW w:type="dxa" w:w="3000"/>
            <w:vAlign w:val="center"/>
          </w:tcPr>
          <w:p>
            <w:r>
              <w:rPr>
                <w:b w:val="false"/>
                <w:bCs w:val="false"/>
                <w:color w:val="000000"/>
                <w:sz w:val="20"/>
                <w:szCs w:val="20"/>
              </w:rPr>
              <w:t xml:space="preserve">P01, P05</w:t>
            </w:r>
          </w:p>
        </w:tc>
        <w:tc>
          <w:tcPr>
            <w:tcW w:type="dxa" w:w="1800"/>
            <w:vAlign w:val="center"/>
          </w:tcPr>
          <w:p>
            <w:r>
              <w:rPr>
                <w:b w:val="false"/>
                <w:bCs w:val="false"/>
                <w:color w:val="000000"/>
                <w:sz w:val="20"/>
                <w:szCs w:val="20"/>
              </w:rPr>
              <w:t xml:space="preserve">Minor</w:t>
            </w:r>
          </w:p>
        </w:tc>
      </w:tr>
    </w:tbl>
    <w:p>
      <w:pPr>
        <w:spacing w:after="160"/>
      </w:pPr>
      <w:r>
        <w:t xml:space="preserve">No Critical issues were identified — every task was completed by every participant, at minimum partially.</w:t>
      </w:r>
    </w:p>
    <w:p>
      <w:pPr>
        <w:pStyle w:val="Heading2"/>
        <w:spacing w:after="150" w:before="300"/>
      </w:pPr>
      <w:r>
        <w:t xml:space="preserve">8.5 Participant 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5E3C" w:val="clear"/>
            <w:vAlign w:val="center"/>
          </w:tcPr>
          <w:p>
            <w:r>
              <w:rPr>
                <w:b/>
                <w:bCs/>
                <w:color w:val="FFFFFF"/>
                <w:sz w:val="20"/>
                <w:szCs w:val="20"/>
              </w:rPr>
              <w:t xml:space="preserve">Participant</w:t>
            </w:r>
          </w:p>
        </w:tc>
        <w:tc>
          <w:tcPr>
            <w:tcW w:type="dxa" w:w="4500"/>
            <w:shd w:fill="1B5E3C" w:val="clear"/>
            <w:vAlign w:val="center"/>
          </w:tcPr>
          <w:p>
            <w:r>
              <w:rPr>
                <w:b/>
                <w:bCs/>
                <w:color w:val="FFFFFF"/>
                <w:sz w:val="20"/>
                <w:szCs w:val="20"/>
              </w:rPr>
              <w:t xml:space="preserve">Confidence (1–5)</w:t>
            </w:r>
          </w:p>
        </w:tc>
      </w:tr>
      <w:tr>
        <w:tc>
          <w:tcPr>
            <w:tcW w:type="dxa" w:w="4500"/>
            <w:vAlign w:val="center"/>
          </w:tcPr>
          <w:p>
            <w:r>
              <w:rPr>
                <w:b w:val="false"/>
                <w:bCs w:val="false"/>
                <w:color w:val="000000"/>
                <w:sz w:val="20"/>
                <w:szCs w:val="20"/>
              </w:rPr>
              <w:t xml:space="preserve">P01</w:t>
            </w:r>
          </w:p>
        </w:tc>
        <w:tc>
          <w:tcPr>
            <w:tcW w:type="dxa" w:w="4500"/>
            <w:vAlign w:val="center"/>
          </w:tcPr>
          <w:p>
            <w:r>
              <w:rPr>
                <w:b w:val="false"/>
                <w:bCs w:val="false"/>
                <w:color w:val="000000"/>
                <w:sz w:val="20"/>
                <w:szCs w:val="20"/>
              </w:rPr>
              <w:t xml:space="preserve">4</w:t>
            </w:r>
          </w:p>
        </w:tc>
      </w:tr>
      <w:tr>
        <w:tc>
          <w:tcPr>
            <w:tcW w:type="dxa" w:w="4500"/>
            <w:vAlign w:val="center"/>
          </w:tcPr>
          <w:p>
            <w:r>
              <w:rPr>
                <w:b w:val="false"/>
                <w:bCs w:val="false"/>
                <w:color w:val="000000"/>
                <w:sz w:val="20"/>
                <w:szCs w:val="20"/>
              </w:rPr>
              <w:t xml:space="preserve">P02</w:t>
            </w:r>
          </w:p>
        </w:tc>
        <w:tc>
          <w:tcPr>
            <w:tcW w:type="dxa" w:w="4500"/>
            <w:vAlign w:val="center"/>
          </w:tcPr>
          <w:p>
            <w:r>
              <w:rPr>
                <w:b w:val="false"/>
                <w:bCs w:val="false"/>
                <w:color w:val="000000"/>
                <w:sz w:val="20"/>
                <w:szCs w:val="20"/>
              </w:rPr>
              <w:t xml:space="preserve">4</w:t>
            </w:r>
          </w:p>
        </w:tc>
      </w:tr>
      <w:tr>
        <w:tc>
          <w:tcPr>
            <w:tcW w:type="dxa" w:w="4500"/>
            <w:vAlign w:val="center"/>
          </w:tcPr>
          <w:p>
            <w:r>
              <w:rPr>
                <w:b w:val="false"/>
                <w:bCs w:val="false"/>
                <w:color w:val="000000"/>
                <w:sz w:val="20"/>
                <w:szCs w:val="20"/>
              </w:rPr>
              <w:t xml:space="preserve">P03</w:t>
            </w:r>
          </w:p>
        </w:tc>
        <w:tc>
          <w:tcPr>
            <w:tcW w:type="dxa" w:w="4500"/>
            <w:vAlign w:val="center"/>
          </w:tcPr>
          <w:p>
            <w:r>
              <w:rPr>
                <w:b w:val="false"/>
                <w:bCs w:val="false"/>
                <w:color w:val="000000"/>
                <w:sz w:val="20"/>
                <w:szCs w:val="20"/>
              </w:rPr>
              <w:t xml:space="preserve">5</w:t>
            </w:r>
          </w:p>
        </w:tc>
      </w:tr>
      <w:tr>
        <w:tc>
          <w:tcPr>
            <w:tcW w:type="dxa" w:w="4500"/>
            <w:vAlign w:val="center"/>
          </w:tcPr>
          <w:p>
            <w:r>
              <w:rPr>
                <w:b w:val="false"/>
                <w:bCs w:val="false"/>
                <w:color w:val="000000"/>
                <w:sz w:val="20"/>
                <w:szCs w:val="20"/>
              </w:rPr>
              <w:t xml:space="preserve">P04</w:t>
            </w:r>
          </w:p>
        </w:tc>
        <w:tc>
          <w:tcPr>
            <w:tcW w:type="dxa" w:w="4500"/>
            <w:vAlign w:val="center"/>
          </w:tcPr>
          <w:p>
            <w:r>
              <w:rPr>
                <w:b w:val="false"/>
                <w:bCs w:val="false"/>
                <w:color w:val="000000"/>
                <w:sz w:val="20"/>
                <w:szCs w:val="20"/>
              </w:rPr>
              <w:t xml:space="preserve">5</w:t>
            </w:r>
          </w:p>
        </w:tc>
      </w:tr>
      <w:tr>
        <w:tc>
          <w:tcPr>
            <w:tcW w:type="dxa" w:w="4500"/>
            <w:vAlign w:val="center"/>
          </w:tcPr>
          <w:p>
            <w:r>
              <w:rPr>
                <w:b w:val="false"/>
                <w:bCs w:val="false"/>
                <w:color w:val="000000"/>
                <w:sz w:val="20"/>
                <w:szCs w:val="20"/>
              </w:rPr>
              <w:t xml:space="preserve">P05</w:t>
            </w:r>
          </w:p>
        </w:tc>
        <w:tc>
          <w:tcPr>
            <w:tcW w:type="dxa" w:w="4500"/>
            <w:vAlign w:val="center"/>
          </w:tcPr>
          <w:p>
            <w:r>
              <w:rPr>
                <w:b w:val="false"/>
                <w:bCs w:val="false"/>
                <w:color w:val="000000"/>
                <w:sz w:val="20"/>
                <w:szCs w:val="20"/>
              </w:rPr>
              <w:t xml:space="preserve">4</w:t>
            </w:r>
          </w:p>
        </w:tc>
      </w:tr>
    </w:tbl>
    <w:p>
      <w:pPr>
        <w:spacing w:after="160"/>
      </w:pPr>
      <w:r>
        <w:rPr>
          <w:b/>
          <w:bCs/>
        </w:rPr>
        <w:t xml:space="preserve">Average confidence rating: 4.4 / 5</w:t>
      </w:r>
    </w:p>
    <w:p>
      <w:pPr>
        <w:pStyle w:val="Heading2"/>
        <w:spacing w:after="150" w:before="300"/>
      </w:pPr>
      <w:r>
        <w:t xml:space="preserve">8.6 Representative Quotes</w:t>
      </w:r>
    </w:p>
    <w:p>
      <w:pPr>
        <w:pStyle w:val="ListParagraph"/>
        <w:numPr>
          <w:ilvl w:val="0"/>
          <w:numId w:val="1"/>
        </w:numPr>
        <w:spacing w:after="80"/>
      </w:pPr>
      <w:r>
        <w:t xml:space="preserve">“I can see my position, but I'm not immediately sure what the QR code is for.” — P01</w:t>
      </w:r>
    </w:p>
    <w:p>
      <w:pPr>
        <w:pStyle w:val="ListParagraph"/>
        <w:numPr>
          <w:ilvl w:val="0"/>
          <w:numId w:val="1"/>
        </w:numPr>
        <w:spacing w:after="80"/>
      </w:pPr>
      <w:r>
        <w:t xml:space="preserve">“The ticket is clear, but I would probably want the QR code explanation to be visible.” — P02</w:t>
      </w:r>
    </w:p>
    <w:p>
      <w:pPr>
        <w:pStyle w:val="ListParagraph"/>
        <w:numPr>
          <w:ilvl w:val="0"/>
          <w:numId w:val="1"/>
        </w:numPr>
        <w:spacing w:after="80"/>
      </w:pPr>
      <w:r>
        <w:t xml:space="preserve">“I wasn't sure where to go when I wanted to leave the queue.” — P05</w:t>
      </w:r>
    </w:p>
    <w:p>
      <w:pPr>
        <w:pStyle w:val="ListParagraph"/>
        <w:numPr>
          <w:ilvl w:val="0"/>
          <w:numId w:val="1"/>
        </w:numPr>
        <w:spacing w:after="80"/>
      </w:pPr>
      <w:r>
        <w:t xml:space="preserve">“I like being able to check the queue before travelling to the office.” — P04</w:t>
      </w:r>
    </w:p>
    <w:p>
      <w:pPr>
        <w:pStyle w:val="Heading1"/>
        <w:spacing w:after="200" w:before="400"/>
      </w:pPr>
      <w:r>
        <w:t xml:space="preserve">9. Design Iteration</w:t>
      </w:r>
    </w:p>
    <w:p>
      <w:pPr>
        <w:spacing w:after="160"/>
      </w:pPr>
      <w:r>
        <w:t xml:space="preserve">Three design changes were made directly in response to usability testing findings, following the cycle: Prototype → Test → Identify → Refine.</w:t>
      </w:r>
    </w:p>
    <w:p>
      <w:pPr>
        <w:pStyle w:val="Heading2"/>
        <w:spacing w:after="150" w:before="300"/>
      </w:pPr>
      <w:r>
        <w:t xml:space="preserve">9.1 Iteration 1 — Notification Preferences Discoverability</w:t>
      </w:r>
    </w:p>
    <w:p>
      <w:pPr>
        <w:spacing w:after="160"/>
      </w:pPr>
      <w:r>
        <w:rPr>
          <w:b w:val="false"/>
          <w:bCs w:val="false"/>
        </w:rPr>
        <w:t xml:space="preserve">Problem: 2/5 participants struggled to locate Notification Preferences; several expected a shortcut from the active ticket screen.</w:t>
      </w:r>
    </w:p>
    <w:p>
      <w:pPr>
        <w:spacing w:after="160"/>
      </w:pPr>
      <w:r>
        <w:t xml:space="preserve">Change: Added a direct shortcut to Notification Preferences from the active Digital Ticket / Live Queue Status screen, alongside the existing Profile path. Channel labels (Push / SMS / In-app) were made visually distinct.</w:t>
      </w:r>
    </w:p>
    <w:p>
      <w:pPr>
        <w:spacing w:after="160"/>
      </w:pPr>
      <w:r>
        <w:t xml:space="preserve">Expected improvement: Fewer navigation steps for users adjusting notifications mid-queue.</w:t>
      </w:r>
    </w:p>
    <w:p>
      <w:pPr>
        <w:pStyle w:val="Heading2"/>
        <w:spacing w:after="150" w:before="300"/>
      </w:pPr>
      <w:r>
        <w:t xml:space="preserve">9.2 Iteration 2 — Leave Queue Visibility</w:t>
      </w:r>
    </w:p>
    <w:p>
      <w:pPr>
        <w:spacing w:after="160"/>
      </w:pPr>
      <w:r>
        <w:t xml:space="preserve">Problem: One participant did not notice the Leave Queue option at all; another hesitated before finding it.</w:t>
      </w:r>
    </w:p>
    <w:p>
      <w:pPr>
        <w:spacing w:after="160"/>
      </w:pPr>
      <w:r>
        <w:t xml:space="preserve">Change: Increased visual prominence of Leave Queue on the active queue screen, positioned nearer the queue status display, while retaining the confirmation step.</w:t>
      </w:r>
    </w:p>
    <w:p>
      <w:pPr>
        <w:spacing w:after="160"/>
      </w:pPr>
      <w:r>
        <w:t xml:space="preserve">Expected improvement: Users can find and use Leave Queue without hesitation, while accidental cancellation remains prevented.</w:t>
      </w:r>
    </w:p>
    <w:p>
      <w:pPr>
        <w:pStyle w:val="Heading2"/>
        <w:spacing w:after="150" w:before="300"/>
      </w:pPr>
      <w:r>
        <w:t xml:space="preserve">9.3 Iteration 3 — QR Code Explanation</w:t>
      </w:r>
    </w:p>
    <w:p>
      <w:pPr>
        <w:spacing w:after="160"/>
      </w:pPr>
      <w:r>
        <w:t xml:space="preserve">Problem: 3/5 participants could identify the QR code but were unsure of its purpose.</w:t>
      </w:r>
    </w:p>
    <w:p>
      <w:pPr>
        <w:spacing w:after="160"/>
      </w:pPr>
      <w:r>
        <w:t xml:space="preserve">Change: Added a short explanatory label: “Show this QR code at the service counter.”</w:t>
      </w:r>
    </w:p>
    <w:p>
      <w:pPr>
        <w:spacing w:after="160"/>
      </w:pPr>
      <w:r>
        <w:t xml:space="preserve">Expected improvement: Users understand the QR code's purpose on first exposure, without needing to guess.</w:t>
      </w:r>
    </w:p>
    <w:p>
      <w:pPr>
        <w:pStyle w:val="Heading2"/>
        <w:spacing w:after="150" w:before="300"/>
      </w:pPr>
      <w:r>
        <w:t xml:space="preserve">9.4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c>
          <w:tcPr>
            <w:tcW w:type="dxa" w:w="4500"/>
            <w:shd w:fill="1B5E3C" w:val="clear"/>
            <w:vAlign w:val="center"/>
          </w:tcPr>
          <w:p>
            <w:r>
              <w:rPr>
                <w:b/>
                <w:bCs/>
                <w:color w:val="FFFFFF"/>
                <w:sz w:val="20"/>
                <w:szCs w:val="20"/>
              </w:rPr>
              <w:t xml:space="preserve">Iteration</w:t>
            </w:r>
          </w:p>
        </w:tc>
        <w:tc>
          <w:tcPr>
            <w:tcW w:type="dxa" w:w="2500"/>
            <w:shd w:fill="1B5E3C" w:val="clear"/>
            <w:vAlign w:val="center"/>
          </w:tcPr>
          <w:p>
            <w:r>
              <w:rPr>
                <w:b/>
                <w:bCs/>
                <w:color w:val="FFFFFF"/>
                <w:sz w:val="20"/>
                <w:szCs w:val="20"/>
              </w:rPr>
              <w:t xml:space="preserve">Severity Addressed</w:t>
            </w:r>
          </w:p>
        </w:tc>
        <w:tc>
          <w:tcPr>
            <w:tcW w:type="dxa" w:w="2000"/>
            <w:shd w:fill="1B5E3C" w:val="clear"/>
            <w:vAlign w:val="center"/>
          </w:tcPr>
          <w:p>
            <w:r>
              <w:rPr>
                <w:b/>
                <w:bCs/>
                <w:color w:val="FFFFFF"/>
                <w:sz w:val="20"/>
                <w:szCs w:val="20"/>
              </w:rPr>
              <w:t xml:space="preserve">Status</w:t>
            </w:r>
          </w:p>
        </w:tc>
      </w:tr>
      <w:tr>
        <w:tc>
          <w:tcPr>
            <w:tcW w:type="dxa" w:w="4500"/>
            <w:vAlign w:val="center"/>
          </w:tcPr>
          <w:p>
            <w:r>
              <w:rPr>
                <w:b w:val="false"/>
                <w:bCs w:val="false"/>
                <w:color w:val="000000"/>
                <w:sz w:val="20"/>
                <w:szCs w:val="20"/>
              </w:rPr>
              <w:t xml:space="preserve">1. Notification Preferences shortcut</w:t>
            </w:r>
          </w:p>
        </w:tc>
        <w:tc>
          <w:tcPr>
            <w:tcW w:type="dxa" w:w="2500"/>
            <w:vAlign w:val="center"/>
          </w:tcPr>
          <w:p>
            <w:r>
              <w:rPr>
                <w:b w:val="false"/>
                <w:bCs w:val="false"/>
                <w:color w:val="000000"/>
                <w:sz w:val="20"/>
                <w:szCs w:val="20"/>
              </w:rPr>
              <w:t xml:space="preserve">Major</w:t>
            </w:r>
          </w:p>
        </w:tc>
        <w:tc>
          <w:tcPr>
            <w:tcW w:type="dxa" w:w="2000"/>
            <w:vAlign w:val="center"/>
          </w:tcPr>
          <w:p>
            <w:r>
              <w:rPr>
                <w:b w:val="false"/>
                <w:bCs w:val="false"/>
                <w:color w:val="000000"/>
                <w:sz w:val="20"/>
                <w:szCs w:val="20"/>
              </w:rPr>
              <w:t xml:space="preserve">Implemented</w:t>
            </w:r>
          </w:p>
        </w:tc>
      </w:tr>
      <w:tr>
        <w:tc>
          <w:tcPr>
            <w:tcW w:type="dxa" w:w="4500"/>
            <w:vAlign w:val="center"/>
          </w:tcPr>
          <w:p>
            <w:r>
              <w:rPr>
                <w:b w:val="false"/>
                <w:bCs w:val="false"/>
                <w:color w:val="000000"/>
                <w:sz w:val="20"/>
                <w:szCs w:val="20"/>
              </w:rPr>
              <w:t xml:space="preserve">2. Leave Queue visual prominence</w:t>
            </w:r>
          </w:p>
        </w:tc>
        <w:tc>
          <w:tcPr>
            <w:tcW w:type="dxa" w:w="2500"/>
            <w:vAlign w:val="center"/>
          </w:tcPr>
          <w:p>
            <w:r>
              <w:rPr>
                <w:b w:val="false"/>
                <w:bCs w:val="false"/>
                <w:color w:val="000000"/>
                <w:sz w:val="20"/>
                <w:szCs w:val="20"/>
              </w:rPr>
              <w:t xml:space="preserve">Major</w:t>
            </w:r>
          </w:p>
        </w:tc>
        <w:tc>
          <w:tcPr>
            <w:tcW w:type="dxa" w:w="2000"/>
            <w:vAlign w:val="center"/>
          </w:tcPr>
          <w:p>
            <w:r>
              <w:rPr>
                <w:b w:val="false"/>
                <w:bCs w:val="false"/>
                <w:color w:val="000000"/>
                <w:sz w:val="20"/>
                <w:szCs w:val="20"/>
              </w:rPr>
              <w:t xml:space="preserve">Implemented</w:t>
            </w:r>
          </w:p>
        </w:tc>
      </w:tr>
      <w:tr>
        <w:tc>
          <w:tcPr>
            <w:tcW w:type="dxa" w:w="4500"/>
            <w:vAlign w:val="center"/>
          </w:tcPr>
          <w:p>
            <w:r>
              <w:rPr>
                <w:b w:val="false"/>
                <w:bCs w:val="false"/>
                <w:color w:val="000000"/>
                <w:sz w:val="20"/>
                <w:szCs w:val="20"/>
              </w:rPr>
              <w:t xml:space="preserve">3. QR code explanatory label</w:t>
            </w:r>
          </w:p>
        </w:tc>
        <w:tc>
          <w:tcPr>
            <w:tcW w:type="dxa" w:w="2500"/>
            <w:vAlign w:val="center"/>
          </w:tcPr>
          <w:p>
            <w:r>
              <w:rPr>
                <w:b w:val="false"/>
                <w:bCs w:val="false"/>
                <w:color w:val="000000"/>
                <w:sz w:val="20"/>
                <w:szCs w:val="20"/>
              </w:rPr>
              <w:t xml:space="preserve">Minor</w:t>
            </w:r>
          </w:p>
        </w:tc>
        <w:tc>
          <w:tcPr>
            <w:tcW w:type="dxa" w:w="2000"/>
            <w:vAlign w:val="center"/>
          </w:tcPr>
          <w:p>
            <w:r>
              <w:rPr>
                <w:b w:val="false"/>
                <w:bCs w:val="false"/>
                <w:color w:val="000000"/>
                <w:sz w:val="20"/>
                <w:szCs w:val="20"/>
              </w:rPr>
              <w:t xml:space="preserve">Implemented</w:t>
            </w:r>
          </w:p>
        </w:tc>
      </w:tr>
    </w:tbl>
    <w:p>
      <w:pPr>
        <w:spacing w:after="160"/>
      </w:pPr>
      <w:r>
        <w:t xml:space="preserve">All Major and Minor issues identified in testing were addressed. No Critical issues were found.</w:t>
      </w:r>
    </w:p>
    <w:p>
      <w:pPr>
        <w:pStyle w:val="Heading1"/>
        <w:spacing w:after="200" w:before="400"/>
      </w:pPr>
      <w:r>
        <w:t xml:space="preserve">10. HCI Principles Applied</w:t>
      </w:r>
    </w:p>
    <w:p>
      <w:pPr>
        <w:spacing w:after="160"/>
      </w:pPr>
      <w:r>
        <w:t xml:space="preserve">The design applies several of Nielsen's usability heuristics directly and deliberately, rather than incidentally: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B5E3C" w:val="clear"/>
            <w:vAlign w:val="center"/>
          </w:tcPr>
          <w:p>
            <w:r>
              <w:rPr>
                <w:b/>
                <w:bCs/>
                <w:color w:val="FFFFFF"/>
                <w:sz w:val="20"/>
                <w:szCs w:val="20"/>
              </w:rPr>
              <w:t xml:space="preserve">Heuristic</w:t>
            </w:r>
          </w:p>
        </w:tc>
        <w:tc>
          <w:tcPr>
            <w:tcW w:type="dxa" w:w="5800"/>
            <w:shd w:fill="1B5E3C" w:val="clear"/>
            <w:vAlign w:val="center"/>
          </w:tcPr>
          <w:p>
            <w:r>
              <w:rPr>
                <w:b/>
                <w:bCs/>
                <w:color w:val="FFFFFF"/>
                <w:sz w:val="20"/>
                <w:szCs w:val="20"/>
              </w:rPr>
              <w:t xml:space="preserve">Application in this system</w:t>
            </w:r>
          </w:p>
        </w:tc>
      </w:tr>
      <w:tr>
        <w:tc>
          <w:tcPr>
            <w:tcW w:type="dxa" w:w="3200"/>
            <w:vAlign w:val="center"/>
          </w:tcPr>
          <w:p>
            <w:r>
              <w:rPr>
                <w:b w:val="false"/>
                <w:bCs w:val="false"/>
                <w:color w:val="000000"/>
                <w:sz w:val="20"/>
                <w:szCs w:val="20"/>
              </w:rPr>
              <w:t xml:space="preserve">Visibility of system status</w:t>
            </w:r>
          </w:p>
        </w:tc>
        <w:tc>
          <w:tcPr>
            <w:tcW w:type="dxa" w:w="5800"/>
            <w:vAlign w:val="center"/>
          </w:tcPr>
          <w:p>
            <w:r>
              <w:rPr>
                <w:b w:val="false"/>
                <w:bCs w:val="false"/>
                <w:color w:val="000000"/>
                <w:sz w:val="20"/>
                <w:szCs w:val="20"/>
              </w:rPr>
              <w:t xml:space="preserve">Live queue position and progress bar update in near-real-time; Digital Ticket always shows current state.</w:t>
            </w:r>
          </w:p>
        </w:tc>
      </w:tr>
      <w:tr>
        <w:tc>
          <w:tcPr>
            <w:tcW w:type="dxa" w:w="3200"/>
            <w:vAlign w:val="center"/>
          </w:tcPr>
          <w:p>
            <w:r>
              <w:rPr>
                <w:b w:val="false"/>
                <w:bCs w:val="false"/>
                <w:color w:val="000000"/>
                <w:sz w:val="20"/>
                <w:szCs w:val="20"/>
              </w:rPr>
              <w:t xml:space="preserve">Error prevention</w:t>
            </w:r>
          </w:p>
        </w:tc>
        <w:tc>
          <w:tcPr>
            <w:tcW w:type="dxa" w:w="5800"/>
            <w:vAlign w:val="center"/>
          </w:tcPr>
          <w:p>
            <w:r>
              <w:rPr>
                <w:b w:val="false"/>
                <w:bCs w:val="false"/>
                <w:color w:val="000000"/>
                <w:sz w:val="20"/>
                <w:szCs w:val="20"/>
              </w:rPr>
              <w:t xml:space="preserve">Leave Queue and Logout require explicit confirmation before completing.</w:t>
            </w:r>
          </w:p>
        </w:tc>
      </w:tr>
      <w:tr>
        <w:tc>
          <w:tcPr>
            <w:tcW w:type="dxa" w:w="3200"/>
            <w:vAlign w:val="center"/>
          </w:tcPr>
          <w:p>
            <w:r>
              <w:rPr>
                <w:b w:val="false"/>
                <w:bCs w:val="false"/>
                <w:color w:val="000000"/>
                <w:sz w:val="20"/>
                <w:szCs w:val="20"/>
              </w:rPr>
              <w:t xml:space="preserve">Consistency &amp; standards</w:t>
            </w:r>
          </w:p>
        </w:tc>
        <w:tc>
          <w:tcPr>
            <w:tcW w:type="dxa" w:w="5800"/>
            <w:vAlign w:val="center"/>
          </w:tcPr>
          <w:p>
            <w:r>
              <w:rPr>
                <w:b w:val="false"/>
                <w:bCs w:val="false"/>
                <w:color w:val="000000"/>
                <w:sz w:val="20"/>
                <w:szCs w:val="20"/>
              </w:rPr>
              <w:t xml:space="preserve">Identical bottom navigation across all top-level screens; consistent color coding for confirm vs. cancel actions.</w:t>
            </w:r>
          </w:p>
        </w:tc>
      </w:tr>
      <w:tr>
        <w:tc>
          <w:tcPr>
            <w:tcW w:type="dxa" w:w="3200"/>
            <w:vAlign w:val="center"/>
          </w:tcPr>
          <w:p>
            <w:r>
              <w:rPr>
                <w:b w:val="false"/>
                <w:bCs w:val="false"/>
                <w:color w:val="000000"/>
                <w:sz w:val="20"/>
                <w:szCs w:val="20"/>
              </w:rPr>
              <w:t xml:space="preserve">Recognition rather than recall</w:t>
            </w:r>
          </w:p>
        </w:tc>
        <w:tc>
          <w:tcPr>
            <w:tcW w:type="dxa" w:w="5800"/>
            <w:vAlign w:val="center"/>
          </w:tcPr>
          <w:p>
            <w:r>
              <w:rPr>
                <w:b w:val="false"/>
                <w:bCs w:val="false"/>
                <w:color w:val="000000"/>
                <w:sz w:val="20"/>
                <w:szCs w:val="20"/>
              </w:rPr>
              <w:t xml:space="preserve">Service point details, requirements, and hours are shown before commitment — students don't need to remember them.</w:t>
            </w:r>
          </w:p>
        </w:tc>
      </w:tr>
      <w:tr>
        <w:tc>
          <w:tcPr>
            <w:tcW w:type="dxa" w:w="3200"/>
            <w:vAlign w:val="center"/>
          </w:tcPr>
          <w:p>
            <w:r>
              <w:rPr>
                <w:b w:val="false"/>
                <w:bCs w:val="false"/>
                <w:color w:val="000000"/>
                <w:sz w:val="20"/>
                <w:szCs w:val="20"/>
              </w:rPr>
              <w:t xml:space="preserve">User control and freedom</w:t>
            </w:r>
          </w:p>
        </w:tc>
        <w:tc>
          <w:tcPr>
            <w:tcW w:type="dxa" w:w="5800"/>
            <w:vAlign w:val="center"/>
          </w:tcPr>
          <w:p>
            <w:r>
              <w:rPr>
                <w:b w:val="false"/>
                <w:bCs w:val="false"/>
                <w:color w:val="000000"/>
                <w:sz w:val="20"/>
                <w:szCs w:val="20"/>
              </w:rPr>
              <w:t xml:space="preserve">Users can leave a queue at any point, and reach Help/Support without losing their place.</w:t>
            </w:r>
          </w:p>
        </w:tc>
      </w:tr>
      <w:tr>
        <w:tc>
          <w:tcPr>
            <w:tcW w:type="dxa" w:w="3200"/>
            <w:vAlign w:val="center"/>
          </w:tcPr>
          <w:p>
            <w:r>
              <w:rPr>
                <w:b w:val="false"/>
                <w:bCs w:val="false"/>
                <w:color w:val="000000"/>
                <w:sz w:val="20"/>
                <w:szCs w:val="20"/>
              </w:rPr>
              <w:t xml:space="preserve">Aesthetic and minimalist design</w:t>
            </w:r>
          </w:p>
        </w:tc>
        <w:tc>
          <w:tcPr>
            <w:tcW w:type="dxa" w:w="5800"/>
            <w:vAlign w:val="center"/>
          </w:tcPr>
          <w:p>
            <w:r>
              <w:rPr>
                <w:b w:val="false"/>
                <w:bCs w:val="false"/>
                <w:color w:val="000000"/>
                <w:sz w:val="20"/>
                <w:szCs w:val="20"/>
              </w:rPr>
              <w:t xml:space="preserve">Each screen centers one clear focal action; generous white space avoids competing elements.</w:t>
            </w:r>
          </w:p>
        </w:tc>
      </w:tr>
    </w:tbl>
    <w:p>
      <w:pPr>
        <w:pStyle w:val="Heading1"/>
        <w:spacing w:after="200" w:before="400"/>
      </w:pPr>
      <w:r>
        <w:t xml:space="preserve">11. Conclusion &amp; Reflection</w:t>
      </w:r>
    </w:p>
    <w:p>
      <w:pPr>
        <w:spacing w:after="160"/>
      </w:pPr>
      <w:r>
        <w:t xml:space="preserve">The project delivered a 25-screen, high-fidelity prototype spanning both a student-facing queue management experience and a staff-facing service point dashboard, exceeding the assignment's core requirements. Usability testing with 5 real students produced an average confidence rating of 4.4/5, with no Critical issues found. The two Major issues identified — notification settings discoverability and Leave Queue visibility — along with one Minor issue (QR code clarity), were directly addressed through three documented design iterations.</w:t>
      </w:r>
    </w:p>
    <w:p>
      <w:pPr>
        <w:pStyle w:val="Heading2"/>
        <w:spacing w:after="150" w:before="300"/>
      </w:pPr>
      <w:r>
        <w:t xml:space="preserve">11.1 Deviations from the Brief</w:t>
      </w:r>
    </w:p>
    <w:p>
      <w:pPr>
        <w:pStyle w:val="ListParagraph"/>
        <w:numPr>
          <w:ilvl w:val="0"/>
          <w:numId w:val="1"/>
        </w:numPr>
        <w:spacing w:after="80"/>
      </w:pPr>
      <w:r>
        <w:t xml:space="preserve">Figma was used in place of Balsamiq, with lecturer approval.</w:t>
      </w:r>
    </w:p>
    <w:p>
      <w:pPr>
        <w:pStyle w:val="ListParagraph"/>
        <w:numPr>
          <w:ilvl w:val="0"/>
          <w:numId w:val="1"/>
        </w:numPr>
        <w:spacing w:after="80"/>
      </w:pPr>
      <w:r>
        <w:t xml:space="preserve">Structural planning (flowchart + IA diagram) was used in place of traditional paper sketching prior to high-fidelity design — see docs/methodology-note.md for the team's full account.</w:t>
      </w:r>
    </w:p>
    <w:p>
      <w:pPr>
        <w:pStyle w:val="Heading2"/>
        <w:spacing w:after="150" w:before="300"/>
      </w:pPr>
      <w:r>
        <w:t xml:space="preserve">11.2 Limitations &amp; Future Work</w:t>
      </w:r>
    </w:p>
    <w:p>
      <w:pPr>
        <w:pStyle w:val="ListParagraph"/>
        <w:numPr>
          <w:ilvl w:val="0"/>
          <w:numId w:val="1"/>
        </w:numPr>
        <w:spacing w:after="80"/>
      </w:pPr>
      <w:r>
        <w:t xml:space="preserve">Pre-design user research (the written questionnaire) was completed after core design work rather than before it; findings should be used to validate or adjust existing assumptions.</w:t>
      </w:r>
    </w:p>
    <w:p>
      <w:pPr>
        <w:pStyle w:val="ListParagraph"/>
        <w:numPr>
          <w:ilvl w:val="0"/>
          <w:numId w:val="1"/>
        </w:numPr>
        <w:spacing w:after="80"/>
      </w:pPr>
      <w:r>
        <w:t xml:space="preserve">A second round of usability testing after the three iterations would strengthen confidence that the fixes resolved the original issues.</w:t>
      </w:r>
    </w:p>
    <w:p>
      <w:pPr>
        <w:pStyle w:val="ListParagraph"/>
        <w:numPr>
          <w:ilvl w:val="0"/>
          <w:numId w:val="1"/>
        </w:numPr>
        <w:spacing w:after="80"/>
      </w:pPr>
      <w:r>
        <w:t xml:space="preserve">The staff-side flow and analytics dashboard extend beyond the core student-facing requirement and could be scoped down if time is constrained.</w:t>
      </w:r>
    </w:p>
    <w:p>
      <w:pPr>
        <w:pStyle w:val="Heading1"/>
        <w:spacing w:after="200" w:before="400"/>
      </w:pPr>
      <w:r>
        <w:t xml:space="preserve">12. Appendices</w:t>
      </w:r>
    </w:p>
    <w:p>
      <w:pPr>
        <w:pStyle w:val="Heading2"/>
        <w:spacing w:after="150" w:before="300"/>
      </w:pPr>
      <w:r>
        <w:t xml:space="preserve">Appendix A: Full Usability Testing Task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100"/>
        <w:gridCol w:w="2200"/>
      </w:tblGrid>
      <w:tr>
        <w:tc>
          <w:tcPr>
            <w:tcW w:type="dxa" w:w="700"/>
            <w:shd w:fill="1B5E3C" w:val="clear"/>
            <w:vAlign w:val="center"/>
          </w:tcPr>
          <w:p>
            <w:r>
              <w:rPr>
                <w:b/>
                <w:bCs/>
                <w:color w:val="FFFFFF"/>
                <w:sz w:val="20"/>
                <w:szCs w:val="20"/>
              </w:rPr>
              <w:t xml:space="preserve">#</w:t>
            </w:r>
          </w:p>
        </w:tc>
        <w:tc>
          <w:tcPr>
            <w:tcW w:type="dxa" w:w="6100"/>
            <w:shd w:fill="1B5E3C" w:val="clear"/>
            <w:vAlign w:val="center"/>
          </w:tcPr>
          <w:p>
            <w:r>
              <w:rPr>
                <w:b/>
                <w:bCs/>
                <w:color w:val="FFFFFF"/>
                <w:sz w:val="20"/>
                <w:szCs w:val="20"/>
              </w:rPr>
              <w:t xml:space="preserve">Task</w:t>
            </w:r>
          </w:p>
        </w:tc>
        <w:tc>
          <w:tcPr>
            <w:tcW w:type="dxa" w:w="2200"/>
            <w:shd w:fill="1B5E3C" w:val="clear"/>
            <w:vAlign w:val="center"/>
          </w:tcPr>
          <w:p>
            <w:r>
              <w:rPr>
                <w:b/>
                <w:bCs/>
                <w:color w:val="FFFFFF"/>
                <w:sz w:val="20"/>
                <w:szCs w:val="20"/>
              </w:rPr>
              <w:t xml:space="preserve">Requirement</w:t>
            </w:r>
          </w:p>
        </w:tc>
      </w:tr>
      <w:tr>
        <w:tc>
          <w:tcPr>
            <w:tcW w:type="dxa" w:w="700"/>
            <w:vAlign w:val="center"/>
          </w:tcPr>
          <w:p>
            <w:r>
              <w:rPr>
                <w:b w:val="false"/>
                <w:bCs w:val="false"/>
                <w:color w:val="000000"/>
                <w:sz w:val="20"/>
                <w:szCs w:val="20"/>
              </w:rPr>
              <w:t xml:space="preserve">1</w:t>
            </w:r>
          </w:p>
        </w:tc>
        <w:tc>
          <w:tcPr>
            <w:tcW w:type="dxa" w:w="6100"/>
            <w:vAlign w:val="center"/>
          </w:tcPr>
          <w:p>
            <w:r>
              <w:rPr>
                <w:b w:val="false"/>
                <w:bCs w:val="false"/>
                <w:color w:val="000000"/>
                <w:sz w:val="20"/>
                <w:szCs w:val="20"/>
              </w:rPr>
              <w:t xml:space="preserve">Find out if the Registry office is currently busy before deciding to go.</w:t>
            </w:r>
          </w:p>
        </w:tc>
        <w:tc>
          <w:tcPr>
            <w:tcW w:type="dxa" w:w="2200"/>
            <w:vAlign w:val="center"/>
          </w:tcPr>
          <w:p>
            <w:r>
              <w:rPr>
                <w:b w:val="false"/>
                <w:bCs w:val="false"/>
                <w:color w:val="000000"/>
                <w:sz w:val="20"/>
                <w:szCs w:val="20"/>
              </w:rPr>
              <w:t xml:space="preserve">FR-2.2, FR-2.3</w:t>
            </w:r>
          </w:p>
        </w:tc>
      </w:tr>
      <w:tr>
        <w:tc>
          <w:tcPr>
            <w:tcW w:type="dxa" w:w="700"/>
            <w:vAlign w:val="center"/>
          </w:tcPr>
          <w:p>
            <w:r>
              <w:rPr>
                <w:b w:val="false"/>
                <w:bCs w:val="false"/>
                <w:color w:val="000000"/>
                <w:sz w:val="20"/>
                <w:szCs w:val="20"/>
              </w:rPr>
              <w:t xml:space="preserve">2</w:t>
            </w:r>
          </w:p>
        </w:tc>
        <w:tc>
          <w:tcPr>
            <w:tcW w:type="dxa" w:w="6100"/>
            <w:vAlign w:val="center"/>
          </w:tcPr>
          <w:p>
            <w:r>
              <w:rPr>
                <w:b w:val="false"/>
                <w:bCs w:val="false"/>
                <w:color w:val="000000"/>
                <w:sz w:val="20"/>
                <w:szCs w:val="20"/>
              </w:rPr>
              <w:t xml:space="preserve">Join the queue for the Registry office.</w:t>
            </w:r>
          </w:p>
        </w:tc>
        <w:tc>
          <w:tcPr>
            <w:tcW w:type="dxa" w:w="2200"/>
            <w:vAlign w:val="center"/>
          </w:tcPr>
          <w:p>
            <w:r>
              <w:rPr>
                <w:b w:val="false"/>
                <w:bCs w:val="false"/>
                <w:color w:val="000000"/>
                <w:sz w:val="20"/>
                <w:szCs w:val="20"/>
              </w:rPr>
              <w:t xml:space="preserve">FR-3.1</w:t>
            </w:r>
          </w:p>
        </w:tc>
      </w:tr>
      <w:tr>
        <w:tc>
          <w:tcPr>
            <w:tcW w:type="dxa" w:w="700"/>
            <w:vAlign w:val="center"/>
          </w:tcPr>
          <w:p>
            <w:r>
              <w:rPr>
                <w:b w:val="false"/>
                <w:bCs w:val="false"/>
                <w:color w:val="000000"/>
                <w:sz w:val="20"/>
                <w:szCs w:val="20"/>
              </w:rPr>
              <w:t xml:space="preserve">3</w:t>
            </w:r>
          </w:p>
        </w:tc>
        <w:tc>
          <w:tcPr>
            <w:tcW w:type="dxa" w:w="6100"/>
            <w:vAlign w:val="center"/>
          </w:tcPr>
          <w:p>
            <w:r>
              <w:rPr>
                <w:b w:val="false"/>
                <w:bCs w:val="false"/>
                <w:color w:val="000000"/>
                <w:sz w:val="20"/>
                <w:szCs w:val="20"/>
              </w:rPr>
              <w:t xml:space="preserve">Explain what the Digital Ticket screen is telling you.</w:t>
            </w:r>
          </w:p>
        </w:tc>
        <w:tc>
          <w:tcPr>
            <w:tcW w:type="dxa" w:w="2200"/>
            <w:vAlign w:val="center"/>
          </w:tcPr>
          <w:p>
            <w:r>
              <w:rPr>
                <w:b w:val="false"/>
                <w:bCs w:val="false"/>
                <w:color w:val="000000"/>
                <w:sz w:val="20"/>
                <w:szCs w:val="20"/>
              </w:rPr>
              <w:t xml:space="preserve">FR-3.2, NFR-6</w:t>
            </w:r>
          </w:p>
        </w:tc>
      </w:tr>
      <w:tr>
        <w:tc>
          <w:tcPr>
            <w:tcW w:type="dxa" w:w="700"/>
            <w:vAlign w:val="center"/>
          </w:tcPr>
          <w:p>
            <w:r>
              <w:rPr>
                <w:b w:val="false"/>
                <w:bCs w:val="false"/>
                <w:color w:val="000000"/>
                <w:sz w:val="20"/>
                <w:szCs w:val="20"/>
              </w:rPr>
              <w:t xml:space="preserve">4</w:t>
            </w:r>
          </w:p>
        </w:tc>
        <w:tc>
          <w:tcPr>
            <w:tcW w:type="dxa" w:w="6100"/>
            <w:vAlign w:val="center"/>
          </w:tcPr>
          <w:p>
            <w:r>
              <w:rPr>
                <w:b w:val="false"/>
                <w:bCs w:val="false"/>
                <w:color w:val="000000"/>
                <w:sz w:val="20"/>
                <w:szCs w:val="20"/>
              </w:rPr>
              <w:t xml:space="preserve">Check how close you are to being served.</w:t>
            </w:r>
          </w:p>
        </w:tc>
        <w:tc>
          <w:tcPr>
            <w:tcW w:type="dxa" w:w="2200"/>
            <w:vAlign w:val="center"/>
          </w:tcPr>
          <w:p>
            <w:r>
              <w:rPr>
                <w:b w:val="false"/>
                <w:bCs w:val="false"/>
                <w:color w:val="000000"/>
                <w:sz w:val="20"/>
                <w:szCs w:val="20"/>
              </w:rPr>
              <w:t xml:space="preserve">FR-3.3, FR-3.4</w:t>
            </w:r>
          </w:p>
        </w:tc>
      </w:tr>
      <w:tr>
        <w:tc>
          <w:tcPr>
            <w:tcW w:type="dxa" w:w="700"/>
            <w:vAlign w:val="center"/>
          </w:tcPr>
          <w:p>
            <w:r>
              <w:rPr>
                <w:b w:val="false"/>
                <w:bCs w:val="false"/>
                <w:color w:val="000000"/>
                <w:sz w:val="20"/>
                <w:szCs w:val="20"/>
              </w:rPr>
              <w:t xml:space="preserve">5</w:t>
            </w:r>
          </w:p>
        </w:tc>
        <w:tc>
          <w:tcPr>
            <w:tcW w:type="dxa" w:w="6100"/>
            <w:vAlign w:val="center"/>
          </w:tcPr>
          <w:p>
            <w:r>
              <w:rPr>
                <w:b w:val="false"/>
                <w:bCs w:val="false"/>
                <w:color w:val="000000"/>
                <w:sz w:val="20"/>
                <w:szCs w:val="20"/>
              </w:rPr>
              <w:t xml:space="preserve">Leave the queue.</w:t>
            </w:r>
          </w:p>
        </w:tc>
        <w:tc>
          <w:tcPr>
            <w:tcW w:type="dxa" w:w="2200"/>
            <w:vAlign w:val="center"/>
          </w:tcPr>
          <w:p>
            <w:r>
              <w:rPr>
                <w:b w:val="false"/>
                <w:bCs w:val="false"/>
                <w:color w:val="000000"/>
                <w:sz w:val="20"/>
                <w:szCs w:val="20"/>
              </w:rPr>
              <w:t xml:space="preserve">FR-3.5, NFR-2</w:t>
            </w:r>
          </w:p>
        </w:tc>
      </w:tr>
      <w:tr>
        <w:tc>
          <w:tcPr>
            <w:tcW w:type="dxa" w:w="700"/>
            <w:vAlign w:val="center"/>
          </w:tcPr>
          <w:p>
            <w:r>
              <w:rPr>
                <w:b w:val="false"/>
                <w:bCs w:val="false"/>
                <w:color w:val="000000"/>
                <w:sz w:val="20"/>
                <w:szCs w:val="20"/>
              </w:rPr>
              <w:t xml:space="preserve">6</w:t>
            </w:r>
          </w:p>
        </w:tc>
        <w:tc>
          <w:tcPr>
            <w:tcW w:type="dxa" w:w="6100"/>
            <w:vAlign w:val="center"/>
          </w:tcPr>
          <w:p>
            <w:r>
              <w:rPr>
                <w:b w:val="false"/>
                <w:bCs w:val="false"/>
                <w:color w:val="000000"/>
                <w:sz w:val="20"/>
                <w:szCs w:val="20"/>
              </w:rPr>
              <w:t xml:space="preserve">Set notifications to SMS when your turn is close.</w:t>
            </w:r>
          </w:p>
        </w:tc>
        <w:tc>
          <w:tcPr>
            <w:tcW w:type="dxa" w:w="2200"/>
            <w:vAlign w:val="center"/>
          </w:tcPr>
          <w:p>
            <w:r>
              <w:rPr>
                <w:b w:val="false"/>
                <w:bCs w:val="false"/>
                <w:color w:val="000000"/>
                <w:sz w:val="20"/>
                <w:szCs w:val="20"/>
              </w:rPr>
              <w:t xml:space="preserve">FR-4.3</w:t>
            </w:r>
          </w:p>
        </w:tc>
      </w:tr>
      <w:tr>
        <w:tc>
          <w:tcPr>
            <w:tcW w:type="dxa" w:w="700"/>
            <w:vAlign w:val="center"/>
          </w:tcPr>
          <w:p>
            <w:r>
              <w:rPr>
                <w:b w:val="false"/>
                <w:bCs w:val="false"/>
                <w:color w:val="000000"/>
                <w:sz w:val="20"/>
                <w:szCs w:val="20"/>
              </w:rPr>
              <w:t xml:space="preserve">7</w:t>
            </w:r>
          </w:p>
        </w:tc>
        <w:tc>
          <w:tcPr>
            <w:tcW w:type="dxa" w:w="6100"/>
            <w:vAlign w:val="center"/>
          </w:tcPr>
          <w:p>
            <w:r>
              <w:rPr>
                <w:b w:val="false"/>
                <w:bCs w:val="false"/>
                <w:color w:val="000000"/>
                <w:sz w:val="20"/>
                <w:szCs w:val="20"/>
              </w:rPr>
              <w:t xml:space="preserve">Look at your past visits to any service point.</w:t>
            </w:r>
          </w:p>
        </w:tc>
        <w:tc>
          <w:tcPr>
            <w:tcW w:type="dxa" w:w="2200"/>
            <w:vAlign w:val="center"/>
          </w:tcPr>
          <w:p>
            <w:r>
              <w:rPr>
                <w:b w:val="false"/>
                <w:bCs w:val="false"/>
                <w:color w:val="000000"/>
                <w:sz w:val="20"/>
                <w:szCs w:val="20"/>
              </w:rPr>
              <w:t xml:space="preserve">FR-5.1</w:t>
            </w:r>
          </w:p>
        </w:tc>
      </w:tr>
      <w:tr>
        <w:tc>
          <w:tcPr>
            <w:tcW w:type="dxa" w:w="700"/>
            <w:vAlign w:val="center"/>
          </w:tcPr>
          <w:p>
            <w:r>
              <w:rPr>
                <w:b w:val="false"/>
                <w:bCs w:val="false"/>
                <w:color w:val="000000"/>
                <w:sz w:val="20"/>
                <w:szCs w:val="20"/>
              </w:rPr>
              <w:t xml:space="preserve">8</w:t>
            </w:r>
          </w:p>
        </w:tc>
        <w:tc>
          <w:tcPr>
            <w:tcW w:type="dxa" w:w="6100"/>
            <w:vAlign w:val="center"/>
          </w:tcPr>
          <w:p>
            <w:r>
              <w:rPr>
                <w:b w:val="false"/>
                <w:bCs w:val="false"/>
                <w:color w:val="000000"/>
                <w:sz w:val="20"/>
                <w:szCs w:val="20"/>
              </w:rPr>
              <w:t xml:space="preserve">Leave a rating for a good experience.</w:t>
            </w:r>
          </w:p>
        </w:tc>
        <w:tc>
          <w:tcPr>
            <w:tcW w:type="dxa" w:w="2200"/>
            <w:vAlign w:val="center"/>
          </w:tcPr>
          <w:p>
            <w:r>
              <w:rPr>
                <w:b w:val="false"/>
                <w:bCs w:val="false"/>
                <w:color w:val="000000"/>
                <w:sz w:val="20"/>
                <w:szCs w:val="20"/>
              </w:rPr>
              <w:t xml:space="preserve">FR-6.1</w:t>
            </w:r>
          </w:p>
        </w:tc>
      </w:tr>
    </w:tbl>
    <w:p>
      <w:pPr>
        <w:pStyle w:val="Heading2"/>
        <w:spacing w:after="150" w:before="300"/>
      </w:pPr>
      <w:r>
        <w:t xml:space="preserve">Appendix B: Team Contributions</w:t>
      </w:r>
    </w:p>
    <w:p>
      <w:pPr>
        <w:spacing w:after="160"/>
      </w:pPr>
      <w:r>
        <w:rPr>
          <w:i/>
          <w:iCs/>
          <w:color w:val="666666"/>
        </w:rPr>
        <w:t xml:space="preserve">[TBD — insert each team member's name and their specific contributions: research, design, documentation, testing, report writing.]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B5E3C"/>
      <w:sz w:val="32"/>
      <w:szCs w:val="32"/>
    </w:rPr>
  </w:style>
  <w:style w:type="paragraph" w:styleId="Heading2">
    <w:name w:val="Heading 2"/>
    <w:basedOn w:val="Normal"/>
    <w:next w:val="Normal"/>
    <w:qFormat/>
    <w:pPr>
      <w:spacing w:after="150" w:before="300"/>
    </w:pPr>
    <w:rPr>
      <w:b/>
      <w:bCs/>
      <w:color w:val="1B5E3C"/>
      <w:sz w:val="26"/>
      <w:szCs w:val="26"/>
    </w:rPr>
  </w:style>
  <w:style w:type="paragraph" w:styleId="Heading3">
    <w:name w:val="Heading 3"/>
    <w:basedOn w:val="Normal"/>
    <w:next w:val="Normal"/>
    <w:qFormat/>
    <w:pPr>
      <w:spacing w:after="100" w:before="200"/>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a095e2b36fccd3316eae0a67a3b553d0ed9925.jpg"/><Relationship Id="rId8" Type="http://schemas.openxmlformats.org/officeDocument/2006/relationships/image" Target="media/e77c5bdd770c13625c0555926e9bf0cd6347a134.jpg"/><Relationship Id="rId9" Type="http://schemas.openxmlformats.org/officeDocument/2006/relationships/image" Target="media/42ef1a479e30eb23dbf92e705897c2cb4cf9221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2026-08-10T23:56:24.781Z</dcterms:created>
  <dcterms:modified xsi:type="dcterms:W3CDTF">2026-08-10T23:56:24.798Z</dcterms:modified>
</cp:coreProperties>
</file>

<file path=docProps/custom.xml><?xml version="1.0" encoding="utf-8"?>
<Properties xmlns="http://schemas.openxmlformats.org/officeDocument/2006/custom-properties" xmlns:vt="http://schemas.openxmlformats.org/officeDocument/2006/docPropsVTypes"/>
</file>