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C99" w:rsidRDefault="00C12FEF" w:rsidP="00C12FEF">
      <w:r>
        <w:t>The advances of technologies for mobile robotic enable the application of robots to increasingly complex tasks.</w:t>
      </w:r>
    </w:p>
    <w:sectPr w:rsidR="00450C99" w:rsidSect="001E5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C12FEF"/>
    <w:rsid w:val="000A05F8"/>
    <w:rsid w:val="001E5F18"/>
    <w:rsid w:val="002F34C0"/>
    <w:rsid w:val="006E68E5"/>
    <w:rsid w:val="00846269"/>
    <w:rsid w:val="00B81FE9"/>
    <w:rsid w:val="00C12FEF"/>
    <w:rsid w:val="00DF34DA"/>
    <w:rsid w:val="00FA61DD"/>
    <w:rsid w:val="00FC4E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F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muinul</dc:creator>
  <cp:lastModifiedBy>muinul</cp:lastModifiedBy>
  <cp:revision>1</cp:revision>
  <dcterms:created xsi:type="dcterms:W3CDTF">2013-09-28T10:09:00Z</dcterms:created>
  <dcterms:modified xsi:type="dcterms:W3CDTF">2013-09-28T11:12:00Z</dcterms:modified>
</cp:coreProperties>
</file>