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546A6" w14:textId="77777777" w:rsidR="00F069EE" w:rsidRPr="00411F08" w:rsidRDefault="00F069EE" w:rsidP="00F069EE">
      <w:pPr>
        <w:pStyle w:val="Heading1"/>
      </w:pPr>
      <w:bookmarkStart w:id="0" w:name="_Toc223360159"/>
      <w:r w:rsidRPr="00411F08">
        <w:t>APPENDIX IV: RESEARCH QUESTIONNAIRE</w:t>
      </w:r>
      <w:bookmarkEnd w:id="0"/>
    </w:p>
    <w:p w14:paraId="1B741FE7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You are invited to participate in this academic research study. The purpose of this questionnaire is to collect information on the topic </w:t>
      </w:r>
      <w:r w:rsidRPr="00411F08">
        <w:rPr>
          <w:b/>
          <w:bCs/>
          <w:color w:val="000000" w:themeColor="text1"/>
          <w:kern w:val="0"/>
          <w:szCs w:val="24"/>
        </w:rPr>
        <w:t>‘Influence of Artificial Intelligence–Enabled Predictive Analytics on Strategic Decision-Making at Kenya Commercial Bank Limited’</w:t>
      </w:r>
      <w:r w:rsidRPr="00411F08">
        <w:rPr>
          <w:color w:val="000000" w:themeColor="text1"/>
          <w:kern w:val="0"/>
          <w:szCs w:val="24"/>
        </w:rPr>
        <w:t>.</w:t>
      </w:r>
    </w:p>
    <w:p w14:paraId="50F8B357" w14:textId="77777777" w:rsidR="00F069EE" w:rsidRPr="00411F08" w:rsidRDefault="00F069EE" w:rsidP="00F069EE">
      <w:pPr>
        <w:pStyle w:val="NoSpacing"/>
        <w:rPr>
          <w:color w:val="000000" w:themeColor="text1"/>
        </w:rPr>
      </w:pPr>
    </w:p>
    <w:p w14:paraId="7004E2F3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>Your responses will be treated with strict confidentiality and will be used for academic purposes only. Please answer all questions honestly.</w:t>
      </w:r>
    </w:p>
    <w:p w14:paraId="06837606" w14:textId="77777777" w:rsidR="00F069EE" w:rsidRPr="00411F08" w:rsidRDefault="00F069EE" w:rsidP="00F069EE">
      <w:pPr>
        <w:rPr>
          <w:color w:val="000000" w:themeColor="text1"/>
        </w:rPr>
      </w:pPr>
    </w:p>
    <w:p w14:paraId="7C536D76" w14:textId="77777777" w:rsidR="00F069EE" w:rsidRPr="00411F08" w:rsidRDefault="00F069EE" w:rsidP="00F069EE">
      <w:pPr>
        <w:rPr>
          <w:b/>
          <w:bCs/>
          <w:color w:val="000000" w:themeColor="text1"/>
        </w:rPr>
      </w:pPr>
      <w:r w:rsidRPr="00411F08">
        <w:rPr>
          <w:b/>
          <w:bCs/>
          <w:color w:val="000000" w:themeColor="text1"/>
        </w:rPr>
        <w:t>SECTION A: BACKGROUND INFORMATION</w:t>
      </w:r>
    </w:p>
    <w:p w14:paraId="279B4B4B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>Please tick (</w:t>
      </w:r>
      <w:r w:rsidRPr="00411F08">
        <w:rPr>
          <w:rFonts w:ascii="Segoe UI Symbol" w:hAnsi="Segoe UI Symbol" w:cs="Segoe UI Symbol"/>
          <w:color w:val="000000" w:themeColor="text1"/>
          <w:kern w:val="0"/>
          <w:szCs w:val="24"/>
        </w:rPr>
        <w:t>✓</w:t>
      </w:r>
      <w:r w:rsidRPr="00411F08">
        <w:rPr>
          <w:color w:val="000000" w:themeColor="text1"/>
          <w:kern w:val="0"/>
          <w:szCs w:val="24"/>
        </w:rPr>
        <w:t>) the appropriate response.</w:t>
      </w:r>
    </w:p>
    <w:p w14:paraId="0BA446CE" w14:textId="77777777" w:rsidR="00F069EE" w:rsidRPr="00411F08" w:rsidRDefault="00F069EE" w:rsidP="00F069EE">
      <w:pPr>
        <w:pStyle w:val="ListParagraph"/>
        <w:numPr>
          <w:ilvl w:val="0"/>
          <w:numId w:val="1"/>
        </w:numPr>
        <w:ind w:left="360"/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>Department</w:t>
      </w:r>
    </w:p>
    <w:p w14:paraId="383CF60C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</w:t>
      </w:r>
      <w:r w:rsidRPr="00411F08">
        <w:rPr>
          <w:color w:val="000000" w:themeColor="text1"/>
          <w:kern w:val="0"/>
          <w:szCs w:val="24"/>
        </w:rPr>
        <w:tab/>
        <w:t>Senior Management / Executive Leadership</w:t>
      </w:r>
    </w:p>
    <w:p w14:paraId="15B80074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</w:t>
      </w:r>
      <w:r w:rsidRPr="00411F08">
        <w:rPr>
          <w:color w:val="000000" w:themeColor="text1"/>
          <w:kern w:val="0"/>
          <w:szCs w:val="24"/>
        </w:rPr>
        <w:tab/>
        <w:t>Strategy, Finance &amp; Planning</w:t>
      </w:r>
    </w:p>
    <w:p w14:paraId="4EF630AA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</w:t>
      </w:r>
      <w:r w:rsidRPr="00411F08">
        <w:rPr>
          <w:color w:val="000000" w:themeColor="text1"/>
          <w:kern w:val="0"/>
          <w:szCs w:val="24"/>
        </w:rPr>
        <w:tab/>
        <w:t>Risk Management &amp; Compliance</w:t>
      </w:r>
    </w:p>
    <w:p w14:paraId="55B5D162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</w:t>
      </w:r>
      <w:r w:rsidRPr="00411F08">
        <w:rPr>
          <w:color w:val="000000" w:themeColor="text1"/>
          <w:kern w:val="0"/>
          <w:szCs w:val="24"/>
        </w:rPr>
        <w:tab/>
        <w:t>ICT / Data Analytics / Digital Innovation</w:t>
      </w:r>
    </w:p>
    <w:p w14:paraId="3B2E7E75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</w:t>
      </w:r>
      <w:r w:rsidRPr="00411F08">
        <w:rPr>
          <w:color w:val="000000" w:themeColor="text1"/>
          <w:kern w:val="0"/>
          <w:szCs w:val="24"/>
        </w:rPr>
        <w:tab/>
        <w:t>Operations &amp; Digital Banking Services</w:t>
      </w:r>
    </w:p>
    <w:p w14:paraId="01B630E4" w14:textId="77777777" w:rsidR="00F069EE" w:rsidRPr="00411F08" w:rsidRDefault="00F069EE" w:rsidP="00F069EE">
      <w:pPr>
        <w:rPr>
          <w:color w:val="000000" w:themeColor="text1"/>
        </w:rPr>
      </w:pPr>
    </w:p>
    <w:p w14:paraId="457E3AE6" w14:textId="77777777" w:rsidR="00F069EE" w:rsidRPr="00411F08" w:rsidRDefault="00F069EE" w:rsidP="00F069EE">
      <w:pPr>
        <w:pStyle w:val="ListParagraph"/>
        <w:numPr>
          <w:ilvl w:val="0"/>
          <w:numId w:val="1"/>
        </w:numPr>
        <w:ind w:left="360"/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>Position Level</w:t>
      </w:r>
    </w:p>
    <w:p w14:paraId="16A65982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</w:t>
      </w:r>
      <w:r w:rsidRPr="00411F08">
        <w:rPr>
          <w:color w:val="000000" w:themeColor="text1"/>
          <w:kern w:val="0"/>
          <w:szCs w:val="24"/>
        </w:rPr>
        <w:tab/>
        <w:t>Executive / Director</w:t>
      </w:r>
    </w:p>
    <w:p w14:paraId="06C49371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</w:t>
      </w:r>
      <w:r w:rsidRPr="00411F08">
        <w:rPr>
          <w:color w:val="000000" w:themeColor="text1"/>
          <w:kern w:val="0"/>
          <w:szCs w:val="24"/>
        </w:rPr>
        <w:tab/>
        <w:t>Senior Manager</w:t>
      </w:r>
    </w:p>
    <w:p w14:paraId="3E5906E8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 </w:t>
      </w:r>
      <w:r w:rsidRPr="00411F08">
        <w:rPr>
          <w:color w:val="000000" w:themeColor="text1"/>
          <w:kern w:val="0"/>
          <w:szCs w:val="24"/>
        </w:rPr>
        <w:tab/>
        <w:t>Middle-Level Manager</w:t>
      </w:r>
    </w:p>
    <w:p w14:paraId="786AB63D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 </w:t>
      </w:r>
      <w:r w:rsidRPr="00411F08">
        <w:rPr>
          <w:color w:val="000000" w:themeColor="text1"/>
          <w:kern w:val="0"/>
          <w:szCs w:val="24"/>
        </w:rPr>
        <w:tab/>
        <w:t>Technical / Specialist</w:t>
      </w:r>
    </w:p>
    <w:p w14:paraId="30DE38B3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</w:t>
      </w:r>
      <w:r w:rsidRPr="00411F08">
        <w:rPr>
          <w:color w:val="000000" w:themeColor="text1"/>
          <w:kern w:val="0"/>
          <w:szCs w:val="24"/>
        </w:rPr>
        <w:tab/>
        <w:t xml:space="preserve"> Officer / Analyst</w:t>
      </w:r>
    </w:p>
    <w:p w14:paraId="5831EC4A" w14:textId="77777777" w:rsidR="00F069EE" w:rsidRPr="00411F08" w:rsidRDefault="00F069EE" w:rsidP="00F069EE">
      <w:pPr>
        <w:rPr>
          <w:color w:val="000000" w:themeColor="text1"/>
        </w:rPr>
      </w:pPr>
    </w:p>
    <w:p w14:paraId="0E42B4BE" w14:textId="77777777" w:rsidR="00F069EE" w:rsidRPr="00411F08" w:rsidRDefault="00F069EE" w:rsidP="00F069EE">
      <w:pPr>
        <w:pStyle w:val="ListParagraph"/>
        <w:numPr>
          <w:ilvl w:val="0"/>
          <w:numId w:val="1"/>
        </w:numPr>
        <w:ind w:left="360"/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>Years of Service at KCB</w:t>
      </w:r>
    </w:p>
    <w:p w14:paraId="301C990B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</w:t>
      </w:r>
      <w:r w:rsidRPr="00411F08">
        <w:rPr>
          <w:color w:val="000000" w:themeColor="text1"/>
          <w:kern w:val="0"/>
          <w:szCs w:val="24"/>
        </w:rPr>
        <w:tab/>
        <w:t>Less than 3 years</w:t>
      </w:r>
    </w:p>
    <w:p w14:paraId="5428016E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</w:t>
      </w:r>
      <w:r w:rsidRPr="00411F08">
        <w:rPr>
          <w:color w:val="000000" w:themeColor="text1"/>
          <w:kern w:val="0"/>
          <w:szCs w:val="24"/>
        </w:rPr>
        <w:tab/>
        <w:t>3–5 years</w:t>
      </w:r>
    </w:p>
    <w:p w14:paraId="1DCBA8E9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</w:t>
      </w:r>
      <w:r w:rsidRPr="00411F08">
        <w:rPr>
          <w:color w:val="000000" w:themeColor="text1"/>
          <w:kern w:val="0"/>
          <w:szCs w:val="24"/>
        </w:rPr>
        <w:tab/>
        <w:t>6–10 years</w:t>
      </w:r>
    </w:p>
    <w:p w14:paraId="291BC538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</w:t>
      </w:r>
      <w:r w:rsidRPr="00411F08">
        <w:rPr>
          <w:color w:val="000000" w:themeColor="text1"/>
          <w:kern w:val="0"/>
          <w:szCs w:val="24"/>
        </w:rPr>
        <w:tab/>
        <w:t>11–15 years</w:t>
      </w:r>
    </w:p>
    <w:p w14:paraId="2969AF44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</w:t>
      </w:r>
      <w:r w:rsidRPr="00411F08">
        <w:rPr>
          <w:color w:val="000000" w:themeColor="text1"/>
          <w:kern w:val="0"/>
          <w:szCs w:val="24"/>
        </w:rPr>
        <w:tab/>
        <w:t>Above 15 years</w:t>
      </w:r>
    </w:p>
    <w:p w14:paraId="567586D6" w14:textId="77777777" w:rsidR="00F069EE" w:rsidRPr="00411F08" w:rsidRDefault="00F069EE" w:rsidP="00F069EE">
      <w:pPr>
        <w:pStyle w:val="ListParagraph"/>
        <w:numPr>
          <w:ilvl w:val="0"/>
          <w:numId w:val="1"/>
        </w:numPr>
        <w:ind w:left="360"/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>Highest Level of Education</w:t>
      </w:r>
    </w:p>
    <w:p w14:paraId="75C2B65A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</w:t>
      </w:r>
      <w:r w:rsidRPr="00411F08">
        <w:rPr>
          <w:color w:val="000000" w:themeColor="text1"/>
          <w:kern w:val="0"/>
          <w:szCs w:val="24"/>
        </w:rPr>
        <w:tab/>
        <w:t>Bachelor’s Degree</w:t>
      </w:r>
    </w:p>
    <w:p w14:paraId="49DA8924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</w:t>
      </w:r>
      <w:r w:rsidRPr="00411F08">
        <w:rPr>
          <w:color w:val="000000" w:themeColor="text1"/>
          <w:kern w:val="0"/>
          <w:szCs w:val="24"/>
        </w:rPr>
        <w:tab/>
        <w:t>Master’s Degree</w:t>
      </w:r>
    </w:p>
    <w:p w14:paraId="5FCBFA06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lastRenderedPageBreak/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</w:t>
      </w:r>
      <w:r w:rsidRPr="00411F08">
        <w:rPr>
          <w:color w:val="000000" w:themeColor="text1"/>
          <w:kern w:val="0"/>
          <w:szCs w:val="24"/>
        </w:rPr>
        <w:tab/>
        <w:t>Doctorate</w:t>
      </w:r>
    </w:p>
    <w:p w14:paraId="2F43B11E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</w:t>
      </w:r>
      <w:r w:rsidRPr="00411F08">
        <w:rPr>
          <w:color w:val="000000" w:themeColor="text1"/>
          <w:kern w:val="0"/>
          <w:szCs w:val="24"/>
        </w:rPr>
        <w:tab/>
        <w:t>Professional Certification</w:t>
      </w:r>
    </w:p>
    <w:p w14:paraId="52EE85D1" w14:textId="77777777" w:rsidR="00F069EE" w:rsidRPr="00411F08" w:rsidRDefault="00F069EE" w:rsidP="00F069EE">
      <w:pPr>
        <w:rPr>
          <w:color w:val="000000" w:themeColor="text1"/>
          <w:kern w:val="0"/>
          <w:szCs w:val="24"/>
        </w:rPr>
      </w:pPr>
      <w:r w:rsidRPr="00411F08">
        <w:rPr>
          <w:color w:val="000000" w:themeColor="text1"/>
          <w:kern w:val="0"/>
          <w:szCs w:val="24"/>
        </w:rPr>
        <w:t xml:space="preserve">[ </w:t>
      </w:r>
      <w:proofErr w:type="gramStart"/>
      <w:r w:rsidRPr="00411F08">
        <w:rPr>
          <w:color w:val="000000" w:themeColor="text1"/>
          <w:kern w:val="0"/>
          <w:szCs w:val="24"/>
        </w:rPr>
        <w:t xml:space="preserve">  ]</w:t>
      </w:r>
      <w:proofErr w:type="gramEnd"/>
      <w:r w:rsidRPr="00411F08">
        <w:rPr>
          <w:color w:val="000000" w:themeColor="text1"/>
          <w:kern w:val="0"/>
          <w:szCs w:val="24"/>
        </w:rPr>
        <w:t xml:space="preserve"> </w:t>
      </w:r>
      <w:r w:rsidRPr="00411F08">
        <w:rPr>
          <w:color w:val="000000" w:themeColor="text1"/>
          <w:kern w:val="0"/>
          <w:szCs w:val="24"/>
        </w:rPr>
        <w:tab/>
        <w:t>Other</w:t>
      </w:r>
    </w:p>
    <w:p w14:paraId="23908C6D" w14:textId="77777777" w:rsidR="00F069EE" w:rsidRPr="00411F08" w:rsidRDefault="00F069EE" w:rsidP="00F069EE">
      <w:pPr>
        <w:rPr>
          <w:color w:val="000000" w:themeColor="text1"/>
          <w:szCs w:val="24"/>
        </w:rPr>
      </w:pPr>
    </w:p>
    <w:p w14:paraId="7B6801D8" w14:textId="77777777" w:rsidR="00F069EE" w:rsidRPr="00411F08" w:rsidRDefault="00F069EE" w:rsidP="00F069EE">
      <w:pPr>
        <w:rPr>
          <w:b/>
          <w:bCs/>
          <w:color w:val="000000" w:themeColor="text1"/>
          <w:szCs w:val="24"/>
        </w:rPr>
      </w:pPr>
      <w:r w:rsidRPr="00411F08">
        <w:rPr>
          <w:b/>
          <w:bCs/>
          <w:color w:val="000000" w:themeColor="text1"/>
          <w:szCs w:val="24"/>
        </w:rPr>
        <w:t>SECTION B: MACHINE LEARNING–BASED PREDICTIVE ANALYTICS</w:t>
      </w:r>
    </w:p>
    <w:p w14:paraId="601BA9E9" w14:textId="77777777" w:rsidR="00F069EE" w:rsidRPr="00411F08" w:rsidRDefault="00F069EE" w:rsidP="00F069EE">
      <w:pPr>
        <w:pStyle w:val="ListParagraph"/>
        <w:numPr>
          <w:ilvl w:val="0"/>
          <w:numId w:val="1"/>
        </w:numPr>
        <w:ind w:left="360"/>
        <w:rPr>
          <w:rFonts w:cs="Times New Roman"/>
          <w:color w:val="000000" w:themeColor="text1"/>
          <w:szCs w:val="24"/>
        </w:rPr>
      </w:pPr>
      <w:r w:rsidRPr="00411F08">
        <w:rPr>
          <w:rFonts w:cs="Times New Roman"/>
          <w:color w:val="000000" w:themeColor="text1"/>
          <w:szCs w:val="24"/>
        </w:rPr>
        <w:t xml:space="preserve">Please indicate your level of agreement with the following statements relating to </w:t>
      </w:r>
      <w:r w:rsidRPr="00411F08">
        <w:rPr>
          <w:color w:val="000000" w:themeColor="text1"/>
          <w:szCs w:val="24"/>
        </w:rPr>
        <w:t>machine learning–based predictive analytics</w:t>
      </w:r>
      <w:r w:rsidRPr="00411F08">
        <w:rPr>
          <w:rFonts w:cs="Times New Roman"/>
          <w:color w:val="000000" w:themeColor="text1"/>
          <w:szCs w:val="24"/>
        </w:rPr>
        <w:t>. (Codes 1=Strongly Disagree, 2= Disagree, 3= Moderately Agree, 4= Agree, 5= Strongly Agree).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6561"/>
        <w:gridCol w:w="450"/>
        <w:gridCol w:w="450"/>
        <w:gridCol w:w="450"/>
        <w:gridCol w:w="450"/>
        <w:gridCol w:w="450"/>
      </w:tblGrid>
      <w:tr w:rsidR="00F069EE" w:rsidRPr="00411F08" w14:paraId="6F00D9AF" w14:textId="77777777" w:rsidTr="00022CFC">
        <w:trPr>
          <w:trHeight w:val="413"/>
        </w:trPr>
        <w:tc>
          <w:tcPr>
            <w:tcW w:w="7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245F5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 xml:space="preserve">Statement on </w:t>
            </w:r>
            <w:r w:rsidRPr="00411F08">
              <w:rPr>
                <w:b/>
                <w:color w:val="000000" w:themeColor="text1"/>
                <w:szCs w:val="24"/>
              </w:rPr>
              <w:t>Machine Learning–Based Predictive Analytics</w:t>
            </w:r>
          </w:p>
        </w:tc>
        <w:tc>
          <w:tcPr>
            <w:tcW w:w="22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29A94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Level of agreement</w:t>
            </w:r>
          </w:p>
        </w:tc>
      </w:tr>
      <w:tr w:rsidR="00F069EE" w:rsidRPr="00411F08" w14:paraId="010E5B4A" w14:textId="77777777" w:rsidTr="00022CFC">
        <w:trPr>
          <w:trHeight w:val="287"/>
        </w:trPr>
        <w:tc>
          <w:tcPr>
            <w:tcW w:w="7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BF814" w14:textId="77777777" w:rsidR="00F069EE" w:rsidRPr="00411F08" w:rsidRDefault="00F069EE" w:rsidP="00022CFC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411F08">
              <w:rPr>
                <w:rFonts w:cs="Times New Roman"/>
                <w:b/>
                <w:bCs/>
                <w:color w:val="000000" w:themeColor="text1"/>
                <w:szCs w:val="24"/>
              </w:rPr>
              <w:t>Prediction Accuracy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8C126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6BD40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71033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54719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4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56A5E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5</w:t>
            </w:r>
          </w:p>
        </w:tc>
      </w:tr>
      <w:tr w:rsidR="00F069EE" w:rsidRPr="00411F08" w14:paraId="1136E383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0CFC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80A6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Machine learning models at KCB generate highly accurate financial predictions.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73B9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67CA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805B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974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9199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6717CE3D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2DA8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640E4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Predictive outputs closely match actual financial outcomes.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4281F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0E1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C961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6CA1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4D1F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22172DB6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FEE6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8A826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Strategic planning relies on accurate algorithmic forecasts.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79A6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A70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7647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5A1F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342D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10BEB80F" w14:textId="77777777" w:rsidTr="00022CFC">
        <w:trPr>
          <w:trHeight w:val="449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1542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6C02C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Senior management trusts the accuracy of AI-generated predictions.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4DFF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0CB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BF96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CD90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F139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36D3CC09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7E02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332B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Predictive models reduce uncertainty in executive decision-making.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DE91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3E37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D48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7253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B8C5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754D6234" w14:textId="77777777" w:rsidTr="00022CFC">
        <w:trPr>
          <w:trHeight w:val="272"/>
        </w:trPr>
        <w:tc>
          <w:tcPr>
            <w:tcW w:w="7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7345B" w14:textId="77777777" w:rsidR="00F069EE" w:rsidRPr="00411F08" w:rsidRDefault="00F069EE" w:rsidP="00022CFC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411F08">
              <w:rPr>
                <w:rFonts w:cs="Times New Roman"/>
                <w:b/>
                <w:bCs/>
                <w:color w:val="000000" w:themeColor="text1"/>
                <w:szCs w:val="24"/>
              </w:rPr>
              <w:t>Model Precision in Classification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0850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BAAF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AAEA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A3BB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4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1C48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5</w:t>
            </w:r>
          </w:p>
        </w:tc>
      </w:tr>
      <w:tr w:rsidR="00F069EE" w:rsidRPr="00411F08" w14:paraId="485DB239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D6C1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76F5D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 systems accurately classify high-risk and low-risk clients.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81C8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C17E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BC9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7A8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735F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76DDB11A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B13B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0399B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Fraud detection models correctly identify suspicious transactions.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EDF4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78279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54F3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C191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B5EB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0394CD25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020B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4DAE2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Predictive models minimize misclassification errors.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E035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088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20C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51DD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615F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6DB52FE4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EAAF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13A6B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Credit risk segmentation is highly precise.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AE46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817F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E19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7E6F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3EAD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7A93C119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B2C59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292C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Executives rely on classification outputs when making strategic choices.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56AD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02BF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2B01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A3FA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855E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3F5CB863" w14:textId="77777777" w:rsidTr="00022CFC">
        <w:trPr>
          <w:trHeight w:val="272"/>
        </w:trPr>
        <w:tc>
          <w:tcPr>
            <w:tcW w:w="7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3E1E8" w14:textId="77777777" w:rsidR="00F069EE" w:rsidRPr="00411F08" w:rsidRDefault="00F069EE" w:rsidP="00022CFC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411F08">
              <w:rPr>
                <w:rFonts w:cs="Times New Roman"/>
                <w:b/>
                <w:bCs/>
                <w:color w:val="000000" w:themeColor="text1"/>
                <w:szCs w:val="24"/>
              </w:rPr>
              <w:t>Reduction in Decision Errors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E44A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C2CB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CE40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43E5F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4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9C94F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5</w:t>
            </w:r>
          </w:p>
        </w:tc>
      </w:tr>
      <w:tr w:rsidR="00F069EE" w:rsidRPr="00411F08" w14:paraId="71497C87" w14:textId="77777777" w:rsidTr="00022CFC">
        <w:trPr>
          <w:trHeight w:val="395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7BE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B013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 systems reduce human bias in strategic decisions.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27F0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F026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B4C3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7689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452C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46EB4FCE" w14:textId="77777777" w:rsidTr="00022CFC">
        <w:trPr>
          <w:trHeight w:val="467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B432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AF4AD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Predictive analytics minimizes costly strategic mistakes.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9405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69CA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58CD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8CE79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5E4E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07FB9285" w14:textId="77777777" w:rsidTr="00022CFC">
        <w:trPr>
          <w:trHeight w:val="449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15C2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9984A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Algorithmic recommendations improve consistency in decision-making.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315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5A40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1AC8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5968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CBC2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652356FA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0A41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349BD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Data-driven predictions reduce reliance on intuition alone.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0B38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3E9A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8956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9289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66F29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6DE958E0" w14:textId="77777777" w:rsidTr="00022CFC">
        <w:trPr>
          <w:trHeight w:val="41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CA1F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59B4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 tools enhance the overall reliability of executive judgments.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0C5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3E13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3D30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3512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A24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</w:tbl>
    <w:p w14:paraId="2C036B3C" w14:textId="77777777" w:rsidR="00F069EE" w:rsidRPr="00411F08" w:rsidRDefault="00F069EE" w:rsidP="00F069EE">
      <w:pPr>
        <w:rPr>
          <w:rFonts w:cs="Times New Roman"/>
          <w:color w:val="000000" w:themeColor="text1"/>
          <w:szCs w:val="24"/>
        </w:rPr>
      </w:pPr>
    </w:p>
    <w:p w14:paraId="1A3598F8" w14:textId="77777777" w:rsidR="00F069EE" w:rsidRPr="00411F08" w:rsidRDefault="00F069EE" w:rsidP="00F069EE">
      <w:pPr>
        <w:rPr>
          <w:rFonts w:cs="Times New Roman"/>
          <w:b/>
          <w:bCs/>
          <w:color w:val="000000" w:themeColor="text1"/>
          <w:szCs w:val="24"/>
        </w:rPr>
      </w:pPr>
      <w:r w:rsidRPr="00411F08">
        <w:rPr>
          <w:rFonts w:cs="Times New Roman"/>
          <w:b/>
          <w:bCs/>
          <w:color w:val="000000" w:themeColor="text1"/>
          <w:kern w:val="36"/>
          <w:szCs w:val="24"/>
        </w:rPr>
        <w:lastRenderedPageBreak/>
        <w:t xml:space="preserve">SECTION C: </w:t>
      </w:r>
      <w:r w:rsidRPr="00411F08">
        <w:rPr>
          <w:rFonts w:cs="Times New Roman"/>
          <w:b/>
          <w:bCs/>
          <w:color w:val="000000" w:themeColor="text1"/>
          <w:szCs w:val="24"/>
        </w:rPr>
        <w:t>AI-ENABLED FORECASTING SYSTEMS</w:t>
      </w:r>
    </w:p>
    <w:p w14:paraId="153A101A" w14:textId="77777777" w:rsidR="00F069EE" w:rsidRPr="00411F08" w:rsidRDefault="00F069EE" w:rsidP="00F069EE">
      <w:pPr>
        <w:pStyle w:val="ListParagraph"/>
        <w:numPr>
          <w:ilvl w:val="0"/>
          <w:numId w:val="1"/>
        </w:numPr>
        <w:ind w:left="360"/>
        <w:rPr>
          <w:rFonts w:cs="Times New Roman"/>
          <w:color w:val="000000" w:themeColor="text1"/>
          <w:szCs w:val="24"/>
        </w:rPr>
      </w:pPr>
      <w:r w:rsidRPr="00411F08">
        <w:rPr>
          <w:rFonts w:cs="Times New Roman"/>
          <w:color w:val="000000" w:themeColor="text1"/>
          <w:szCs w:val="24"/>
        </w:rPr>
        <w:t>Please indicate your level of agreement with the following statements relating to AI-enabled forecasting systems. (Codes 1=Strongly Disagree, 2= Disagree, 3= Moderately Agree, 4= Agree, 5= Strongly Agree).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6561"/>
        <w:gridCol w:w="450"/>
        <w:gridCol w:w="450"/>
        <w:gridCol w:w="450"/>
        <w:gridCol w:w="450"/>
        <w:gridCol w:w="450"/>
      </w:tblGrid>
      <w:tr w:rsidR="00F069EE" w:rsidRPr="00411F08" w14:paraId="4FBCD8A6" w14:textId="77777777" w:rsidTr="00022CFC">
        <w:trPr>
          <w:trHeight w:val="413"/>
        </w:trPr>
        <w:tc>
          <w:tcPr>
            <w:tcW w:w="7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87D26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 xml:space="preserve">Statement on </w:t>
            </w:r>
            <w:r w:rsidRPr="00411F08">
              <w:rPr>
                <w:rFonts w:cs="Times New Roman"/>
                <w:b/>
                <w:color w:val="000000" w:themeColor="text1"/>
                <w:szCs w:val="24"/>
              </w:rPr>
              <w:t>AI-Enabled Forecasting Systems</w:t>
            </w:r>
          </w:p>
        </w:tc>
        <w:tc>
          <w:tcPr>
            <w:tcW w:w="22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6147D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Level of agreement</w:t>
            </w:r>
          </w:p>
        </w:tc>
      </w:tr>
      <w:tr w:rsidR="00F069EE" w:rsidRPr="00411F08" w14:paraId="32FB5846" w14:textId="77777777" w:rsidTr="00022CFC">
        <w:trPr>
          <w:trHeight w:val="287"/>
        </w:trPr>
        <w:tc>
          <w:tcPr>
            <w:tcW w:w="7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03EF6" w14:textId="77777777" w:rsidR="00F069EE" w:rsidRPr="00411F08" w:rsidRDefault="00F069EE" w:rsidP="00022CFC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411F08">
              <w:rPr>
                <w:rFonts w:cs="Times New Roman"/>
                <w:b/>
                <w:bCs/>
                <w:color w:val="000000" w:themeColor="text1"/>
                <w:szCs w:val="24"/>
              </w:rPr>
              <w:t>Forecast Reliability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C1100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4F83A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3B0FF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9FE02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4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23E42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5</w:t>
            </w:r>
          </w:p>
        </w:tc>
      </w:tr>
      <w:tr w:rsidR="00F069EE" w:rsidRPr="00411F08" w14:paraId="6DCF577C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6374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0520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 forecasting systems provide reliable long-term projections.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55E3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B2EC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F66B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5023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3534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5ACEBE14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C17D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C328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Forecast outputs remain stable under changing market conditions.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B6A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474A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B80E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E23FF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7B8F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49A90E63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EFEE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4A9A5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Executive planning depends on reliable AI forecasts.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D09B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A852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3E51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78F3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E539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560321BE" w14:textId="77777777" w:rsidTr="00022CFC">
        <w:trPr>
          <w:trHeight w:val="449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9B99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1B697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Forecasting models enhance confidence in future financial outlook.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6858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CD77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1F6A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F132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F378F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6AEAC282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26A1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B5B2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 projections are consistently dependable for strategy formulation.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3302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A19E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FE04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BA9E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2FAC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2DA7228F" w14:textId="77777777" w:rsidTr="00022CFC">
        <w:trPr>
          <w:trHeight w:val="272"/>
        </w:trPr>
        <w:tc>
          <w:tcPr>
            <w:tcW w:w="7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4F3DB" w14:textId="77777777" w:rsidR="00F069EE" w:rsidRPr="00411F08" w:rsidRDefault="00F069EE" w:rsidP="00022CFC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411F08">
              <w:rPr>
                <w:rFonts w:cs="Times New Roman"/>
                <w:b/>
                <w:bCs/>
                <w:color w:val="000000" w:themeColor="text1"/>
                <w:szCs w:val="24"/>
              </w:rPr>
              <w:t>Speed of Generating Insights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BF18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C864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8364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6E52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4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2258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5</w:t>
            </w:r>
          </w:p>
        </w:tc>
      </w:tr>
      <w:tr w:rsidR="00F069EE" w:rsidRPr="00411F08" w14:paraId="0D16A2D2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59259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C6EB3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 systems generate financial insights rapidly.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810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AAC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85C9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53E49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3552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11D0B9EB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10A1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DBA5F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Predictive reports are available in real time.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3C56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9A43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CAB1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641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6413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01D90707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9252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3B053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Faster analytics improves responsiveness to market changes.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0217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A13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592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F3B2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C294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31772906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F56C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11C2F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Executives receive timely predictive updates.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32CA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42D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4A22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D4B3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A8A4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6FDD9F15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D883F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0B426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 reduces delays in interpreting financial trends.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BF8C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40ED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9FD1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0A9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4FA9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5D871264" w14:textId="77777777" w:rsidTr="00022CFC">
        <w:trPr>
          <w:trHeight w:val="272"/>
        </w:trPr>
        <w:tc>
          <w:tcPr>
            <w:tcW w:w="7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CE623" w14:textId="77777777" w:rsidR="00F069EE" w:rsidRPr="00411F08" w:rsidRDefault="00F069EE" w:rsidP="00022CFC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411F08">
              <w:rPr>
                <w:rFonts w:cs="Times New Roman"/>
                <w:b/>
                <w:bCs/>
                <w:color w:val="000000" w:themeColor="text1"/>
                <w:szCs w:val="24"/>
              </w:rPr>
              <w:t>Timeliness of Managerial Reports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589C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398E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E5259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A1E8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4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15CF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5</w:t>
            </w:r>
          </w:p>
        </w:tc>
      </w:tr>
      <w:tr w:rsidR="00F069EE" w:rsidRPr="00411F08" w14:paraId="33D0B4C1" w14:textId="77777777" w:rsidTr="00022CFC">
        <w:trPr>
          <w:trHeight w:val="395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970C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94696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AI-generated reports are delivered promptly.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A15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C417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7E2B9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961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8DE9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7504F887" w14:textId="77777777" w:rsidTr="00022CFC">
        <w:trPr>
          <w:trHeight w:val="467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31EC9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0FA95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Timely reports improve strategic intervention.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9FFBF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4FF2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D60E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0AF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E49E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6BA1B2AB" w14:textId="77777777" w:rsidTr="00022CFC">
        <w:trPr>
          <w:trHeight w:val="449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F514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EACFE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Delays in reporting rarely affect strategic decisions.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F8B0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6587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C0ED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1360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825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5073135E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0486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56742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 enhances coordination across departments through timely reporting.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74DC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ECBD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ED21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DC3A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7793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1B216017" w14:textId="77777777" w:rsidTr="00022CFC">
        <w:trPr>
          <w:trHeight w:val="41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AE0C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08A4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Predictive reports support proactive planning rather than reactive action.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B523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D211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BD39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105F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EB3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</w:tbl>
    <w:p w14:paraId="6A70090D" w14:textId="77777777" w:rsidR="00F069EE" w:rsidRPr="00411F08" w:rsidRDefault="00F069EE" w:rsidP="00F069EE">
      <w:pPr>
        <w:rPr>
          <w:rFonts w:cs="Times New Roman"/>
          <w:color w:val="000000" w:themeColor="text1"/>
          <w:szCs w:val="24"/>
        </w:rPr>
      </w:pPr>
    </w:p>
    <w:p w14:paraId="6718287D" w14:textId="77777777" w:rsidR="00F069EE" w:rsidRPr="00411F08" w:rsidRDefault="00F069EE" w:rsidP="00F069EE">
      <w:pPr>
        <w:rPr>
          <w:rFonts w:cs="Times New Roman"/>
          <w:b/>
          <w:bCs/>
          <w:color w:val="000000" w:themeColor="text1"/>
          <w:szCs w:val="24"/>
        </w:rPr>
      </w:pPr>
      <w:r w:rsidRPr="00411F08">
        <w:rPr>
          <w:rFonts w:cs="Times New Roman"/>
          <w:b/>
          <w:bCs/>
          <w:color w:val="000000" w:themeColor="text1"/>
          <w:kern w:val="36"/>
          <w:szCs w:val="24"/>
        </w:rPr>
        <w:t>SECTION D:</w:t>
      </w:r>
      <w:r w:rsidRPr="00411F08">
        <w:rPr>
          <w:rFonts w:cs="Times New Roman"/>
          <w:b/>
          <w:bCs/>
          <w:color w:val="000000" w:themeColor="text1"/>
          <w:szCs w:val="24"/>
        </w:rPr>
        <w:t xml:space="preserve"> AI-DRIVEN RISK PREDICTION MODELS</w:t>
      </w:r>
    </w:p>
    <w:p w14:paraId="24D62B6A" w14:textId="77777777" w:rsidR="00F069EE" w:rsidRPr="00411F08" w:rsidRDefault="00F069EE" w:rsidP="00F069EE">
      <w:pPr>
        <w:pStyle w:val="ListParagraph"/>
        <w:numPr>
          <w:ilvl w:val="0"/>
          <w:numId w:val="1"/>
        </w:numPr>
        <w:ind w:left="360"/>
        <w:rPr>
          <w:rFonts w:cs="Times New Roman"/>
          <w:color w:val="000000" w:themeColor="text1"/>
          <w:szCs w:val="24"/>
        </w:rPr>
      </w:pPr>
      <w:r w:rsidRPr="00411F08">
        <w:rPr>
          <w:rFonts w:cs="Times New Roman"/>
          <w:color w:val="000000" w:themeColor="text1"/>
          <w:szCs w:val="24"/>
        </w:rPr>
        <w:t>Please indicate your level of agreement with the following statements relating to AI-driven risk prediction models. (Codes 1=Strongly Disagree, 2= Disagree, 3= Moderately Agree, 4= Agree, 5= Strongly Agree).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6561"/>
        <w:gridCol w:w="450"/>
        <w:gridCol w:w="450"/>
        <w:gridCol w:w="450"/>
        <w:gridCol w:w="450"/>
        <w:gridCol w:w="450"/>
      </w:tblGrid>
      <w:tr w:rsidR="00F069EE" w:rsidRPr="00411F08" w14:paraId="604D042C" w14:textId="77777777" w:rsidTr="00022CFC">
        <w:trPr>
          <w:trHeight w:val="413"/>
        </w:trPr>
        <w:tc>
          <w:tcPr>
            <w:tcW w:w="7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C397B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lastRenderedPageBreak/>
              <w:t xml:space="preserve">Statement on </w:t>
            </w:r>
            <w:r w:rsidRPr="00411F08">
              <w:rPr>
                <w:rFonts w:cs="Times New Roman"/>
                <w:b/>
                <w:color w:val="000000" w:themeColor="text1"/>
                <w:szCs w:val="24"/>
              </w:rPr>
              <w:t>AI-Driven Risk Prediction Models</w:t>
            </w:r>
          </w:p>
        </w:tc>
        <w:tc>
          <w:tcPr>
            <w:tcW w:w="22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5F175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Level of agreement</w:t>
            </w:r>
          </w:p>
        </w:tc>
      </w:tr>
      <w:tr w:rsidR="00F069EE" w:rsidRPr="00411F08" w14:paraId="4521C03F" w14:textId="77777777" w:rsidTr="00022CFC">
        <w:trPr>
          <w:trHeight w:val="287"/>
        </w:trPr>
        <w:tc>
          <w:tcPr>
            <w:tcW w:w="7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5F0B1" w14:textId="77777777" w:rsidR="00F069EE" w:rsidRPr="00411F08" w:rsidRDefault="00F069EE" w:rsidP="00022CFC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411F08">
              <w:rPr>
                <w:rFonts w:cs="Times New Roman"/>
                <w:b/>
                <w:bCs/>
                <w:color w:val="000000" w:themeColor="text1"/>
                <w:szCs w:val="24"/>
              </w:rPr>
              <w:t>Credit Risk Prediction Accuracy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F6E92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1C0B0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9FE1F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6D177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4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E92C7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5</w:t>
            </w:r>
          </w:p>
        </w:tc>
      </w:tr>
      <w:tr w:rsidR="00F069EE" w:rsidRPr="00411F08" w14:paraId="2952CEFF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9169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37ECF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 models accurately predict borrower default risk.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4A5A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3414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D30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862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9A09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60B0CD41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BD61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2450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Credit risk models support strategic lending decisions.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DFE9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D6F9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E507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2AF7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1485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32E25DD4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F116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C6222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 improves capital allocation decisions.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D7C9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2206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0C31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9166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7CF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4F6D1C71" w14:textId="77777777" w:rsidTr="00022CFC">
        <w:trPr>
          <w:trHeight w:val="449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668E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4C6C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Predictive credit scoring enhances portfolio stability.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7914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DBDB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FCC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6573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B72B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1299701A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8F0D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C677C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Executive decisions on lending rely on AI-generated risk insights.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AD1C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F391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E8AE9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3FF3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28A1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3E35A6D4" w14:textId="77777777" w:rsidTr="00022CFC">
        <w:trPr>
          <w:trHeight w:val="272"/>
        </w:trPr>
        <w:tc>
          <w:tcPr>
            <w:tcW w:w="7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48B3" w14:textId="77777777" w:rsidR="00F069EE" w:rsidRPr="00411F08" w:rsidRDefault="00F069EE" w:rsidP="00022CFC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411F08">
              <w:rPr>
                <w:rFonts w:cs="Times New Roman"/>
                <w:b/>
                <w:bCs/>
                <w:color w:val="000000" w:themeColor="text1"/>
                <w:szCs w:val="24"/>
              </w:rPr>
              <w:t>Fraud Detection Effectiveness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7B7C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2CC8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C179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2454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4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7FEC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5</w:t>
            </w:r>
          </w:p>
        </w:tc>
      </w:tr>
      <w:tr w:rsidR="00F069EE" w:rsidRPr="00411F08" w14:paraId="396498FD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DF5FF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30F73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 effectively detects fraudulent transactions.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4AA7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2C9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56D8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6F25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BAC79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641B3E01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E05A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B355A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Fraud analytics reduces financial losses.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A903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A811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8232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9856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FB26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530107FC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6957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1B02E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Fraud detection systems enhance governance oversight.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0B16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263F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26A6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9B41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D82D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1DEF8CFE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C29E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FAD0D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Executives use fraud analytics in strategic risk discussions.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E9F6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6A19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1EFE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D46C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16D0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76EBAD27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0A6A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5CE86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 improves the bank’s fraud response strategy.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0C89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2D0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606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E52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3B03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349F4AAE" w14:textId="77777777" w:rsidTr="00022CFC">
        <w:trPr>
          <w:trHeight w:val="272"/>
        </w:trPr>
        <w:tc>
          <w:tcPr>
            <w:tcW w:w="7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EB172" w14:textId="77777777" w:rsidR="00F069EE" w:rsidRPr="00411F08" w:rsidRDefault="00F069EE" w:rsidP="00022CFC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411F08">
              <w:rPr>
                <w:rFonts w:cs="Times New Roman"/>
                <w:b/>
                <w:bCs/>
                <w:color w:val="000000" w:themeColor="text1"/>
                <w:szCs w:val="24"/>
              </w:rPr>
              <w:t>Early Warning Capability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A3B0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85D5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23AA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12DA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4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030D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5</w:t>
            </w:r>
          </w:p>
        </w:tc>
      </w:tr>
      <w:tr w:rsidR="00F069EE" w:rsidRPr="00411F08" w14:paraId="32A97A14" w14:textId="77777777" w:rsidTr="00022CFC">
        <w:trPr>
          <w:trHeight w:val="395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0B81F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45EF7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 systems provide early signals of financial instability.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C248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290CF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A246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336A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5214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088B088C" w14:textId="77777777" w:rsidTr="00022CFC">
        <w:trPr>
          <w:trHeight w:val="467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D255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2671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Early warning analytics support proactive executive planning.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7A7F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90B8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B955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C913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61F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49A54512" w14:textId="77777777" w:rsidTr="00022CFC">
        <w:trPr>
          <w:trHeight w:val="449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38A0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3C820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Predictive alerts help prevent major financial disruptions.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13E5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0FA0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4AC6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66DF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57D5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6E418C7E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7A9A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CEB4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Early detection improves liquidity management decisions.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A911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D77C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7CA6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CC07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0503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1014ECC1" w14:textId="77777777" w:rsidTr="00022CFC">
        <w:trPr>
          <w:trHeight w:val="41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7A10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A637D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 strengthens institutional preparedness for economic shocks.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77E3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2BD1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D919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662F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E3CF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</w:tbl>
    <w:p w14:paraId="0DCB5D9E" w14:textId="77777777" w:rsidR="00F069EE" w:rsidRPr="00411F08" w:rsidRDefault="00F069EE" w:rsidP="00F069EE">
      <w:pPr>
        <w:rPr>
          <w:color w:val="000000" w:themeColor="text1"/>
        </w:rPr>
      </w:pPr>
    </w:p>
    <w:p w14:paraId="4DD31E09" w14:textId="77777777" w:rsidR="00F069EE" w:rsidRPr="00411F08" w:rsidRDefault="00F069EE" w:rsidP="00F069EE">
      <w:pPr>
        <w:rPr>
          <w:color w:val="000000" w:themeColor="text1"/>
        </w:rPr>
      </w:pPr>
    </w:p>
    <w:p w14:paraId="37341C7B" w14:textId="77777777" w:rsidR="00F069EE" w:rsidRPr="00411F08" w:rsidRDefault="00F069EE" w:rsidP="00F069EE">
      <w:pPr>
        <w:rPr>
          <w:rFonts w:cs="Times New Roman"/>
          <w:b/>
          <w:bCs/>
          <w:color w:val="000000" w:themeColor="text1"/>
          <w:szCs w:val="24"/>
        </w:rPr>
      </w:pPr>
      <w:r w:rsidRPr="00411F08">
        <w:rPr>
          <w:rFonts w:cs="Times New Roman"/>
          <w:b/>
          <w:bCs/>
          <w:color w:val="000000" w:themeColor="text1"/>
          <w:kern w:val="36"/>
          <w:szCs w:val="24"/>
        </w:rPr>
        <w:t>SECTION E:</w:t>
      </w:r>
      <w:r w:rsidRPr="00411F08">
        <w:rPr>
          <w:rFonts w:cs="Times New Roman"/>
          <w:b/>
          <w:bCs/>
          <w:color w:val="000000" w:themeColor="text1"/>
          <w:szCs w:val="24"/>
        </w:rPr>
        <w:t xml:space="preserve"> STRATEGIC DECISION-MAKING</w:t>
      </w:r>
    </w:p>
    <w:p w14:paraId="65357306" w14:textId="77777777" w:rsidR="00F069EE" w:rsidRPr="00411F08" w:rsidRDefault="00F069EE" w:rsidP="00F069EE">
      <w:pPr>
        <w:pStyle w:val="ListParagraph"/>
        <w:numPr>
          <w:ilvl w:val="0"/>
          <w:numId w:val="1"/>
        </w:numPr>
        <w:ind w:left="360"/>
        <w:rPr>
          <w:rFonts w:cs="Times New Roman"/>
          <w:color w:val="000000" w:themeColor="text1"/>
          <w:szCs w:val="24"/>
        </w:rPr>
      </w:pPr>
      <w:r w:rsidRPr="00411F08">
        <w:rPr>
          <w:rFonts w:cs="Times New Roman"/>
          <w:color w:val="000000" w:themeColor="text1"/>
          <w:szCs w:val="24"/>
        </w:rPr>
        <w:t>Please indicate your level of agreement with the following statements relating to strategic decision-making. (Codes 1=Strongly Disagree, 2= Disagree, 3= Moderately Agree, 4= Agree, 5= Strongly Agree).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6561"/>
        <w:gridCol w:w="450"/>
        <w:gridCol w:w="450"/>
        <w:gridCol w:w="450"/>
        <w:gridCol w:w="450"/>
        <w:gridCol w:w="450"/>
      </w:tblGrid>
      <w:tr w:rsidR="00F069EE" w:rsidRPr="00411F08" w14:paraId="23BCEE2A" w14:textId="77777777" w:rsidTr="00022CFC">
        <w:trPr>
          <w:trHeight w:val="413"/>
        </w:trPr>
        <w:tc>
          <w:tcPr>
            <w:tcW w:w="7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A8CF0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 xml:space="preserve">Statement on </w:t>
            </w:r>
            <w:r w:rsidRPr="00411F08">
              <w:rPr>
                <w:rFonts w:cs="Times New Roman"/>
                <w:b/>
                <w:bCs/>
                <w:color w:val="000000" w:themeColor="text1"/>
                <w:szCs w:val="24"/>
              </w:rPr>
              <w:t>Strategic Decision-Making</w:t>
            </w:r>
          </w:p>
        </w:tc>
        <w:tc>
          <w:tcPr>
            <w:tcW w:w="22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DB246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Level of agreement</w:t>
            </w:r>
          </w:p>
        </w:tc>
      </w:tr>
      <w:tr w:rsidR="00F069EE" w:rsidRPr="00411F08" w14:paraId="06B86AAC" w14:textId="77777777" w:rsidTr="00022CFC">
        <w:trPr>
          <w:trHeight w:val="287"/>
        </w:trPr>
        <w:tc>
          <w:tcPr>
            <w:tcW w:w="7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986B8" w14:textId="77777777" w:rsidR="00F069EE" w:rsidRPr="00411F08" w:rsidRDefault="00F069EE" w:rsidP="00022CFC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411F08">
              <w:rPr>
                <w:rFonts w:cs="Times New Roman"/>
                <w:b/>
                <w:bCs/>
                <w:color w:val="000000" w:themeColor="text1"/>
                <w:szCs w:val="24"/>
              </w:rPr>
              <w:t>Decision Accuracy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202EE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7463E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E93F1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E28BF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4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DD09A" w14:textId="77777777" w:rsidR="00F069EE" w:rsidRPr="00411F08" w:rsidRDefault="00F069EE" w:rsidP="00022CFC">
            <w:pPr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5</w:t>
            </w:r>
          </w:p>
        </w:tc>
      </w:tr>
      <w:tr w:rsidR="00F069EE" w:rsidRPr="00411F08" w14:paraId="27BF3A0A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0FEA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65962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Strategic decisions at KCB are highly accurate.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FE33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5E7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D19C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1A88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B0B5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54CB3D98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249E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A0C91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Data analytics improves correctness of executive decisions.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0F50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441D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FA9F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7DA5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0409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06E68F41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6CE6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2B9E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Strategic choices are supported by evidence-based insights.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435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211A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C195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5317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77CA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3AA18FFD" w14:textId="77777777" w:rsidTr="00022CFC">
        <w:trPr>
          <w:trHeight w:val="449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2701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28356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 improves quality of scenario evaluation.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54C7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487F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3E18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F535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C973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336A150D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DBE8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lastRenderedPageBreak/>
              <w:t>5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3A7FA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Strategic decisions align closely with predicted outcomes.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FCE4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626F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53FD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E5319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6D0E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366B2C0E" w14:textId="77777777" w:rsidTr="00022CFC">
        <w:trPr>
          <w:trHeight w:val="272"/>
        </w:trPr>
        <w:tc>
          <w:tcPr>
            <w:tcW w:w="7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65E6E" w14:textId="77777777" w:rsidR="00F069EE" w:rsidRPr="00411F08" w:rsidRDefault="00F069EE" w:rsidP="00022CFC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411F08">
              <w:rPr>
                <w:rFonts w:cs="Times New Roman"/>
                <w:b/>
                <w:bCs/>
                <w:color w:val="000000" w:themeColor="text1"/>
                <w:szCs w:val="24"/>
              </w:rPr>
              <w:t>Decision Timeliness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1591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4550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E968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1A099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4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AC24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5</w:t>
            </w:r>
          </w:p>
        </w:tc>
      </w:tr>
      <w:tr w:rsidR="00F069EE" w:rsidRPr="00411F08" w14:paraId="6AD9E903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5D2E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BC23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Strategic decisions are made promptly when required.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66AD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DE26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3155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6332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076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0CAC5817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CF5D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F827D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 reduces delays in executive decision-making.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D98E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099A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4A36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D24D9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B536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0793B09F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C158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3468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Predictive insights improve speed of strategic response.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1503F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0724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FAB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DDC7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F1AC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783E4E8F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B733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EF7D1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Management responds quickly to financial risks.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DEA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C4CD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CC49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E078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3B4D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72BC798C" w14:textId="77777777" w:rsidTr="00022CFC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8C0B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5A3DD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 supports timely allocation of resources.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C336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C88E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DC0C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90E4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5D80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21983E5D" w14:textId="77777777" w:rsidTr="00022CFC">
        <w:trPr>
          <w:trHeight w:val="272"/>
        </w:trPr>
        <w:tc>
          <w:tcPr>
            <w:tcW w:w="7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FF23C" w14:textId="77777777" w:rsidR="00F069EE" w:rsidRPr="00411F08" w:rsidRDefault="00F069EE" w:rsidP="00022CFC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411F08">
              <w:rPr>
                <w:rFonts w:cs="Times New Roman"/>
                <w:b/>
                <w:bCs/>
                <w:color w:val="000000" w:themeColor="text1"/>
                <w:szCs w:val="24"/>
              </w:rPr>
              <w:t>Decision Quality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CC3B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DD84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E81C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6217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4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E881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b/>
                <w:color w:val="000000" w:themeColor="text1"/>
                <w:szCs w:val="24"/>
              </w:rPr>
              <w:t>5</w:t>
            </w:r>
          </w:p>
        </w:tc>
      </w:tr>
      <w:tr w:rsidR="00F069EE" w:rsidRPr="00411F08" w14:paraId="3F068B11" w14:textId="77777777" w:rsidTr="00022CFC">
        <w:trPr>
          <w:trHeight w:val="395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D455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B083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 enhances the overall quality of strategic decisions.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2867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DDDF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86EC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5DF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6F9B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4B89F019" w14:textId="77777777" w:rsidTr="00022CFC">
        <w:trPr>
          <w:trHeight w:val="467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1DDB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4C8AC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Decisions are more comprehensive due to predictive insights.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331B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650E1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9B21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0DFF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AE07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63BB3594" w14:textId="77777777" w:rsidTr="00022CFC">
        <w:trPr>
          <w:trHeight w:val="449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CD9B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8BA71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AI improves evaluation of long-term alternatives.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531AF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FB5A0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7BE0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1D29B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69C3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61187683" w14:textId="77777777" w:rsidTr="00022CFC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3638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D258E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Executive decisions are more consistent due to analytics.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67C52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C376C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6F7B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9D3EA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386D5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F069EE" w:rsidRPr="00411F08" w14:paraId="1F8CE070" w14:textId="77777777" w:rsidTr="00022CFC">
        <w:trPr>
          <w:trHeight w:val="41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77754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  <w:r w:rsidRPr="00411F08">
              <w:rPr>
                <w:rFonts w:eastAsia="Calibri"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8F09" w14:textId="77777777" w:rsidR="00F069EE" w:rsidRPr="00411F08" w:rsidRDefault="00F069EE" w:rsidP="00022CFC">
            <w:pPr>
              <w:rPr>
                <w:rFonts w:cs="Times New Roman"/>
                <w:color w:val="000000" w:themeColor="text1"/>
                <w:szCs w:val="24"/>
              </w:rPr>
            </w:pPr>
            <w:r w:rsidRPr="00411F08">
              <w:rPr>
                <w:rFonts w:cs="Times New Roman"/>
                <w:color w:val="000000" w:themeColor="text1"/>
                <w:szCs w:val="24"/>
              </w:rPr>
              <w:t>Predictive analytics strengthens competitive positioning decisions.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1049D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B02A8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1B82E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8BAF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A3A6" w14:textId="77777777" w:rsidR="00F069EE" w:rsidRPr="00411F08" w:rsidRDefault="00F069EE" w:rsidP="00022CFC">
            <w:pPr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</w:tbl>
    <w:p w14:paraId="7A8AE6F3" w14:textId="77777777" w:rsidR="00F069EE" w:rsidRPr="00411F08" w:rsidRDefault="00F069EE" w:rsidP="00F069EE">
      <w:pPr>
        <w:rPr>
          <w:rFonts w:cs="Times New Roman"/>
          <w:color w:val="000000" w:themeColor="text1"/>
          <w:szCs w:val="24"/>
        </w:rPr>
      </w:pPr>
    </w:p>
    <w:p w14:paraId="3DCAF64F" w14:textId="77777777" w:rsidR="00F069EE" w:rsidRPr="00411F08" w:rsidRDefault="00F069EE" w:rsidP="00F069EE">
      <w:pPr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411F08">
        <w:rPr>
          <w:rFonts w:cs="Times New Roman"/>
          <w:b/>
          <w:bCs/>
          <w:color w:val="000000" w:themeColor="text1"/>
          <w:sz w:val="28"/>
          <w:szCs w:val="28"/>
        </w:rPr>
        <w:t>THANK YOU FOR YOUR TIME</w:t>
      </w:r>
    </w:p>
    <w:p w14:paraId="1D48E879" w14:textId="77777777" w:rsidR="005E1045" w:rsidRDefault="005E1045"/>
    <w:sectPr w:rsidR="005E1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17AF1"/>
    <w:multiLevelType w:val="hybridMultilevel"/>
    <w:tmpl w:val="783AC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EE"/>
    <w:rsid w:val="00266560"/>
    <w:rsid w:val="002A321E"/>
    <w:rsid w:val="002B2B25"/>
    <w:rsid w:val="002F4853"/>
    <w:rsid w:val="00302137"/>
    <w:rsid w:val="003A5B9C"/>
    <w:rsid w:val="004975DA"/>
    <w:rsid w:val="0055715C"/>
    <w:rsid w:val="00584ED4"/>
    <w:rsid w:val="005E1045"/>
    <w:rsid w:val="005F1F09"/>
    <w:rsid w:val="00603120"/>
    <w:rsid w:val="007C23EA"/>
    <w:rsid w:val="008306E2"/>
    <w:rsid w:val="0083761C"/>
    <w:rsid w:val="009E68C1"/>
    <w:rsid w:val="009F0778"/>
    <w:rsid w:val="009F2F4B"/>
    <w:rsid w:val="00A85441"/>
    <w:rsid w:val="00BA5740"/>
    <w:rsid w:val="00C35F58"/>
    <w:rsid w:val="00C67FBB"/>
    <w:rsid w:val="00D453AB"/>
    <w:rsid w:val="00DE054D"/>
    <w:rsid w:val="00E0567B"/>
    <w:rsid w:val="00E72868"/>
    <w:rsid w:val="00EB311B"/>
    <w:rsid w:val="00EB7BC0"/>
    <w:rsid w:val="00F0294F"/>
    <w:rsid w:val="00F069EE"/>
    <w:rsid w:val="00F83CC4"/>
    <w:rsid w:val="00FB114A"/>
    <w:rsid w:val="00FC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C2BB8"/>
  <w15:chartTrackingRefBased/>
  <w15:docId w15:val="{B8CF2A83-3930-4333-996F-EFDE3362E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9EE"/>
    <w:pPr>
      <w:spacing w:after="0" w:line="360" w:lineRule="auto"/>
      <w:jc w:val="both"/>
    </w:pPr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link w:val="Heading1Char"/>
    <w:autoRedefine/>
    <w:uiPriority w:val="9"/>
    <w:qFormat/>
    <w:rsid w:val="0083761C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28"/>
      <w:szCs w:val="48"/>
      <w:lang w:val="en-K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A321E"/>
    <w:pPr>
      <w:keepNext/>
      <w:keepLines/>
      <w:spacing w:before="200" w:line="276" w:lineRule="auto"/>
      <w:jc w:val="left"/>
      <w:outlineLvl w:val="1"/>
    </w:pPr>
    <w:rPr>
      <w:rFonts w:ascii="Calibri" w:eastAsia="Calibri" w:hAnsi="Calibri" w:cs="Calibri"/>
      <w:b/>
      <w:bCs/>
      <w:sz w:val="28"/>
      <w:szCs w:val="26"/>
      <w:lang w:val="en-K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A5740"/>
    <w:pPr>
      <w:keepNext/>
      <w:keepLines/>
      <w:spacing w:before="320" w:after="80"/>
      <w:jc w:val="left"/>
      <w:outlineLvl w:val="2"/>
    </w:pPr>
    <w:rPr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F2F4B"/>
    <w:pPr>
      <w:keepNext/>
      <w:keepLines/>
      <w:spacing w:before="200"/>
      <w:jc w:val="left"/>
      <w:outlineLvl w:val="3"/>
    </w:pPr>
    <w:rPr>
      <w:rFonts w:eastAsia="Calibri" w:cs="Calibri"/>
      <w:iCs/>
      <w:sz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61C"/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321E"/>
    <w:rPr>
      <w:rFonts w:ascii="Calibri" w:eastAsia="Calibri" w:hAnsi="Calibri" w:cs="Calibr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5740"/>
    <w:rPr>
      <w:rFonts w:ascii="Times New Roman" w:hAnsi="Times New Roman"/>
      <w:b/>
      <w:kern w:val="0"/>
      <w:sz w:val="24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F2F4B"/>
    <w:rPr>
      <w:rFonts w:ascii="Calibri" w:eastAsia="Calibri" w:hAnsi="Calibri" w:cs="Calibri"/>
      <w:b/>
      <w:bCs/>
      <w:iCs/>
      <w:kern w:val="0"/>
      <w:lang w:val="en" w:eastAsia="en-KE"/>
      <w14:ligatures w14:val="none"/>
    </w:rPr>
  </w:style>
  <w:style w:type="paragraph" w:styleId="ListParagraph">
    <w:name w:val="List Paragraph"/>
    <w:basedOn w:val="Normal"/>
    <w:uiPriority w:val="34"/>
    <w:qFormat/>
    <w:rsid w:val="00F069EE"/>
    <w:pPr>
      <w:ind w:left="720"/>
      <w:contextualSpacing/>
    </w:pPr>
  </w:style>
  <w:style w:type="paragraph" w:styleId="NoSpacing">
    <w:name w:val="No Spacing"/>
    <w:uiPriority w:val="1"/>
    <w:qFormat/>
    <w:rsid w:val="00F069EE"/>
    <w:pPr>
      <w:spacing w:after="0" w:line="240" w:lineRule="auto"/>
      <w:jc w:val="both"/>
    </w:pPr>
    <w:rPr>
      <w:rFonts w:ascii="Times New Roman" w:hAnsi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1020</Words>
  <Characters>5817</Characters>
  <Application>Microsoft Office Word</Application>
  <DocSecurity>0</DocSecurity>
  <Lines>48</Lines>
  <Paragraphs>13</Paragraphs>
  <ScaleCrop>false</ScaleCrop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Sprout Africa IT</dc:creator>
  <cp:keywords/>
  <dc:description/>
  <cp:lastModifiedBy>Sprout Africa IT</cp:lastModifiedBy>
  <cp:revision>1</cp:revision>
  <dcterms:created xsi:type="dcterms:W3CDTF">2026-05-14T07:46:00Z</dcterms:created>
  <dcterms:modified xsi:type="dcterms:W3CDTF">2026-05-14T07:47:00Z</dcterms:modified>
</cp:coreProperties>
</file>