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A7744" w14:textId="77777777" w:rsidR="00030808" w:rsidRDefault="00030808" w:rsidP="00030808">
      <w:pPr>
        <w:pStyle w:val="Heading1"/>
      </w:pPr>
      <w:bookmarkStart w:id="0" w:name="_Toc225962324"/>
      <w:r>
        <w:t>APPENDIX IV: QUESTIONNAIRE</w:t>
      </w:r>
      <w:bookmarkEnd w:id="0"/>
    </w:p>
    <w:p w14:paraId="272E750C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Please read the instructions carefully before completing this questionnaire.</w:t>
      </w:r>
    </w:p>
    <w:p w14:paraId="3C4D2540" w14:textId="77777777" w:rsidR="00030808" w:rsidRDefault="00030808" w:rsidP="00030808">
      <w:pPr>
        <w:pStyle w:val="NoSpacing"/>
        <w:rPr>
          <w:color w:val="000000" w:themeColor="text1"/>
        </w:rPr>
      </w:pPr>
    </w:p>
    <w:p w14:paraId="769AE48F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This questionnaire is designed to collect information for a study on fertilizer subsidy reform strategies and their influence on smallholder farmers’ uptake of fertilizers in Nakuru, Bungoma, and Meru counties, Kenya.</w:t>
      </w:r>
    </w:p>
    <w:p w14:paraId="2F3F39C3" w14:textId="77777777" w:rsidR="00030808" w:rsidRDefault="00030808" w:rsidP="00030808">
      <w:pPr>
        <w:pStyle w:val="NoSpacing"/>
        <w:rPr>
          <w:color w:val="000000" w:themeColor="text1"/>
        </w:rPr>
      </w:pPr>
    </w:p>
    <w:p w14:paraId="2797B267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The information provided will be used for academic purposes only and will be treated with strict confidentiality. To maintain anonymity, no names are required.</w:t>
      </w:r>
    </w:p>
    <w:p w14:paraId="01A3D49E" w14:textId="77777777" w:rsidR="00030808" w:rsidRDefault="00030808" w:rsidP="00030808">
      <w:pPr>
        <w:pStyle w:val="NoSpacing"/>
        <w:rPr>
          <w:color w:val="000000" w:themeColor="text1"/>
        </w:rPr>
      </w:pPr>
    </w:p>
    <w:p w14:paraId="0520518C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Kindly tick (</w:t>
      </w:r>
      <w:r>
        <w:rPr>
          <w:rFonts w:ascii="Segoe UI Symbol" w:hAnsi="Segoe UI Symbol" w:cs="Segoe UI Symbol"/>
          <w:color w:val="000000" w:themeColor="text1"/>
          <w:szCs w:val="24"/>
        </w:rPr>
        <w:t>✔</w:t>
      </w:r>
      <w:r>
        <w:rPr>
          <w:rFonts w:cs="Times New Roman"/>
          <w:color w:val="000000" w:themeColor="text1"/>
          <w:szCs w:val="24"/>
        </w:rPr>
        <w:t>) the option that best represents your opinion.</w:t>
      </w:r>
    </w:p>
    <w:p w14:paraId="43E5186A" w14:textId="77777777" w:rsidR="00030808" w:rsidRDefault="00030808" w:rsidP="00030808">
      <w:pPr>
        <w:pStyle w:val="NoSpacing"/>
        <w:rPr>
          <w:color w:val="000000" w:themeColor="text1"/>
        </w:rPr>
      </w:pPr>
    </w:p>
    <w:p w14:paraId="46E67474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Thank you for participating in this study.</w:t>
      </w:r>
    </w:p>
    <w:p w14:paraId="120E6DD8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</w:p>
    <w:p w14:paraId="4E98B9EE" w14:textId="77777777" w:rsidR="00030808" w:rsidRDefault="00030808" w:rsidP="00030808">
      <w:pPr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Section A: Demographic Information</w:t>
      </w:r>
    </w:p>
    <w:p w14:paraId="5421BDB8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Gender</w:t>
      </w:r>
      <w:r>
        <w:rPr>
          <w:rFonts w:cs="Times New Roman"/>
          <w:color w:val="000000" w:themeColor="text1"/>
          <w:szCs w:val="24"/>
        </w:rPr>
        <w:tab/>
      </w:r>
    </w:p>
    <w:p w14:paraId="2D782904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Male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75CA4AE1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Female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6CA77E11" w14:textId="77777777" w:rsidR="00030808" w:rsidRDefault="00030808" w:rsidP="00030808">
      <w:pPr>
        <w:pStyle w:val="NoSpacing"/>
        <w:rPr>
          <w:color w:val="000000" w:themeColor="text1"/>
        </w:rPr>
      </w:pPr>
    </w:p>
    <w:p w14:paraId="709C3467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Age</w:t>
      </w:r>
    </w:p>
    <w:p w14:paraId="339358B7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Below 30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36BF43B7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31–40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62959826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41–50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1FFACD63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51–60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73A611CC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Above 60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4505C036" w14:textId="77777777" w:rsidR="00030808" w:rsidRDefault="00030808" w:rsidP="00030808">
      <w:pPr>
        <w:pStyle w:val="NoSpacing"/>
        <w:rPr>
          <w:color w:val="000000" w:themeColor="text1"/>
        </w:rPr>
      </w:pPr>
    </w:p>
    <w:p w14:paraId="08ABB043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County</w:t>
      </w:r>
    </w:p>
    <w:p w14:paraId="3D95A93F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Nakuru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318AA47D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Bungoma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2ED517A4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Meru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3FF8CC50" w14:textId="77777777" w:rsidR="00030808" w:rsidRDefault="00030808" w:rsidP="00030808">
      <w:pPr>
        <w:pStyle w:val="NoSpacing"/>
        <w:rPr>
          <w:color w:val="000000" w:themeColor="text1"/>
        </w:rPr>
      </w:pPr>
    </w:p>
    <w:p w14:paraId="46C2FBD1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Level of education</w:t>
      </w:r>
    </w:p>
    <w:p w14:paraId="41436A33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No formal education</w:t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524E083C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>Primary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  <w:r>
        <w:rPr>
          <w:rFonts w:cs="Times New Roman"/>
          <w:color w:val="000000" w:themeColor="text1"/>
          <w:szCs w:val="24"/>
        </w:rPr>
        <w:br/>
        <w:t>Secondary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  <w:r>
        <w:rPr>
          <w:rFonts w:cs="Times New Roman"/>
          <w:color w:val="000000" w:themeColor="text1"/>
          <w:szCs w:val="24"/>
        </w:rPr>
        <w:br/>
        <w:t>College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  <w:r>
        <w:rPr>
          <w:rFonts w:cs="Times New Roman"/>
          <w:color w:val="000000" w:themeColor="text1"/>
          <w:szCs w:val="24"/>
        </w:rPr>
        <w:br/>
        <w:t>University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169EBA3E" w14:textId="77777777" w:rsidR="00030808" w:rsidRDefault="00030808" w:rsidP="00030808">
      <w:pPr>
        <w:pStyle w:val="NoSpacing"/>
        <w:rPr>
          <w:color w:val="000000" w:themeColor="text1"/>
        </w:rPr>
      </w:pPr>
    </w:p>
    <w:p w14:paraId="625BAB32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Farm size</w:t>
      </w:r>
    </w:p>
    <w:p w14:paraId="71C392B9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Less than 1 acre</w:t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76E0C32E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1–3 acres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27ACC535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4–6 acres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2A1641B8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Above 6 acres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32E403EA" w14:textId="77777777" w:rsidR="00030808" w:rsidRDefault="00030808" w:rsidP="00030808">
      <w:pPr>
        <w:pStyle w:val="NoSpacing"/>
        <w:rPr>
          <w:color w:val="000000" w:themeColor="text1"/>
        </w:rPr>
      </w:pPr>
    </w:p>
    <w:p w14:paraId="7076FA34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Years of farming experience</w:t>
      </w:r>
    </w:p>
    <w:p w14:paraId="1F6980B3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Less than 5 years</w:t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2D7B0468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6–10 years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6364D828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11–15 years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2EC55039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Above 15 years</w:t>
      </w:r>
      <w:r>
        <w:rPr>
          <w:rFonts w:cs="Times New Roman"/>
          <w:color w:val="000000" w:themeColor="text1"/>
          <w:szCs w:val="24"/>
        </w:rPr>
        <w:tab/>
        <w:t>[</w:t>
      </w:r>
      <w:r>
        <w:rPr>
          <w:rFonts w:cs="Times New Roman"/>
          <w:color w:val="000000" w:themeColor="text1"/>
          <w:szCs w:val="24"/>
        </w:rPr>
        <w:tab/>
        <w:t>]</w:t>
      </w:r>
    </w:p>
    <w:p w14:paraId="62A35E71" w14:textId="77777777" w:rsidR="00030808" w:rsidRDefault="00030808" w:rsidP="00030808">
      <w:pPr>
        <w:rPr>
          <w:rFonts w:cs="Times New Roman"/>
          <w:color w:val="000000" w:themeColor="text1"/>
          <w:szCs w:val="24"/>
        </w:rPr>
      </w:pPr>
    </w:p>
    <w:p w14:paraId="306AF6AF" w14:textId="77777777" w:rsidR="00030808" w:rsidRDefault="00030808" w:rsidP="00030808">
      <w:pPr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Section B: Pricing Reforms</w:t>
      </w:r>
    </w:p>
    <w:p w14:paraId="1286650E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14:ligatures w14:val="none"/>
        </w:rPr>
      </w:pPr>
      <w:r>
        <w:rPr>
          <w:color w:val="000000" w:themeColor="text1"/>
          <w:kern w:val="0"/>
          <w14:ligatures w14:val="none"/>
        </w:rPr>
        <w:t xml:space="preserve">Please indicate your level of agreement with the following statements relating to </w:t>
      </w:r>
      <w:r>
        <w:rPr>
          <w:rFonts w:cs="Times New Roman"/>
          <w:color w:val="000000" w:themeColor="text1"/>
          <w:szCs w:val="24"/>
        </w:rPr>
        <w:t>pricing reforms</w:t>
      </w:r>
      <w:r>
        <w:rPr>
          <w:rFonts w:cs="Times New Roman"/>
          <w:b/>
          <w:bCs/>
          <w:color w:val="000000" w:themeColor="text1"/>
          <w:kern w:val="0"/>
          <w:szCs w:val="24"/>
          <w14:ligatures w14:val="none"/>
        </w:rPr>
        <w:t xml:space="preserve"> </w:t>
      </w:r>
      <w:r>
        <w:rPr>
          <w:color w:val="000000" w:themeColor="text1"/>
          <w:kern w:val="0"/>
          <w14:ligatures w14:val="none"/>
        </w:rPr>
        <w:t>and their effect on smallholder farmers’ uptake of fertilizers. (Codes: 1=Strongly Disagree, 2=Disagree, 3=Moderately Agree, 4=Agree, 5=Strongly Agree).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6381"/>
        <w:gridCol w:w="360"/>
        <w:gridCol w:w="360"/>
        <w:gridCol w:w="360"/>
        <w:gridCol w:w="360"/>
        <w:gridCol w:w="355"/>
      </w:tblGrid>
      <w:tr w:rsidR="00030808" w14:paraId="0D969138" w14:textId="77777777" w:rsidTr="00966F4B">
        <w:trPr>
          <w:trHeight w:val="544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768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 xml:space="preserve">Statement on </w:t>
            </w: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Pricing Reforms</w:t>
            </w:r>
          </w:p>
        </w:tc>
        <w:tc>
          <w:tcPr>
            <w:tcW w:w="1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9B24" w14:textId="77777777" w:rsidR="00030808" w:rsidRDefault="00030808" w:rsidP="00966F4B">
            <w:pPr>
              <w:spacing w:line="240" w:lineRule="auto"/>
              <w:jc w:val="left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Level of Agreement</w:t>
            </w:r>
          </w:p>
        </w:tc>
      </w:tr>
      <w:tr w:rsidR="00030808" w14:paraId="6C470F4C" w14:textId="77777777" w:rsidTr="00966F4B">
        <w:trPr>
          <w:trHeight w:val="287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BC5A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t>Fertilizer Price Discount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AC9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621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BCC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6B7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DAF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3B44D830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CC5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4D6A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Subsidized fertilizer prices are lower than market prices.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BD7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5B0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50F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245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E71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D647339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6ED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4FC5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Government fertilizer price discounts encourage farmers to buy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1E7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0BCA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60E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484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A00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5B763494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2D4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888F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Price subsidies reduce the financial burden of fertilizer purchase.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9D4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BB57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55B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61B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3B7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3286C47" w14:textId="77777777" w:rsidTr="00966F4B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E98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EE9B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Lower fertilizer prices increase farmers’ willingness to use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63A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27F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76E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961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F60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729FCED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969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0A0C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Price discounts influence my decision to apply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523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CCF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312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E1A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D10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3D38EBDF" w14:textId="77777777" w:rsidTr="00966F4B">
        <w:trPr>
          <w:trHeight w:val="272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C6B9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t>Perceived Affordability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6AA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01B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0DF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745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B1E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67A0C4E6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94A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lastRenderedPageBreak/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2E1F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Fertilizer under the subsidy program is affordable to smallholder farmers.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2D3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25B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01C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5AFD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C92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07FE30AB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879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A19D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The current subsidy price allows farmers to purchase sufficient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90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D47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3EE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13A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4D7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142B1130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C07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DBAF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Fertilizer affordability affects farmers’ fertilizer application decisions.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B59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6D1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381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6B9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EBB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7F150FC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F2C2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226B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are more likely to purchase fertilizer when prices are affordable.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255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0C2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880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9BB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51C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5F2B9E60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A4D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CF62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Affordable fertilizer improves farming productivity.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9F1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3F6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C97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625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E0D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AF9C3CF" w14:textId="77777777" w:rsidTr="00966F4B">
        <w:trPr>
          <w:trHeight w:val="272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B5E6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t>Disbursement Time Lag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F70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4D9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951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258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E47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7456F411" w14:textId="77777777" w:rsidTr="00966F4B">
        <w:trPr>
          <w:trHeight w:val="395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AB7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218B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Fertilizer subsidies are distributed before the planting season.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8A2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6D3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53D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FA7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197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45BBE56E" w14:textId="77777777" w:rsidTr="00966F4B">
        <w:trPr>
          <w:trHeight w:val="46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1F3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88AD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Delays in subsidy distribution affect fertilizer usage.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2CD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0AD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CDC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CFF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342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317F0109" w14:textId="77777777" w:rsidTr="00966F4B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935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428D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receive fertilizer in time to apply during planting.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D09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577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55A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F25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DBE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07C1D907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75E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411B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Timely fertilizer distribution encourages fertilizer uptake.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991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452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C68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F356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F8B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1E3A4EE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878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49C5" w14:textId="77777777" w:rsidR="00030808" w:rsidRDefault="00030808" w:rsidP="00966F4B">
            <w:pPr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Delayed fertilizer delivery reduces fertilizer application.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CA7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A83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8C5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96F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562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</w:tbl>
    <w:p w14:paraId="353B0FFC" w14:textId="77777777" w:rsidR="00030808" w:rsidRDefault="00030808" w:rsidP="00030808">
      <w:pPr>
        <w:rPr>
          <w:color w:val="000000" w:themeColor="text1"/>
        </w:rPr>
      </w:pPr>
    </w:p>
    <w:p w14:paraId="35E10200" w14:textId="77777777" w:rsidR="00030808" w:rsidRDefault="00030808" w:rsidP="00030808">
      <w:pPr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Section C: Distribution Model Changes</w:t>
      </w:r>
    </w:p>
    <w:p w14:paraId="14169078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14:ligatures w14:val="none"/>
        </w:rPr>
      </w:pPr>
      <w:r>
        <w:rPr>
          <w:color w:val="000000" w:themeColor="text1"/>
          <w:kern w:val="0"/>
          <w14:ligatures w14:val="none"/>
        </w:rPr>
        <w:t xml:space="preserve">Please indicate your level of agreement with the following statements relating to </w:t>
      </w:r>
      <w:r>
        <w:rPr>
          <w:rFonts w:cs="Times New Roman"/>
          <w:color w:val="000000" w:themeColor="text1"/>
          <w:szCs w:val="24"/>
        </w:rPr>
        <w:t>distribution model changes</w:t>
      </w:r>
      <w:r>
        <w:rPr>
          <w:rFonts w:cs="Times New Roman"/>
          <w:b/>
          <w:bCs/>
          <w:color w:val="000000" w:themeColor="text1"/>
          <w:kern w:val="0"/>
          <w:szCs w:val="24"/>
          <w14:ligatures w14:val="none"/>
        </w:rPr>
        <w:t xml:space="preserve"> </w:t>
      </w:r>
      <w:r>
        <w:rPr>
          <w:color w:val="000000" w:themeColor="text1"/>
          <w:kern w:val="0"/>
          <w14:ligatures w14:val="none"/>
        </w:rPr>
        <w:t>and their effect on smallholder farmers’ uptake of fertilizers. (Codes: 1=Strongly Disagree, 2=Disagree, 3=Moderately Agree, 4=Agree, 5=Strongly Agree).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6381"/>
        <w:gridCol w:w="360"/>
        <w:gridCol w:w="360"/>
        <w:gridCol w:w="360"/>
        <w:gridCol w:w="360"/>
        <w:gridCol w:w="355"/>
      </w:tblGrid>
      <w:tr w:rsidR="00030808" w14:paraId="37E8FDAD" w14:textId="77777777" w:rsidTr="00966F4B">
        <w:trPr>
          <w:trHeight w:val="692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169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 xml:space="preserve">Statement on </w:t>
            </w: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Distribution Model Changes</w:t>
            </w:r>
          </w:p>
        </w:tc>
        <w:tc>
          <w:tcPr>
            <w:tcW w:w="1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BE9A" w14:textId="77777777" w:rsidR="00030808" w:rsidRDefault="00030808" w:rsidP="00966F4B">
            <w:pPr>
              <w:jc w:val="left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Level of Agreement</w:t>
            </w:r>
          </w:p>
        </w:tc>
      </w:tr>
      <w:tr w:rsidR="00030808" w14:paraId="045EEE92" w14:textId="77777777" w:rsidTr="00966F4B">
        <w:trPr>
          <w:trHeight w:val="272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A6A0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t>Distance to Outlet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F44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614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4FE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8F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862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3052CBC5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023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29FB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Fertilizer distribution centers are located near farmers.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58A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C9A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9E8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9E9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FDF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112D4C63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1DE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2E5C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Long travel distance discourages farmers from purchasing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4F6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C21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7FE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F72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16B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79CB04DE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1B6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030E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Transport costs affect farmers’ uptake of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F23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43A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9B8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953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CB7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3F2FA4E2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AFC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84AA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located far from distribution centers buy less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551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F2F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2D5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8E1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C00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7944D105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51F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23E1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Distance to fertilizer outlets influences fertilizer uptake.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315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0F8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92F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27A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4F2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42DCE4C1" w14:textId="77777777" w:rsidTr="00966F4B">
        <w:trPr>
          <w:trHeight w:val="272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AED1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lastRenderedPageBreak/>
              <w:t>Outlet Density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677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E40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739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D39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BF8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71E90FF4" w14:textId="77777777" w:rsidTr="00966F4B">
        <w:trPr>
          <w:trHeight w:val="395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8ED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8A74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There are enough fertilizer outlets in my area.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59A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7F5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A84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093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766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50F7B9F6" w14:textId="77777777" w:rsidTr="00966F4B">
        <w:trPr>
          <w:trHeight w:val="46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E8D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75C7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Having many fertilizer suppliers improves uptake of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00B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AFB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CD6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E50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F3A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5E2A9DAE" w14:textId="77777777" w:rsidTr="00966F4B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F50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AFAA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easily obtain fertilizer due to availability of many outlets.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F29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389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BE8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650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BBA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6353C95C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F60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2265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Limited fertilizer outlets reduce fertilizer availability.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561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31D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6A5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4B1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7F6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5D850D73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CAC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0865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Increased fertilizer outlets would improve fertilizer uptake.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D01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A4A6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778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6AE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EDF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3BC2992C" w14:textId="77777777" w:rsidTr="00966F4B">
        <w:trPr>
          <w:trHeight w:val="413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EF5C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t>Supply Consistency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7C8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2F2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9D4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33F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7B6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5</w:t>
            </w:r>
          </w:p>
        </w:tc>
      </w:tr>
      <w:tr w:rsidR="00030808" w14:paraId="23B2D269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11E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0B30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Fertilizer is consistently available at distribution centers.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E75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93B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489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E87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39B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41369069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D11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9FBD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experience fertilizer shortages during planting seasons.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0DB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3F3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8A0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FE9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006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465707B0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D9B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5B6E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Reliable fertilizer supply encourages farmers to apply fertilizer.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55A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384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7CE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12A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248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1A66A90E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D11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42C2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Fertilizer availability influences farmers’ fertilizer use decisions.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CE3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ECB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0D1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091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740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65177690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2B4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BDD9" w14:textId="77777777" w:rsidR="00030808" w:rsidRDefault="00030808" w:rsidP="00966F4B">
            <w:pPr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Inconsistent fertilizer supply discourages fertilizer application.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084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221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DE0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39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811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</w:tbl>
    <w:p w14:paraId="502C6926" w14:textId="77777777" w:rsidR="00030808" w:rsidRDefault="00030808" w:rsidP="00030808">
      <w:pPr>
        <w:rPr>
          <w:rFonts w:cs="Times New Roman"/>
          <w:color w:val="000000" w:themeColor="text1"/>
          <w:kern w:val="0"/>
          <w:szCs w:val="24"/>
        </w:rPr>
      </w:pPr>
    </w:p>
    <w:p w14:paraId="52CAB3CA" w14:textId="77777777" w:rsidR="00030808" w:rsidRDefault="00030808" w:rsidP="00030808">
      <w:pPr>
        <w:rPr>
          <w:rFonts w:cs="Times New Roman"/>
          <w:color w:val="000000" w:themeColor="text1"/>
          <w:kern w:val="0"/>
          <w:szCs w:val="24"/>
        </w:rPr>
      </w:pPr>
    </w:p>
    <w:p w14:paraId="4560362E" w14:textId="77777777" w:rsidR="00030808" w:rsidRDefault="00030808" w:rsidP="00030808">
      <w:pPr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Section D: Revised Targeting Criteria</w:t>
      </w:r>
    </w:p>
    <w:p w14:paraId="170B6ED6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14:ligatures w14:val="none"/>
        </w:rPr>
      </w:pPr>
      <w:r>
        <w:rPr>
          <w:color w:val="000000" w:themeColor="text1"/>
          <w:kern w:val="0"/>
          <w14:ligatures w14:val="none"/>
        </w:rPr>
        <w:t xml:space="preserve">Please indicate your level of agreement with the following statements relating to </w:t>
      </w:r>
      <w:r>
        <w:rPr>
          <w:rFonts w:cs="Times New Roman"/>
          <w:color w:val="000000" w:themeColor="text1"/>
          <w:szCs w:val="24"/>
        </w:rPr>
        <w:t>revised targeting criteria</w:t>
      </w:r>
      <w:r>
        <w:rPr>
          <w:rFonts w:cs="Times New Roman"/>
          <w:b/>
          <w:bCs/>
          <w:color w:val="000000" w:themeColor="text1"/>
          <w:kern w:val="0"/>
          <w:szCs w:val="24"/>
          <w14:ligatures w14:val="none"/>
        </w:rPr>
        <w:t xml:space="preserve"> </w:t>
      </w:r>
      <w:r>
        <w:rPr>
          <w:color w:val="000000" w:themeColor="text1"/>
          <w:kern w:val="0"/>
          <w14:ligatures w14:val="none"/>
        </w:rPr>
        <w:t>and their effect on smallholder farmers’ uptake of fertilizers. (Codes: 1=Strongly Disagree, 2=Disagree, 3=Moderately Agree, 4=Agree, 5=Strongly Agree).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6381"/>
        <w:gridCol w:w="360"/>
        <w:gridCol w:w="360"/>
        <w:gridCol w:w="360"/>
        <w:gridCol w:w="360"/>
        <w:gridCol w:w="355"/>
      </w:tblGrid>
      <w:tr w:rsidR="00030808" w14:paraId="32A7A3D5" w14:textId="77777777" w:rsidTr="00966F4B">
        <w:trPr>
          <w:trHeight w:val="544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BF5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 xml:space="preserve">Statement on </w:t>
            </w: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Revised Targeting Criteria</w:t>
            </w:r>
          </w:p>
        </w:tc>
        <w:tc>
          <w:tcPr>
            <w:tcW w:w="1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3DE7" w14:textId="77777777" w:rsidR="00030808" w:rsidRDefault="00030808" w:rsidP="00966F4B">
            <w:pPr>
              <w:jc w:val="left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Level of Agreement</w:t>
            </w:r>
          </w:p>
        </w:tc>
      </w:tr>
      <w:tr w:rsidR="00030808" w14:paraId="34CEED51" w14:textId="77777777" w:rsidTr="00966F4B">
        <w:trPr>
          <w:trHeight w:val="272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DED8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t>Registration Status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F4B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C7B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193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F7C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218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75F85DAC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1BE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96AD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 registration improves uptake of fertilizer subsidies.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421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559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BD1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653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AF7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1522DAAF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74B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533F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Registered farmers receive fertilizer subsidies more easily.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454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2AE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E0C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FBF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1BB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46340762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27D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5844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The digital registration system improves subsidy transparency.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EC5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867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BB6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244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49F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69498249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0A1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5692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The registration process is simple and accessible to farmers.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F1B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ADD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5D0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CC8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41F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8023D36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176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2E3E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Unregistered farmers find it difficult to access fertilizer subsidies.</w:t>
            </w:r>
          </w:p>
          <w:p w14:paraId="7E68F555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C4F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717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3A2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968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A6F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7BBA80EC" w14:textId="77777777" w:rsidTr="00966F4B">
        <w:trPr>
          <w:trHeight w:val="272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F969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lastRenderedPageBreak/>
              <w:t>Voucher Receipt Timing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253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4A0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DE5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636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6DC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0E2CFBB8" w14:textId="77777777" w:rsidTr="00966F4B">
        <w:trPr>
          <w:trHeight w:val="395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D3D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0351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receive subsidy vouchers before the planting season.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271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C61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3C9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379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003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39088167" w14:textId="77777777" w:rsidTr="00966F4B">
        <w:trPr>
          <w:trHeight w:val="467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6B9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6B09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Late voucher distribution reduces fertilizer usage.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FBA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34A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59D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390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CCA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135B43B9" w14:textId="77777777" w:rsidTr="00966F4B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0D6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2E95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Early voucher distribution improves fertilizer redemption.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FCF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87A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A9F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7D0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819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5A9F1D89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C1F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C539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Voucher timing influences farmers’ fertilizer purchase decisions.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E0C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915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201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AD8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F7F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0A0CF837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FF1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F10A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Receiving vouchers early increases fertilizer application.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D98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380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47C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10E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9BA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6E7DAFE4" w14:textId="77777777" w:rsidTr="00966F4B">
        <w:trPr>
          <w:trHeight w:val="413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FF58" w14:textId="77777777" w:rsidR="00030808" w:rsidRDefault="00030808" w:rsidP="00966F4B">
            <w:pP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kern w:val="0"/>
                <w:szCs w:val="24"/>
              </w:rPr>
              <w:t>Redemption Frequency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90A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838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878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76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59F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bCs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b/>
                <w:bCs/>
                <w:color w:val="000000" w:themeColor="text1"/>
                <w:kern w:val="0"/>
                <w14:ligatures w14:val="none"/>
              </w:rPr>
              <w:t>5</w:t>
            </w:r>
          </w:p>
        </w:tc>
      </w:tr>
      <w:tr w:rsidR="00030808" w14:paraId="2621C324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BE4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AA58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redeem fertilizer vouchers regularly during planting seasons.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FA69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F62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D1B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39D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DD4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1E07AB69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12B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0F9C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Frequent voucher redemption increases fertilizer usage.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782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A85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0B7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AED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32B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457DC18D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9F5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3E99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who redeem vouchers often apply fertilizer more consistently.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285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19E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69C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82A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84A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4DBD17FF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119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BA9B" w14:textId="77777777" w:rsidR="00030808" w:rsidRDefault="00030808" w:rsidP="00966F4B">
            <w:pPr>
              <w:rPr>
                <w:rFonts w:cs="Times New Roman"/>
                <w:color w:val="000000" w:themeColor="text1"/>
                <w:kern w:val="0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Regular participation in the subsidy program improves fertilizer adoption.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AED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427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0A2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41A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882E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216B2883" w14:textId="77777777" w:rsidTr="00966F4B">
        <w:trPr>
          <w:trHeight w:val="413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E620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C949" w14:textId="77777777" w:rsidR="00030808" w:rsidRDefault="00030808" w:rsidP="00966F4B">
            <w:pPr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kern w:val="0"/>
                <w:szCs w:val="24"/>
              </w:rPr>
              <w:t>Farmers redeem vouchers whenever fertilizer subsidies are available.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E37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2B6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22F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DE7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E77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</w:tbl>
    <w:p w14:paraId="26FDE05D" w14:textId="77777777" w:rsidR="00030808" w:rsidRDefault="00030808" w:rsidP="00030808">
      <w:pPr>
        <w:rPr>
          <w:color w:val="000000" w:themeColor="text1"/>
        </w:rPr>
      </w:pPr>
    </w:p>
    <w:p w14:paraId="74952128" w14:textId="77777777" w:rsidR="00030808" w:rsidRDefault="00030808" w:rsidP="00030808">
      <w:pPr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 xml:space="preserve">Section E: Smallholder Farmers’ </w:t>
      </w:r>
      <w:r>
        <w:rPr>
          <w:b/>
          <w:bCs/>
          <w:color w:val="000000" w:themeColor="text1"/>
          <w:kern w:val="0"/>
          <w14:ligatures w14:val="none"/>
        </w:rPr>
        <w:t>Uptake of Fertilizers</w:t>
      </w:r>
    </w:p>
    <w:p w14:paraId="1825DF6A" w14:textId="77777777" w:rsidR="00030808" w:rsidRDefault="00030808" w:rsidP="00030808">
      <w:pPr>
        <w:pStyle w:val="ListParagraph"/>
        <w:numPr>
          <w:ilvl w:val="0"/>
          <w:numId w:val="1"/>
        </w:numPr>
        <w:ind w:left="360"/>
        <w:rPr>
          <w:color w:val="000000" w:themeColor="text1"/>
          <w:kern w:val="0"/>
          <w14:ligatures w14:val="none"/>
        </w:rPr>
      </w:pPr>
      <w:r>
        <w:rPr>
          <w:color w:val="000000" w:themeColor="text1"/>
          <w:kern w:val="0"/>
          <w14:ligatures w14:val="none"/>
        </w:rPr>
        <w:t xml:space="preserve">Please indicate your level of agreement with the following statements relating to </w:t>
      </w:r>
      <w:r>
        <w:rPr>
          <w:rFonts w:cs="Times New Roman"/>
          <w:color w:val="000000" w:themeColor="text1"/>
          <w:szCs w:val="24"/>
        </w:rPr>
        <w:t xml:space="preserve">smallholder farmers’ </w:t>
      </w:r>
      <w:r>
        <w:rPr>
          <w:color w:val="000000" w:themeColor="text1"/>
          <w:kern w:val="0"/>
          <w14:ligatures w14:val="none"/>
        </w:rPr>
        <w:t>uptake of fertilizers. (Codes: 1=Strongly Disagree, 2=Disagree, 3=Moderately Agree, 4=Agree, 5=Strongly Agree).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6381"/>
        <w:gridCol w:w="360"/>
        <w:gridCol w:w="360"/>
        <w:gridCol w:w="360"/>
        <w:gridCol w:w="360"/>
        <w:gridCol w:w="355"/>
      </w:tblGrid>
      <w:tr w:rsidR="00030808" w14:paraId="57220384" w14:textId="77777777" w:rsidTr="00966F4B">
        <w:trPr>
          <w:trHeight w:val="544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9DED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 xml:space="preserve">Statement on </w:t>
            </w: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Smallholder Farmers’ Access</w:t>
            </w:r>
          </w:p>
        </w:tc>
        <w:tc>
          <w:tcPr>
            <w:tcW w:w="1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84AE" w14:textId="77777777" w:rsidR="00030808" w:rsidRDefault="00030808" w:rsidP="00966F4B">
            <w:pP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Level of Agreement</w:t>
            </w:r>
          </w:p>
        </w:tc>
      </w:tr>
      <w:tr w:rsidR="00030808" w14:paraId="6AEA1F40" w14:textId="77777777" w:rsidTr="00966F4B">
        <w:trPr>
          <w:trHeight w:val="287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C5FB" w14:textId="77777777" w:rsidR="00030808" w:rsidRDefault="00030808" w:rsidP="00966F4B">
            <w:pPr>
              <w:jc w:val="left"/>
              <w:rPr>
                <w:b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FEA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500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8934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EA5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1C7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b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</w:tr>
      <w:tr w:rsidR="00030808" w14:paraId="3396E3B8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DD9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2075" w14:textId="77777777" w:rsidR="00030808" w:rsidRDefault="00030808" w:rsidP="00966F4B">
            <w:r>
              <w:t xml:space="preserve">Farmers use fertilizer more frequently under the subsidy program.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F53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B24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F91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C33D6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670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3A05BE38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D1B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A149" w14:textId="77777777" w:rsidR="00030808" w:rsidRDefault="00030808" w:rsidP="00966F4B">
            <w:r>
              <w:t xml:space="preserve">The subsidy program has increased the quantity of fertilizer used by farmers.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3E8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355A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B10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887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4F43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593114C3" w14:textId="77777777" w:rsidTr="00966F4B">
        <w:trPr>
          <w:trHeight w:val="431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2E0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B707" w14:textId="77777777" w:rsidR="00030808" w:rsidRDefault="00030808" w:rsidP="00966F4B">
            <w:r>
              <w:t xml:space="preserve">Farmers apply fertilizer more consistently during planting seasons due to the subsidy program.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5924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8C81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DCD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53C3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B34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7C8ED5B8" w14:textId="77777777" w:rsidTr="00966F4B">
        <w:trPr>
          <w:trHeight w:val="449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6D9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lastRenderedPageBreak/>
              <w:t>4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BB4F" w14:textId="77777777" w:rsidR="00030808" w:rsidRDefault="00030808" w:rsidP="00966F4B">
            <w:r>
              <w:t xml:space="preserve">Fertilizer subsidies have improved the level of fertilizer application on farms.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A40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BB1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639C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3F39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4898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  <w:tr w:rsidR="00030808" w14:paraId="0867A30D" w14:textId="77777777" w:rsidTr="00966F4B">
        <w:trPr>
          <w:trHeight w:val="44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E045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  <w:r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6440" w14:textId="77777777" w:rsidR="00030808" w:rsidRDefault="00030808" w:rsidP="00966F4B">
            <w:r>
              <w:t>Farmers are more likely to use fertilizer because of the subsidy program.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B307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1432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975B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6C0F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2170" w14:textId="77777777" w:rsidR="00030808" w:rsidRDefault="00030808" w:rsidP="00966F4B">
            <w:pPr>
              <w:spacing w:line="240" w:lineRule="auto"/>
              <w:rPr>
                <w:rFonts w:eastAsia="Calibri" w:cs="Times New Roman"/>
                <w:color w:val="000000" w:themeColor="text1"/>
                <w:kern w:val="0"/>
                <w:szCs w:val="24"/>
                <w14:ligatures w14:val="none"/>
              </w:rPr>
            </w:pPr>
          </w:p>
        </w:tc>
      </w:tr>
    </w:tbl>
    <w:p w14:paraId="0AE6E9A4" w14:textId="77777777" w:rsidR="00030808" w:rsidRDefault="00030808" w:rsidP="00030808"/>
    <w:p w14:paraId="579DE9BB" w14:textId="77777777" w:rsidR="00030808" w:rsidRDefault="00030808" w:rsidP="00030808"/>
    <w:p w14:paraId="601C8AC4" w14:textId="77777777" w:rsidR="00030808" w:rsidRDefault="00030808" w:rsidP="00030808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THANK YOU FOR YOUR TIME</w:t>
      </w:r>
    </w:p>
    <w:p w14:paraId="42046741" w14:textId="77777777" w:rsidR="00030808" w:rsidRDefault="00030808" w:rsidP="00030808">
      <w:pPr>
        <w:rPr>
          <w:color w:val="000000" w:themeColor="text1"/>
        </w:rPr>
      </w:pPr>
    </w:p>
    <w:p w14:paraId="7514D17F" w14:textId="77777777" w:rsidR="005E1045" w:rsidRDefault="005E1045"/>
    <w:sectPr w:rsidR="005E1045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5AE6"/>
    <w:multiLevelType w:val="multilevel"/>
    <w:tmpl w:val="07C25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08"/>
    <w:rsid w:val="00030808"/>
    <w:rsid w:val="00266560"/>
    <w:rsid w:val="002A321E"/>
    <w:rsid w:val="002B2B25"/>
    <w:rsid w:val="002F4853"/>
    <w:rsid w:val="00302137"/>
    <w:rsid w:val="003A5B9C"/>
    <w:rsid w:val="004975DA"/>
    <w:rsid w:val="0055715C"/>
    <w:rsid w:val="00584ED4"/>
    <w:rsid w:val="005E1045"/>
    <w:rsid w:val="005F1F09"/>
    <w:rsid w:val="00603120"/>
    <w:rsid w:val="007C23EA"/>
    <w:rsid w:val="008306E2"/>
    <w:rsid w:val="0083761C"/>
    <w:rsid w:val="009E68C1"/>
    <w:rsid w:val="009F0778"/>
    <w:rsid w:val="009F2F4B"/>
    <w:rsid w:val="00A85441"/>
    <w:rsid w:val="00BA5740"/>
    <w:rsid w:val="00C35F58"/>
    <w:rsid w:val="00C67FBB"/>
    <w:rsid w:val="00D453AB"/>
    <w:rsid w:val="00DE054D"/>
    <w:rsid w:val="00E0567B"/>
    <w:rsid w:val="00E72868"/>
    <w:rsid w:val="00EB311B"/>
    <w:rsid w:val="00EB7BC0"/>
    <w:rsid w:val="00F0294F"/>
    <w:rsid w:val="00F83CC4"/>
    <w:rsid w:val="00FB114A"/>
    <w:rsid w:val="00F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03CC"/>
  <w15:chartTrackingRefBased/>
  <w15:docId w15:val="{82D06EE9-E264-49CA-AF69-41EB85F7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808"/>
    <w:pPr>
      <w:spacing w:after="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link w:val="Heading1Char"/>
    <w:autoRedefine/>
    <w:uiPriority w:val="9"/>
    <w:qFormat/>
    <w:rsid w:val="0083761C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en-K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321E"/>
    <w:pPr>
      <w:keepNext/>
      <w:keepLines/>
      <w:spacing w:before="200" w:line="276" w:lineRule="auto"/>
      <w:jc w:val="left"/>
      <w:outlineLvl w:val="1"/>
    </w:pPr>
    <w:rPr>
      <w:rFonts w:ascii="Calibri" w:eastAsia="Calibri" w:hAnsi="Calibri" w:cs="Calibri"/>
      <w:b/>
      <w:bCs/>
      <w:sz w:val="28"/>
      <w:szCs w:val="26"/>
      <w:lang w:val="en-K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5740"/>
    <w:pPr>
      <w:keepNext/>
      <w:keepLines/>
      <w:spacing w:before="320" w:after="80"/>
      <w:jc w:val="left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F2F4B"/>
    <w:pPr>
      <w:keepNext/>
      <w:keepLines/>
      <w:spacing w:before="200"/>
      <w:jc w:val="left"/>
      <w:outlineLvl w:val="3"/>
    </w:pPr>
    <w:rPr>
      <w:rFonts w:eastAsia="Calibri" w:cs="Calibri"/>
      <w:iCs/>
      <w:sz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61C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321E"/>
    <w:rPr>
      <w:rFonts w:ascii="Calibri" w:eastAsia="Calibri" w:hAnsi="Calibri" w:cs="Calibr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5740"/>
    <w:rPr>
      <w:rFonts w:ascii="Times New Roman" w:hAnsi="Times New Roman"/>
      <w:b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F2F4B"/>
    <w:rPr>
      <w:rFonts w:ascii="Calibri" w:eastAsia="Calibri" w:hAnsi="Calibri" w:cs="Calibri"/>
      <w:b/>
      <w:bCs/>
      <w:iCs/>
      <w:kern w:val="0"/>
      <w:lang w:val="en" w:eastAsia="en-KE"/>
      <w14:ligatures w14:val="none"/>
    </w:rPr>
  </w:style>
  <w:style w:type="paragraph" w:styleId="ListParagraph">
    <w:name w:val="List Paragraph"/>
    <w:basedOn w:val="Normal"/>
    <w:uiPriority w:val="34"/>
    <w:qFormat/>
    <w:rsid w:val="00030808"/>
    <w:pPr>
      <w:ind w:left="720"/>
      <w:contextualSpacing/>
    </w:pPr>
  </w:style>
  <w:style w:type="paragraph" w:styleId="NoSpacing">
    <w:name w:val="No Spacing"/>
    <w:uiPriority w:val="1"/>
    <w:qFormat/>
    <w:rsid w:val="00030808"/>
    <w:pPr>
      <w:spacing w:after="0" w:line="240" w:lineRule="auto"/>
      <w:jc w:val="both"/>
    </w:pPr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Sprout Africa IT</dc:creator>
  <cp:keywords/>
  <dc:description/>
  <cp:lastModifiedBy>Sprout Africa IT</cp:lastModifiedBy>
  <cp:revision>1</cp:revision>
  <dcterms:created xsi:type="dcterms:W3CDTF">2026-05-11T05:54:00Z</dcterms:created>
  <dcterms:modified xsi:type="dcterms:W3CDTF">2026-05-11T05:55:00Z</dcterms:modified>
</cp:coreProperties>
</file>