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FCA" w:rsidRDefault="009E5FCA" w:rsidP="00A2512C">
      <w:pPr>
        <w:jc w:val="center"/>
        <w:rPr>
          <w:rFonts w:cs="Times New Roman"/>
          <w:sz w:val="28"/>
          <w:szCs w:val="28"/>
        </w:rPr>
      </w:pPr>
    </w:p>
    <w:p w:rsidR="002E1553" w:rsidRDefault="00A2512C" w:rsidP="00A2512C">
      <w:pPr>
        <w:jc w:val="center"/>
        <w:rPr>
          <w:rFonts w:cs="Times New Roman"/>
          <w:sz w:val="28"/>
          <w:szCs w:val="28"/>
        </w:rPr>
      </w:pPr>
      <w:r>
        <w:rPr>
          <w:rFonts w:cs="Times New Roman"/>
          <w:sz w:val="28"/>
          <w:szCs w:val="28"/>
        </w:rPr>
        <w:t>Univerzitet u Nišu,</w:t>
      </w:r>
    </w:p>
    <w:p w:rsidR="00A2512C" w:rsidRDefault="00A2512C" w:rsidP="00A2512C">
      <w:pPr>
        <w:jc w:val="center"/>
        <w:rPr>
          <w:rFonts w:cs="Times New Roman"/>
          <w:sz w:val="28"/>
          <w:szCs w:val="28"/>
        </w:rPr>
      </w:pPr>
      <w:r>
        <w:rPr>
          <w:rFonts w:cs="Times New Roman"/>
          <w:sz w:val="28"/>
          <w:szCs w:val="28"/>
        </w:rPr>
        <w:t>Elektronski fakultet</w:t>
      </w:r>
    </w:p>
    <w:p w:rsidR="00A2512C" w:rsidRDefault="00A2512C" w:rsidP="00A2512C">
      <w:pPr>
        <w:jc w:val="center"/>
        <w:rPr>
          <w:rFonts w:cs="Times New Roman"/>
          <w:sz w:val="28"/>
          <w:szCs w:val="28"/>
        </w:rPr>
      </w:pPr>
    </w:p>
    <w:p w:rsidR="00A2512C" w:rsidRDefault="00A2512C" w:rsidP="00A2512C">
      <w:pPr>
        <w:jc w:val="center"/>
        <w:rPr>
          <w:rFonts w:cs="Times New Roman"/>
          <w:sz w:val="28"/>
          <w:szCs w:val="28"/>
        </w:rPr>
      </w:pPr>
      <w:r>
        <w:rPr>
          <w:rFonts w:cs="Times New Roman"/>
          <w:noProof/>
          <w:sz w:val="28"/>
          <w:szCs w:val="28"/>
          <w:lang w:val="en-US"/>
        </w:rPr>
        <w:drawing>
          <wp:inline distT="0" distB="0" distL="0" distR="0">
            <wp:extent cx="15525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7515723_197255675553786_852251041192084672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2479" cy="1552479"/>
                    </a:xfrm>
                    <a:prstGeom prst="rect">
                      <a:avLst/>
                    </a:prstGeom>
                  </pic:spPr>
                </pic:pic>
              </a:graphicData>
            </a:graphic>
          </wp:inline>
        </w:drawing>
      </w:r>
    </w:p>
    <w:p w:rsidR="00A2512C" w:rsidRDefault="00A2512C" w:rsidP="00A2512C">
      <w:pPr>
        <w:jc w:val="center"/>
        <w:rPr>
          <w:rFonts w:cs="Times New Roman"/>
          <w:sz w:val="28"/>
          <w:szCs w:val="28"/>
        </w:rPr>
      </w:pPr>
    </w:p>
    <w:p w:rsidR="00A2512C" w:rsidRPr="009E5FCA" w:rsidRDefault="00A2512C" w:rsidP="00A2512C">
      <w:pPr>
        <w:jc w:val="center"/>
        <w:rPr>
          <w:rFonts w:cs="Times New Roman"/>
          <w:sz w:val="32"/>
          <w:szCs w:val="32"/>
        </w:rPr>
      </w:pPr>
      <w:r w:rsidRPr="009E5FCA">
        <w:rPr>
          <w:rFonts w:cs="Times New Roman"/>
          <w:sz w:val="32"/>
          <w:szCs w:val="32"/>
        </w:rPr>
        <w:t>Seminarski rad iz predmeta</w:t>
      </w:r>
      <w:r w:rsidR="009E5FCA" w:rsidRPr="009E5FCA">
        <w:rPr>
          <w:rFonts w:cs="Times New Roman"/>
          <w:sz w:val="32"/>
          <w:szCs w:val="32"/>
        </w:rPr>
        <w:t>:</w:t>
      </w:r>
    </w:p>
    <w:p w:rsidR="00A2512C" w:rsidRDefault="00A2512C" w:rsidP="00A2512C">
      <w:pPr>
        <w:jc w:val="center"/>
        <w:rPr>
          <w:rFonts w:cs="Times New Roman"/>
          <w:b/>
          <w:sz w:val="32"/>
          <w:szCs w:val="32"/>
        </w:rPr>
      </w:pPr>
      <w:r w:rsidRPr="009E5FCA">
        <w:rPr>
          <w:rFonts w:cs="Times New Roman"/>
          <w:sz w:val="32"/>
          <w:szCs w:val="32"/>
        </w:rPr>
        <w:t xml:space="preserve"> </w:t>
      </w:r>
      <w:r w:rsidR="00F45587">
        <w:rPr>
          <w:rFonts w:cs="Times New Roman"/>
          <w:b/>
          <w:sz w:val="32"/>
          <w:szCs w:val="32"/>
        </w:rPr>
        <w:t>Servisno-orijentisane arhitekture</w:t>
      </w:r>
    </w:p>
    <w:p w:rsidR="009E5FCA" w:rsidRDefault="009E5FCA" w:rsidP="00A2512C">
      <w:pPr>
        <w:jc w:val="center"/>
        <w:rPr>
          <w:rFonts w:cs="Times New Roman"/>
          <w:b/>
          <w:sz w:val="32"/>
          <w:szCs w:val="32"/>
        </w:rPr>
      </w:pPr>
    </w:p>
    <w:p w:rsidR="009E5FCA" w:rsidRPr="009E5FCA" w:rsidRDefault="009E5FCA" w:rsidP="00A2512C">
      <w:pPr>
        <w:jc w:val="center"/>
        <w:rPr>
          <w:rFonts w:cs="Times New Roman"/>
          <w:b/>
          <w:sz w:val="32"/>
          <w:szCs w:val="32"/>
        </w:rPr>
      </w:pPr>
    </w:p>
    <w:p w:rsidR="00A2512C" w:rsidRDefault="009E5FCA" w:rsidP="00A2512C">
      <w:pPr>
        <w:jc w:val="center"/>
        <w:rPr>
          <w:rFonts w:cs="Times New Roman"/>
          <w:b/>
          <w:sz w:val="36"/>
          <w:szCs w:val="36"/>
        </w:rPr>
      </w:pPr>
      <w:r w:rsidRPr="009E5FCA">
        <w:rPr>
          <w:rFonts w:cs="Times New Roman"/>
          <w:sz w:val="36"/>
          <w:szCs w:val="36"/>
        </w:rPr>
        <w:t xml:space="preserve">Tema: </w:t>
      </w:r>
      <w:r w:rsidR="00F45587">
        <w:rPr>
          <w:rFonts w:cs="Times New Roman"/>
          <w:b/>
          <w:sz w:val="36"/>
          <w:szCs w:val="36"/>
        </w:rPr>
        <w:t>IBM Watson IoT</w:t>
      </w:r>
    </w:p>
    <w:p w:rsidR="009E5FCA" w:rsidRDefault="009E5FCA" w:rsidP="00A2512C">
      <w:pPr>
        <w:jc w:val="center"/>
        <w:rPr>
          <w:rFonts w:cs="Times New Roman"/>
          <w:b/>
          <w:sz w:val="36"/>
          <w:szCs w:val="36"/>
        </w:rPr>
      </w:pPr>
    </w:p>
    <w:p w:rsidR="009E5FCA" w:rsidRDefault="009E5FCA" w:rsidP="00A2512C">
      <w:pPr>
        <w:jc w:val="center"/>
        <w:rPr>
          <w:rFonts w:cs="Times New Roman"/>
          <w:b/>
          <w:sz w:val="36"/>
          <w:szCs w:val="36"/>
        </w:rPr>
      </w:pPr>
    </w:p>
    <w:p w:rsidR="009E5FCA" w:rsidRDefault="009E5FCA" w:rsidP="00A2512C">
      <w:pPr>
        <w:jc w:val="center"/>
        <w:rPr>
          <w:rFonts w:cs="Times New Roman"/>
          <w:b/>
          <w:sz w:val="36"/>
          <w:szCs w:val="36"/>
        </w:rPr>
      </w:pPr>
    </w:p>
    <w:p w:rsidR="009E5FCA" w:rsidRDefault="009E5FCA" w:rsidP="009E5FCA">
      <w:pPr>
        <w:rPr>
          <w:rFonts w:cs="Times New Roman"/>
          <w:sz w:val="28"/>
          <w:szCs w:val="28"/>
        </w:rPr>
      </w:pPr>
      <w:r>
        <w:rPr>
          <w:rFonts w:cs="Times New Roman"/>
          <w:sz w:val="28"/>
          <w:szCs w:val="28"/>
        </w:rPr>
        <w:t>Mentor:</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Student</w:t>
      </w:r>
      <w:r w:rsidR="00BD1FF3">
        <w:rPr>
          <w:rFonts w:cs="Times New Roman"/>
          <w:sz w:val="28"/>
          <w:szCs w:val="28"/>
        </w:rPr>
        <w:t>i</w:t>
      </w:r>
      <w:r>
        <w:rPr>
          <w:rFonts w:cs="Times New Roman"/>
          <w:sz w:val="28"/>
          <w:szCs w:val="28"/>
        </w:rPr>
        <w:t>:</w:t>
      </w:r>
    </w:p>
    <w:p w:rsidR="009E5FCA" w:rsidRDefault="005E4819" w:rsidP="009E5FCA">
      <w:pPr>
        <w:rPr>
          <w:rFonts w:cs="Times New Roman"/>
          <w:sz w:val="28"/>
          <w:szCs w:val="28"/>
          <w:u w:val="single"/>
        </w:rPr>
      </w:pPr>
      <w:r>
        <w:rPr>
          <w:rFonts w:cs="Times New Roman"/>
          <w:sz w:val="28"/>
          <w:szCs w:val="28"/>
          <w:u w:val="single"/>
        </w:rPr>
        <w:t>Prof. dr Dragan Stojanović</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 xml:space="preserve">     </w:t>
      </w:r>
      <w:r>
        <w:rPr>
          <w:rFonts w:cs="Times New Roman"/>
          <w:sz w:val="28"/>
          <w:szCs w:val="28"/>
          <w:u w:val="single"/>
        </w:rPr>
        <w:t xml:space="preserve">Stefan </w:t>
      </w:r>
      <w:r w:rsidR="009E5FCA" w:rsidRPr="009E5FCA">
        <w:rPr>
          <w:rFonts w:cs="Times New Roman"/>
          <w:sz w:val="28"/>
          <w:szCs w:val="28"/>
          <w:u w:val="single"/>
        </w:rPr>
        <w:t>Stamenković</w:t>
      </w:r>
      <w:r w:rsidR="00D922B2">
        <w:rPr>
          <w:rFonts w:cs="Times New Roman"/>
          <w:sz w:val="28"/>
          <w:szCs w:val="28"/>
          <w:u w:val="single"/>
        </w:rPr>
        <w:t xml:space="preserve"> 16882</w:t>
      </w:r>
    </w:p>
    <w:p w:rsidR="009E5FCA" w:rsidRDefault="005E4819" w:rsidP="009E5FCA">
      <w:pPr>
        <w:rPr>
          <w:rFonts w:cs="Times New Roman"/>
          <w:sz w:val="28"/>
          <w:szCs w:val="28"/>
          <w:u w:val="single"/>
        </w:rPr>
      </w:pPr>
      <w:r>
        <w:rPr>
          <w:rFonts w:cs="Times New Roman"/>
          <w:sz w:val="28"/>
          <w:szCs w:val="28"/>
        </w:rPr>
        <w:t xml:space="preserve">                                                                                </w:t>
      </w:r>
      <w:r w:rsidR="00BA50FF">
        <w:rPr>
          <w:rFonts w:cs="Times New Roman"/>
          <w:sz w:val="28"/>
          <w:szCs w:val="28"/>
        </w:rPr>
        <w:t xml:space="preserve">      </w:t>
      </w:r>
      <w:r w:rsidRPr="005E4819">
        <w:rPr>
          <w:rFonts w:cs="Times New Roman"/>
          <w:sz w:val="28"/>
          <w:szCs w:val="28"/>
          <w:u w:val="single"/>
        </w:rPr>
        <w:t>Goran Cvetanović    16967</w:t>
      </w:r>
    </w:p>
    <w:p w:rsidR="00BD1FF3" w:rsidRDefault="00BD1FF3" w:rsidP="009E5FCA">
      <w:pPr>
        <w:jc w:val="center"/>
        <w:rPr>
          <w:rFonts w:cs="Times New Roman"/>
          <w:sz w:val="28"/>
          <w:szCs w:val="28"/>
        </w:rPr>
      </w:pPr>
    </w:p>
    <w:p w:rsidR="00D17CD6" w:rsidRDefault="009E5FCA" w:rsidP="009E5FCA">
      <w:pPr>
        <w:jc w:val="center"/>
        <w:rPr>
          <w:rFonts w:cs="Times New Roman"/>
          <w:sz w:val="28"/>
          <w:szCs w:val="28"/>
        </w:rPr>
      </w:pPr>
      <w:r>
        <w:rPr>
          <w:rFonts w:cs="Times New Roman"/>
          <w:sz w:val="28"/>
          <w:szCs w:val="28"/>
        </w:rPr>
        <w:t>Niš, 2021.</w:t>
      </w:r>
    </w:p>
    <w:p w:rsidR="00D17CD6" w:rsidRDefault="00D17CD6" w:rsidP="00D17CD6">
      <w:r>
        <w:br w:type="page"/>
      </w:r>
    </w:p>
    <w:p w:rsidR="009E5FCA" w:rsidRDefault="00D17CD6" w:rsidP="00D17CD6">
      <w:pPr>
        <w:pStyle w:val="Heading1"/>
      </w:pPr>
      <w:bookmarkStart w:id="0" w:name="_Toc72437395"/>
      <w:bookmarkStart w:id="1" w:name="_Toc72437416"/>
      <w:r>
        <w:lastRenderedPageBreak/>
        <w:t>Sadržaj</w:t>
      </w:r>
      <w:bookmarkEnd w:id="0"/>
      <w:bookmarkEnd w:id="1"/>
    </w:p>
    <w:p w:rsidR="00D17CD6" w:rsidRDefault="00D17CD6" w:rsidP="00D17CD6"/>
    <w:sdt>
      <w:sdtPr>
        <w:rPr>
          <w:rFonts w:ascii="Times New Roman" w:eastAsiaTheme="minorHAnsi" w:hAnsi="Times New Roman" w:cstheme="minorBidi"/>
          <w:color w:val="auto"/>
          <w:sz w:val="24"/>
          <w:szCs w:val="22"/>
          <w:lang w:val="sr-Latn-RS"/>
        </w:rPr>
        <w:id w:val="1331646926"/>
        <w:docPartObj>
          <w:docPartGallery w:val="Table of Contents"/>
          <w:docPartUnique/>
        </w:docPartObj>
      </w:sdtPr>
      <w:sdtEndPr>
        <w:rPr>
          <w:b/>
          <w:bCs/>
          <w:noProof/>
        </w:rPr>
      </w:sdtEndPr>
      <w:sdtContent>
        <w:p w:rsidR="000C51DE" w:rsidRDefault="000C51DE">
          <w:pPr>
            <w:pStyle w:val="TOCHeading"/>
          </w:pPr>
        </w:p>
        <w:p w:rsidR="000C51DE" w:rsidRDefault="000C51DE" w:rsidP="00304327">
          <w:pPr>
            <w:pStyle w:val="TOC1"/>
            <w:rPr>
              <w:rFonts w:eastAsiaTheme="minorEastAsia"/>
              <w:color w:val="000000"/>
              <w:lang w:val="sr-Latn-RS" w:eastAsia="sr-Latn-RS"/>
              <w14:textFill>
                <w14:solidFill>
                  <w14:srgbClr w14:val="000000">
                    <w14:lumMod w14:val="75000"/>
                    <w14:lumOff w14:val="25000"/>
                  </w14:srgbClr>
                </w14:solidFill>
              </w14:textFill>
            </w:rPr>
          </w:pPr>
          <w:r>
            <w:rPr>
              <w:noProof w:val="0"/>
              <w:color w:val="000000" w:themeColor="text1"/>
              <w14:textFill>
                <w14:solidFill>
                  <w14:schemeClr w14:val="tx1">
                    <w14:lumMod w14:val="65000"/>
                    <w14:lumOff w14:val="35000"/>
                    <w14:lumMod w14:val="75000"/>
                    <w14:lumOff w14:val="25000"/>
                  </w14:schemeClr>
                </w14:solidFill>
              </w14:textFill>
            </w:rPr>
            <w:fldChar w:fldCharType="begin"/>
          </w:r>
          <w:r>
            <w:instrText xml:space="preserve"> TOC \o "1-3" \h \z \u </w:instrText>
          </w:r>
          <w:r>
            <w:rPr>
              <w:noProof w:val="0"/>
              <w:color w:val="000000" w:themeColor="text1"/>
              <w14:textFill>
                <w14:solidFill>
                  <w14:schemeClr w14:val="tx1">
                    <w14:lumMod w14:val="65000"/>
                    <w14:lumOff w14:val="35000"/>
                    <w14:lumMod w14:val="75000"/>
                    <w14:lumOff w14:val="25000"/>
                  </w14:schemeClr>
                </w14:solidFill>
              </w14:textFill>
            </w:rPr>
            <w:fldChar w:fldCharType="separate"/>
          </w:r>
          <w:hyperlink w:anchor="_Toc72437416" w:history="1">
            <w:r w:rsidRPr="005E7B5A">
              <w:rPr>
                <w:rStyle w:val="Hyperlink"/>
              </w:rPr>
              <w:t>Sadržaj</w:t>
            </w:r>
            <w:r>
              <w:rPr>
                <w:webHidden/>
              </w:rPr>
              <w:tab/>
            </w:r>
            <w:r>
              <w:rPr>
                <w:webHidden/>
              </w:rPr>
              <w:fldChar w:fldCharType="begin"/>
            </w:r>
            <w:r>
              <w:rPr>
                <w:webHidden/>
              </w:rPr>
              <w:instrText xml:space="preserve"> PAGEREF _Toc72437416 \h </w:instrText>
            </w:r>
            <w:r>
              <w:rPr>
                <w:webHidden/>
              </w:rPr>
            </w:r>
            <w:r>
              <w:rPr>
                <w:webHidden/>
              </w:rPr>
              <w:fldChar w:fldCharType="separate"/>
            </w:r>
            <w:r>
              <w:rPr>
                <w:webHidden/>
              </w:rPr>
              <w:t>2</w:t>
            </w:r>
            <w:r>
              <w:rPr>
                <w:webHidden/>
              </w:rPr>
              <w:fldChar w:fldCharType="end"/>
            </w:r>
          </w:hyperlink>
        </w:p>
        <w:p w:rsidR="000C51DE" w:rsidRDefault="00724746"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0C51DE" w:rsidRPr="005E7B5A">
              <w:rPr>
                <w:rStyle w:val="Hyperlink"/>
              </w:rPr>
              <w:t>Uvod</w:t>
            </w:r>
            <w:r w:rsidR="000C51DE">
              <w:rPr>
                <w:webHidden/>
              </w:rPr>
              <w:tab/>
            </w:r>
            <w:r w:rsidR="000C51DE">
              <w:rPr>
                <w:webHidden/>
              </w:rPr>
              <w:fldChar w:fldCharType="begin"/>
            </w:r>
            <w:r w:rsidR="000C51DE">
              <w:rPr>
                <w:webHidden/>
              </w:rPr>
              <w:instrText xml:space="preserve"> PAGEREF _Toc72437417 \h </w:instrText>
            </w:r>
            <w:r w:rsidR="000C51DE">
              <w:rPr>
                <w:webHidden/>
              </w:rPr>
            </w:r>
            <w:r w:rsidR="000C51DE">
              <w:rPr>
                <w:webHidden/>
              </w:rPr>
              <w:fldChar w:fldCharType="separate"/>
            </w:r>
            <w:r w:rsidR="000C51DE">
              <w:rPr>
                <w:webHidden/>
              </w:rPr>
              <w:t>3</w:t>
            </w:r>
            <w:r w:rsidR="000C51DE">
              <w:rPr>
                <w:webHidden/>
              </w:rPr>
              <w:fldChar w:fldCharType="end"/>
            </w:r>
          </w:hyperlink>
        </w:p>
        <w:p w:rsidR="005776E1" w:rsidRDefault="000C51DE" w:rsidP="00304327">
          <w:pPr>
            <w:pStyle w:val="TOC1"/>
            <w:rPr>
              <w:rFonts w:eastAsiaTheme="minorEastAsia"/>
              <w:color w:val="000000"/>
              <w:lang w:val="sr-Latn-RS" w:eastAsia="sr-Latn-RS"/>
              <w14:textFill>
                <w14:solidFill>
                  <w14:srgbClr w14:val="000000">
                    <w14:lumMod w14:val="75000"/>
                    <w14:lumOff w14:val="25000"/>
                  </w14:srgbClr>
                </w14:solidFill>
              </w14:textFill>
            </w:rPr>
          </w:pPr>
          <w:r>
            <w:rPr>
              <w:b/>
              <w:bCs/>
            </w:rPr>
            <w:fldChar w:fldCharType="end"/>
          </w:r>
          <w:hyperlink w:anchor="_Toc72437417" w:history="1">
            <w:r w:rsidR="005776E1" w:rsidRPr="00304327">
              <w:rPr>
                <w:rStyle w:val="Hyperlink"/>
                <w:color w:val="404040" w:themeColor="text1" w:themeTint="BF"/>
                <w:u w:val="none"/>
              </w:rPr>
              <w:t>Arhitektura</w:t>
            </w:r>
            <w:r w:rsidR="005776E1">
              <w:rPr>
                <w:webHidden/>
              </w:rPr>
              <w:tab/>
            </w:r>
            <w:r w:rsidR="005776E1">
              <w:rPr>
                <w:webHidden/>
              </w:rPr>
              <w:fldChar w:fldCharType="begin"/>
            </w:r>
            <w:r w:rsidR="005776E1">
              <w:rPr>
                <w:webHidden/>
              </w:rPr>
              <w:instrText xml:space="preserve"> PAGEREF _Toc72437417 \h </w:instrText>
            </w:r>
            <w:r w:rsidR="005776E1">
              <w:rPr>
                <w:webHidden/>
              </w:rPr>
            </w:r>
            <w:r w:rsidR="005776E1">
              <w:rPr>
                <w:webHidden/>
              </w:rPr>
              <w:fldChar w:fldCharType="separate"/>
            </w:r>
            <w:r w:rsidR="005776E1">
              <w:rPr>
                <w:webHidden/>
              </w:rPr>
              <w:t>3</w:t>
            </w:r>
            <w:r w:rsidR="005776E1">
              <w:rPr>
                <w:webHidden/>
              </w:rPr>
              <w:fldChar w:fldCharType="end"/>
            </w:r>
          </w:hyperlink>
        </w:p>
        <w:p w:rsidR="005776E1" w:rsidRDefault="005776E1" w:rsidP="00304327">
          <w:pPr>
            <w:pStyle w:val="TOC1"/>
            <w:rPr>
              <w:rFonts w:eastAsiaTheme="minorEastAsia"/>
              <w:color w:val="000000"/>
              <w:lang w:val="sr-Latn-RS" w:eastAsia="sr-Latn-RS"/>
              <w14:textFill>
                <w14:solidFill>
                  <w14:srgbClr w14:val="000000">
                    <w14:lumMod w14:val="75000"/>
                    <w14:lumOff w14:val="25000"/>
                  </w14:srgbClr>
                </w14:solidFill>
              </w14:textFill>
            </w:rPr>
          </w:pPr>
          <w:r>
            <w:t xml:space="preserve">     </w:t>
          </w:r>
          <w:hyperlink w:anchor="_Toc72437417" w:history="1">
            <w:r w:rsidRPr="00304327">
              <w:rPr>
                <w:rStyle w:val="Hyperlink"/>
                <w:color w:val="404040" w:themeColor="text1" w:themeTint="BF"/>
                <w:u w:val="none"/>
              </w:rPr>
              <w:t>Komponente</w:t>
            </w:r>
            <w:r>
              <w:rPr>
                <w:webHidden/>
              </w:rPr>
              <w:tab/>
            </w:r>
            <w:r>
              <w:rPr>
                <w:webHidden/>
              </w:rPr>
              <w:fldChar w:fldCharType="begin"/>
            </w:r>
            <w:r>
              <w:rPr>
                <w:webHidden/>
              </w:rPr>
              <w:instrText xml:space="preserve"> PAGEREF _Toc72437417 \h </w:instrText>
            </w:r>
            <w:r>
              <w:rPr>
                <w:webHidden/>
              </w:rPr>
            </w:r>
            <w:r>
              <w:rPr>
                <w:webHidden/>
              </w:rPr>
              <w:fldChar w:fldCharType="separate"/>
            </w:r>
            <w:r>
              <w:rPr>
                <w:webHidden/>
              </w:rPr>
              <w:t>3</w:t>
            </w:r>
            <w:r>
              <w:rPr>
                <w:webHidden/>
              </w:rPr>
              <w:fldChar w:fldCharType="end"/>
            </w:r>
          </w:hyperlink>
        </w:p>
        <w:p w:rsidR="009C21CF" w:rsidRDefault="005776E1" w:rsidP="00300940">
          <w:pPr>
            <w:pStyle w:val="TOC1"/>
          </w:pPr>
          <w:r>
            <w:t xml:space="preserve">     </w:t>
          </w:r>
          <w:hyperlink w:anchor="_Toc72437417" w:history="1">
            <w:r w:rsidRPr="00304327">
              <w:rPr>
                <w:rStyle w:val="Hyperlink"/>
                <w:color w:val="404040" w:themeColor="text1" w:themeTint="BF"/>
                <w:u w:val="none"/>
              </w:rPr>
              <w:t>Funkcionalnosti</w:t>
            </w:r>
            <w:r>
              <w:rPr>
                <w:webHidden/>
              </w:rPr>
              <w:tab/>
            </w:r>
            <w:r w:rsidR="009C21CF">
              <w:rPr>
                <w:webHidden/>
              </w:rPr>
              <w:t>5</w:t>
            </w:r>
          </w:hyperlink>
        </w:p>
        <w:p w:rsidR="009E0E54" w:rsidRPr="009E0E54" w:rsidRDefault="009E0E54" w:rsidP="009E0E54">
          <w:pPr>
            <w:pStyle w:val="TOC1"/>
          </w:pPr>
          <w:hyperlink w:anchor="_Toc72437417" w:history="1">
            <w:r>
              <w:rPr>
                <w:rStyle w:val="Hyperlink"/>
                <w:color w:val="404040" w:themeColor="text1" w:themeTint="BF"/>
                <w:u w:val="none"/>
              </w:rPr>
              <w:t>Upotreba platforme u razvoj mikroservisa IoT Aplikacije</w:t>
            </w:r>
            <w:r>
              <w:rPr>
                <w:webHidden/>
              </w:rPr>
              <w:tab/>
              <w:t>6</w:t>
            </w:r>
          </w:hyperlink>
        </w:p>
        <w:p w:rsidR="009E0E54" w:rsidRPr="009E0E54" w:rsidRDefault="00724746" w:rsidP="009E0E54">
          <w:pPr>
            <w:pStyle w:val="TOC1"/>
          </w:pPr>
          <w:hyperlink w:anchor="_Toc72437417" w:history="1">
            <w:r w:rsidR="009C21CF" w:rsidRPr="00304327">
              <w:rPr>
                <w:rStyle w:val="Hyperlink"/>
                <w:color w:val="404040" w:themeColor="text1" w:themeTint="BF"/>
                <w:u w:val="none"/>
              </w:rPr>
              <w:t>Implementacija platforme IBM Watson IoT</w:t>
            </w:r>
            <w:r w:rsidR="009C21CF">
              <w:rPr>
                <w:webHidden/>
              </w:rPr>
              <w:tab/>
            </w:r>
            <w:r w:rsidR="009E0E54">
              <w:rPr>
                <w:webHidden/>
              </w:rPr>
              <w:t>7</w:t>
            </w:r>
            <w:bookmarkStart w:id="2" w:name="_GoBack"/>
            <w:bookmarkEnd w:id="2"/>
          </w:hyperlink>
        </w:p>
        <w:p w:rsidR="009C21CF" w:rsidRDefault="00724746"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9C21CF" w:rsidRPr="00304327">
              <w:rPr>
                <w:rStyle w:val="Hyperlink"/>
                <w:color w:val="404040" w:themeColor="text1" w:themeTint="BF"/>
                <w:u w:val="none"/>
              </w:rPr>
              <w:t>Zaklju</w:t>
            </w:r>
            <w:r w:rsidR="009C21CF" w:rsidRPr="00304327">
              <w:rPr>
                <w:rStyle w:val="Hyperlink"/>
                <w:color w:val="404040" w:themeColor="text1" w:themeTint="BF"/>
                <w:u w:val="none"/>
                <w:lang w:val="sr-Latn-RS"/>
              </w:rPr>
              <w:t>čak</w:t>
            </w:r>
            <w:r w:rsidR="009C21CF">
              <w:rPr>
                <w:webHidden/>
              </w:rPr>
              <w:tab/>
            </w:r>
            <w:r w:rsidR="00300940">
              <w:rPr>
                <w:webHidden/>
              </w:rPr>
              <w:t>10</w:t>
            </w:r>
          </w:hyperlink>
        </w:p>
        <w:p w:rsidR="009C21CF" w:rsidRDefault="00724746" w:rsidP="00304327">
          <w:pPr>
            <w:pStyle w:val="TOC1"/>
            <w:rPr>
              <w:rFonts w:eastAsiaTheme="minorEastAsia"/>
              <w:color w:val="000000"/>
              <w:lang w:val="sr-Latn-RS" w:eastAsia="sr-Latn-RS"/>
              <w14:textFill>
                <w14:solidFill>
                  <w14:srgbClr w14:val="000000">
                    <w14:lumMod w14:val="75000"/>
                    <w14:lumOff w14:val="25000"/>
                  </w14:srgbClr>
                </w14:solidFill>
              </w14:textFill>
            </w:rPr>
          </w:pPr>
          <w:hyperlink w:anchor="_Toc72437417" w:history="1">
            <w:r w:rsidR="009C21CF" w:rsidRPr="00304327">
              <w:rPr>
                <w:rStyle w:val="Hyperlink"/>
                <w:color w:val="404040" w:themeColor="text1" w:themeTint="BF"/>
                <w:u w:val="none"/>
              </w:rPr>
              <w:t>Literatura</w:t>
            </w:r>
            <w:r w:rsidR="009C21CF">
              <w:rPr>
                <w:webHidden/>
              </w:rPr>
              <w:tab/>
            </w:r>
            <w:r w:rsidR="00300940">
              <w:rPr>
                <w:webHidden/>
              </w:rPr>
              <w:t>10</w:t>
            </w:r>
          </w:hyperlink>
        </w:p>
        <w:p w:rsidR="000C51DE" w:rsidRDefault="00724746"/>
      </w:sdtContent>
    </w:sdt>
    <w:p w:rsidR="00D17CD6" w:rsidRDefault="00D17CD6" w:rsidP="00D17CD6"/>
    <w:p w:rsidR="00D17CD6" w:rsidRDefault="00D17CD6" w:rsidP="00D17CD6"/>
    <w:p w:rsidR="00D17CD6" w:rsidRDefault="00D17CD6">
      <w:pPr>
        <w:jc w:val="left"/>
      </w:pPr>
      <w:r>
        <w:br w:type="page"/>
      </w:r>
    </w:p>
    <w:p w:rsidR="005F2FF8" w:rsidRDefault="0025285B" w:rsidP="008D72A5">
      <w:pPr>
        <w:pStyle w:val="Heading1"/>
      </w:pPr>
      <w:bookmarkStart w:id="3" w:name="_Toc72437396"/>
      <w:bookmarkStart w:id="4" w:name="_Toc72437417"/>
      <w:r>
        <w:lastRenderedPageBreak/>
        <w:t>Uvod</w:t>
      </w:r>
      <w:bookmarkEnd w:id="3"/>
      <w:bookmarkEnd w:id="4"/>
    </w:p>
    <w:p w:rsidR="00863FC1" w:rsidRPr="00EC734A" w:rsidRDefault="004509B2" w:rsidP="00EC734A">
      <w:pPr>
        <w:pStyle w:val="Heading1"/>
        <w:jc w:val="both"/>
        <w:rPr>
          <w:b w:val="0"/>
          <w:color w:val="000000" w:themeColor="text1"/>
          <w:sz w:val="24"/>
          <w:szCs w:val="24"/>
        </w:rPr>
      </w:pPr>
      <w:r>
        <w:rPr>
          <w:b w:val="0"/>
          <w:color w:val="000000" w:themeColor="text1"/>
          <w:sz w:val="24"/>
          <w:szCs w:val="24"/>
        </w:rPr>
        <w:t>IBM Wat</w:t>
      </w:r>
      <w:r w:rsidR="00016CE2">
        <w:rPr>
          <w:b w:val="0"/>
          <w:color w:val="000000" w:themeColor="text1"/>
          <w:sz w:val="24"/>
          <w:szCs w:val="24"/>
        </w:rPr>
        <w:t>son</w:t>
      </w:r>
      <w:r>
        <w:rPr>
          <w:b w:val="0"/>
          <w:color w:val="000000" w:themeColor="text1"/>
          <w:sz w:val="24"/>
          <w:szCs w:val="24"/>
        </w:rPr>
        <w:t xml:space="preserve"> IoT platforma je </w:t>
      </w:r>
      <w:r w:rsidR="00CB3232">
        <w:rPr>
          <w:b w:val="0"/>
          <w:color w:val="000000" w:themeColor="text1"/>
          <w:sz w:val="24"/>
          <w:szCs w:val="24"/>
        </w:rPr>
        <w:t>potpuno upravljiv servis koji se nalazi na Cloud-u i k</w:t>
      </w:r>
      <w:r w:rsidR="00016CE2">
        <w:rPr>
          <w:b w:val="0"/>
          <w:color w:val="000000" w:themeColor="text1"/>
          <w:sz w:val="24"/>
          <w:szCs w:val="24"/>
        </w:rPr>
        <w:t>oji po</w:t>
      </w:r>
      <w:r w:rsidR="00CB3232">
        <w:rPr>
          <w:b w:val="0"/>
          <w:color w:val="000000" w:themeColor="text1"/>
          <w:sz w:val="24"/>
          <w:szCs w:val="24"/>
        </w:rPr>
        <w:t>jednos</w:t>
      </w:r>
      <w:r w:rsidR="002E2D16">
        <w:rPr>
          <w:b w:val="0"/>
          <w:color w:val="000000" w:themeColor="text1"/>
          <w:sz w:val="24"/>
          <w:szCs w:val="24"/>
        </w:rPr>
        <w:t>tavljuje povlačenje vrednosti sa</w:t>
      </w:r>
      <w:r w:rsidR="00CB3232">
        <w:rPr>
          <w:b w:val="0"/>
          <w:color w:val="000000" w:themeColor="text1"/>
          <w:sz w:val="24"/>
          <w:szCs w:val="24"/>
        </w:rPr>
        <w:t xml:space="preserve"> IoT uređaja. Jednostavno registrujemo i povežemo naš uređaj što može biti: senzor, gateway ili nešto drugo na Watson IoT platformu i počnemo da šaljemo podatke</w:t>
      </w:r>
      <w:r w:rsidR="00016CE2">
        <w:rPr>
          <w:b w:val="0"/>
          <w:color w:val="000000" w:themeColor="text1"/>
          <w:sz w:val="24"/>
          <w:szCs w:val="24"/>
        </w:rPr>
        <w:t xml:space="preserve"> na </w:t>
      </w:r>
      <w:r w:rsidR="00CB3232">
        <w:rPr>
          <w:b w:val="0"/>
          <w:color w:val="000000" w:themeColor="text1"/>
          <w:sz w:val="24"/>
          <w:szCs w:val="24"/>
        </w:rPr>
        <w:t>sigur</w:t>
      </w:r>
      <w:r w:rsidR="00016CE2">
        <w:rPr>
          <w:b w:val="0"/>
          <w:color w:val="000000" w:themeColor="text1"/>
          <w:sz w:val="24"/>
          <w:szCs w:val="24"/>
        </w:rPr>
        <w:t>an način na</w:t>
      </w:r>
      <w:r w:rsidR="00CB3232">
        <w:rPr>
          <w:b w:val="0"/>
          <w:color w:val="000000" w:themeColor="text1"/>
          <w:sz w:val="24"/>
          <w:szCs w:val="24"/>
        </w:rPr>
        <w:t xml:space="preserve"> Cloud koristeći MQTT protokol. Možemo upravljati uređajima preko naših online dashboard-ova ili preko sigurnih API-a koji obezbeđuje Watson IoT platforma tako da naše aplikacije mogu da koriste podatke u realnom vremenu ili istorijske podakte.</w:t>
      </w:r>
      <w:r w:rsidR="00863FC1">
        <w:rPr>
          <w:b w:val="0"/>
          <w:color w:val="000000" w:themeColor="text1"/>
          <w:sz w:val="24"/>
          <w:szCs w:val="24"/>
        </w:rPr>
        <w:t xml:space="preserve"> Instance Watson IoT platforme mogu biti kreirane u IBM Cloud Dashboard-u.</w:t>
      </w:r>
      <w:r w:rsidR="00355101">
        <w:rPr>
          <w:b w:val="0"/>
          <w:color w:val="000000" w:themeColor="text1"/>
          <w:sz w:val="24"/>
          <w:szCs w:val="24"/>
        </w:rPr>
        <w:t xml:space="preserve"> Watson IoT platforma može biti integrisana i sa drugim IBM Cloud servisima i može da joj se pristupi pomoću IBM Cloud dashboard-a, međutim Watson IoT platforma ne može da se pokrene na hardveru IBM cloud-a što om</w:t>
      </w:r>
      <w:r w:rsidR="002E2D16">
        <w:rPr>
          <w:b w:val="0"/>
          <w:color w:val="000000" w:themeColor="text1"/>
          <w:sz w:val="24"/>
          <w:szCs w:val="24"/>
        </w:rPr>
        <w:t>ugućava kontinuirano prikupljanje</w:t>
      </w:r>
      <w:r w:rsidR="00355101">
        <w:rPr>
          <w:b w:val="0"/>
          <w:color w:val="000000" w:themeColor="text1"/>
          <w:sz w:val="24"/>
          <w:szCs w:val="24"/>
        </w:rPr>
        <w:t xml:space="preserve"> podataka putem servisa Watson IoT platforme.</w:t>
      </w:r>
      <w:r w:rsidR="00863FC1">
        <w:rPr>
          <w:b w:val="0"/>
          <w:color w:val="000000" w:themeColor="text1"/>
          <w:sz w:val="24"/>
          <w:szCs w:val="24"/>
        </w:rPr>
        <w:t xml:space="preserve"> </w:t>
      </w:r>
    </w:p>
    <w:p w:rsidR="000259B6" w:rsidRDefault="000259B6" w:rsidP="00EC734A">
      <w:pPr>
        <w:pStyle w:val="Heading1"/>
      </w:pPr>
      <w:r>
        <w:t xml:space="preserve">  </w:t>
      </w:r>
      <w:r w:rsidR="00EC734A">
        <w:t>Arh</w:t>
      </w:r>
      <w:r>
        <w:t>itektura</w:t>
      </w:r>
    </w:p>
    <w:p w:rsidR="00EC734A" w:rsidRPr="00EC734A" w:rsidRDefault="00EC734A" w:rsidP="00EC734A"/>
    <w:p w:rsidR="00450720" w:rsidRDefault="002B5A5C" w:rsidP="00450720">
      <w:pPr>
        <w:rPr>
          <w:color w:val="000000" w:themeColor="text1"/>
          <w:szCs w:val="24"/>
        </w:rPr>
      </w:pPr>
      <w:r>
        <w:rPr>
          <w:color w:val="000000" w:themeColor="text1"/>
          <w:szCs w:val="24"/>
        </w:rPr>
        <w:t>IBM C</w:t>
      </w:r>
      <w:r w:rsidR="000259B6">
        <w:rPr>
          <w:color w:val="000000" w:themeColor="text1"/>
          <w:szCs w:val="24"/>
        </w:rPr>
        <w:t>loud servisi koji sačinjavaju Watson IoT platformu, obezbeđuju podršku za glavne funkcije kao što su povezivanje, skladištanje i upravljanje uz dalju podršku nadgledanja  preko kontrolne table Watson IoT platforme. IBM Cloud framework koji održava IBM IoT Solution DevOps tim, obavlja sve pozadinske operacije kao što su sigurnost, alokacija resursa, bekapovanje</w:t>
      </w:r>
      <w:r w:rsidR="002E2D16">
        <w:rPr>
          <w:color w:val="000000" w:themeColor="text1"/>
          <w:szCs w:val="24"/>
        </w:rPr>
        <w:t xml:space="preserve"> podataka</w:t>
      </w:r>
      <w:r w:rsidR="000259B6">
        <w:rPr>
          <w:color w:val="000000" w:themeColor="text1"/>
          <w:szCs w:val="24"/>
        </w:rPr>
        <w:t xml:space="preserve"> i</w:t>
      </w:r>
      <w:r w:rsidR="00935B9C">
        <w:rPr>
          <w:color w:val="000000" w:themeColor="text1"/>
          <w:szCs w:val="24"/>
        </w:rPr>
        <w:t xml:space="preserve"> pruža</w:t>
      </w:r>
      <w:r w:rsidR="000259B6">
        <w:rPr>
          <w:color w:val="000000" w:themeColor="text1"/>
          <w:szCs w:val="24"/>
        </w:rPr>
        <w:t xml:space="preserve"> visoku dostupnost</w:t>
      </w:r>
      <w:r w:rsidR="00935B9C">
        <w:rPr>
          <w:color w:val="000000" w:themeColor="text1"/>
          <w:szCs w:val="24"/>
        </w:rPr>
        <w:t xml:space="preserve"> </w:t>
      </w:r>
      <w:r w:rsidR="004071BD">
        <w:rPr>
          <w:color w:val="000000" w:themeColor="text1"/>
          <w:szCs w:val="24"/>
        </w:rPr>
        <w:t>resursa</w:t>
      </w:r>
      <w:r w:rsidR="000259B6">
        <w:rPr>
          <w:color w:val="000000" w:themeColor="text1"/>
          <w:szCs w:val="24"/>
        </w:rPr>
        <w:t xml:space="preserve">. </w:t>
      </w:r>
      <w:r w:rsidR="00450720">
        <w:rPr>
          <w:color w:val="000000" w:themeColor="text1"/>
          <w:szCs w:val="24"/>
        </w:rPr>
        <w:t xml:space="preserve"> </w:t>
      </w:r>
    </w:p>
    <w:p w:rsidR="00450720" w:rsidRPr="00450720" w:rsidRDefault="00450720" w:rsidP="00450720">
      <w:pPr>
        <w:pStyle w:val="Heading2"/>
        <w:rPr>
          <w:color w:val="000000" w:themeColor="text1"/>
          <w:sz w:val="24"/>
          <w:szCs w:val="24"/>
        </w:rPr>
      </w:pPr>
      <w:r>
        <w:rPr>
          <w:color w:val="000000" w:themeColor="text1"/>
          <w:szCs w:val="24"/>
        </w:rPr>
        <w:tab/>
        <w:t xml:space="preserve">                                           </w:t>
      </w:r>
      <w:r w:rsidRPr="00450720">
        <w:rPr>
          <w:sz w:val="24"/>
          <w:szCs w:val="24"/>
        </w:rPr>
        <w:t>Komponente</w:t>
      </w:r>
    </w:p>
    <w:p w:rsidR="00450720" w:rsidRDefault="00724746" w:rsidP="00450720">
      <w:pPr>
        <w:rPr>
          <w:color w:val="000000" w:themeColor="text1"/>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8.05pt;margin-top:18pt;width:463.25pt;height:278.8pt;z-index:251671552;mso-position-horizontal-relative:text;mso-position-vertical-relative:text">
            <v:imagedata r:id="rId10" o:title="komponente"/>
          </v:shape>
        </w:pict>
      </w: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450720" w:rsidP="00450720">
      <w:pPr>
        <w:rPr>
          <w:color w:val="000000" w:themeColor="text1"/>
          <w:szCs w:val="24"/>
        </w:rPr>
      </w:pPr>
    </w:p>
    <w:p w:rsidR="00450720" w:rsidRDefault="00EC734A" w:rsidP="00450720">
      <w:pPr>
        <w:rPr>
          <w:color w:val="000000" w:themeColor="text1"/>
          <w:szCs w:val="24"/>
        </w:rPr>
      </w:pPr>
      <w:r>
        <w:rPr>
          <w:color w:val="000000" w:themeColor="text1"/>
          <w:szCs w:val="24"/>
        </w:rPr>
        <w:lastRenderedPageBreak/>
        <w:t>U nastavku će biti opisane neke od komponenti sa slike IBM Watson IoT Platforme:</w:t>
      </w:r>
    </w:p>
    <w:p w:rsidR="00EC734A" w:rsidRPr="00EC734A" w:rsidRDefault="00EC734A" w:rsidP="00450720">
      <w:pPr>
        <w:rPr>
          <w:b/>
          <w:color w:val="000000" w:themeColor="text1"/>
          <w:szCs w:val="24"/>
        </w:rPr>
      </w:pPr>
      <w:r w:rsidRPr="00EC734A">
        <w:rPr>
          <w:b/>
          <w:color w:val="000000" w:themeColor="text1"/>
          <w:szCs w:val="24"/>
        </w:rPr>
        <w:t>Platform Service</w:t>
      </w:r>
    </w:p>
    <w:p w:rsidR="00EC734A" w:rsidRDefault="00EC734A" w:rsidP="00450720">
      <w:pPr>
        <w:rPr>
          <w:color w:val="000000" w:themeColor="text1"/>
          <w:szCs w:val="24"/>
        </w:rPr>
      </w:pPr>
      <w:r>
        <w:rPr>
          <w:color w:val="000000" w:themeColor="text1"/>
          <w:szCs w:val="24"/>
        </w:rPr>
        <w:t>Sigurna, pametna i skalabilna usluga platforme koja se koristi kao posrednik poruka (broker) IoT uređaja za sigurnu registraciju, analitiku u realnom vremenu i još mnogo toga.</w:t>
      </w:r>
    </w:p>
    <w:p w:rsidR="00EC734A" w:rsidRPr="00EC734A" w:rsidRDefault="00EC734A" w:rsidP="00450720">
      <w:pPr>
        <w:rPr>
          <w:b/>
          <w:color w:val="000000" w:themeColor="text1"/>
          <w:szCs w:val="24"/>
        </w:rPr>
      </w:pPr>
      <w:r w:rsidRPr="00EC734A">
        <w:rPr>
          <w:b/>
          <w:color w:val="000000" w:themeColor="text1"/>
          <w:szCs w:val="24"/>
        </w:rPr>
        <w:t>Watson IoT Platfotm on Blockchain</w:t>
      </w:r>
    </w:p>
    <w:p w:rsidR="00BB35D8" w:rsidRDefault="00BB35D8" w:rsidP="00450720">
      <w:pPr>
        <w:rPr>
          <w:color w:val="000000" w:themeColor="text1"/>
          <w:szCs w:val="24"/>
        </w:rPr>
      </w:pPr>
      <w:r>
        <w:rPr>
          <w:color w:val="000000" w:themeColor="text1"/>
          <w:szCs w:val="24"/>
        </w:rPr>
        <w:t>Dodatna komponenta Wats</w:t>
      </w:r>
      <w:r w:rsidR="00EC734A">
        <w:rPr>
          <w:color w:val="000000" w:themeColor="text1"/>
          <w:szCs w:val="24"/>
        </w:rPr>
        <w:t>on IoT Platforme koja omogućava vašim IoT resursima da učestvuju u „Block</w:t>
      </w:r>
      <w:r w:rsidR="00326BEE">
        <w:rPr>
          <w:color w:val="000000" w:themeColor="text1"/>
          <w:szCs w:val="24"/>
        </w:rPr>
        <w:t>c</w:t>
      </w:r>
      <w:r w:rsidR="00EC734A">
        <w:rPr>
          <w:color w:val="000000" w:themeColor="text1"/>
          <w:szCs w:val="24"/>
        </w:rPr>
        <w:t>hain“</w:t>
      </w:r>
      <w:r w:rsidR="00326BEE">
        <w:rPr>
          <w:color w:val="000000" w:themeColor="text1"/>
          <w:szCs w:val="24"/>
        </w:rPr>
        <w:t xml:space="preserve"> </w:t>
      </w:r>
      <w:r>
        <w:rPr>
          <w:color w:val="000000" w:themeColor="text1"/>
          <w:szCs w:val="24"/>
        </w:rPr>
        <w:t>poslovnim mrežama.</w:t>
      </w:r>
    </w:p>
    <w:p w:rsidR="00BB35D8" w:rsidRDefault="00BB35D8" w:rsidP="00450720">
      <w:pPr>
        <w:rPr>
          <w:b/>
          <w:color w:val="000000" w:themeColor="text1"/>
          <w:szCs w:val="24"/>
        </w:rPr>
      </w:pPr>
      <w:r w:rsidRPr="00BB35D8">
        <w:rPr>
          <w:b/>
          <w:color w:val="000000" w:themeColor="text1"/>
          <w:szCs w:val="24"/>
        </w:rPr>
        <w:t>Analytics Service</w:t>
      </w:r>
    </w:p>
    <w:p w:rsidR="00BB35D8" w:rsidRDefault="00BB35D8" w:rsidP="00450720">
      <w:pPr>
        <w:rPr>
          <w:color w:val="000000" w:themeColor="text1"/>
          <w:szCs w:val="24"/>
        </w:rPr>
      </w:pPr>
      <w:r>
        <w:rPr>
          <w:color w:val="000000" w:themeColor="text1"/>
          <w:szCs w:val="24"/>
        </w:rPr>
        <w:t>Dodatna komponenta koja proširuje funkcionalnost Watson IoT Platforme tako što uključuje analitičke funkcije, korisnici mogu da koriste analitiče usluge za interkaciju sa njihovim IoT podacima i izvođenje ključnijih indikatora performansi.</w:t>
      </w:r>
    </w:p>
    <w:p w:rsidR="00BB35D8" w:rsidRDefault="00BB35D8" w:rsidP="00450720">
      <w:pPr>
        <w:rPr>
          <w:b/>
          <w:color w:val="000000" w:themeColor="text1"/>
          <w:szCs w:val="24"/>
        </w:rPr>
      </w:pPr>
      <w:r w:rsidRPr="00BB35D8">
        <w:rPr>
          <w:b/>
          <w:color w:val="000000" w:themeColor="text1"/>
          <w:szCs w:val="24"/>
        </w:rPr>
        <w:t>IoT Registration Service</w:t>
      </w:r>
    </w:p>
    <w:p w:rsidR="00BB35D8" w:rsidRDefault="00BB35D8" w:rsidP="00450720">
      <w:pPr>
        <w:rPr>
          <w:color w:val="000000" w:themeColor="text1"/>
          <w:szCs w:val="24"/>
        </w:rPr>
      </w:pPr>
      <w:r>
        <w:rPr>
          <w:color w:val="000000" w:themeColor="text1"/>
          <w:szCs w:val="24"/>
        </w:rPr>
        <w:t>Usluga za održavanje registra IoT uređaja i potrošača i njihovo neprimetno povezivanje.</w:t>
      </w:r>
    </w:p>
    <w:p w:rsidR="00BB35D8" w:rsidRPr="00BB35D8" w:rsidRDefault="00BB35D8" w:rsidP="00450720">
      <w:pPr>
        <w:rPr>
          <w:b/>
          <w:color w:val="000000" w:themeColor="text1"/>
          <w:szCs w:val="24"/>
        </w:rPr>
      </w:pPr>
      <w:r w:rsidRPr="00BB35D8">
        <w:rPr>
          <w:b/>
          <w:color w:val="000000" w:themeColor="text1"/>
          <w:szCs w:val="24"/>
        </w:rPr>
        <w:t>Watson IoT Platform starter</w:t>
      </w:r>
    </w:p>
    <w:p w:rsidR="00450720" w:rsidRDefault="00BB35D8" w:rsidP="00450720">
      <w:pPr>
        <w:rPr>
          <w:color w:val="000000" w:themeColor="text1"/>
          <w:szCs w:val="24"/>
        </w:rPr>
      </w:pPr>
      <w:r>
        <w:rPr>
          <w:color w:val="000000" w:themeColor="text1"/>
          <w:szCs w:val="24"/>
        </w:rPr>
        <w:t>Demonstraciona aplikacija zasnovana na Node.js-u koja prikazuje primere registracije uređaja, mapiranje potrošača, kontrola uređaja i mnogo toga. Starter uključuje uzorak aplikacije, uzorak mobilne aplikacije i set uzoraka Node-RED-a. Starter je samo dostupan samo u razvojnom okruženju.</w:t>
      </w:r>
    </w:p>
    <w:p w:rsidR="00450720" w:rsidRDefault="00BB35D8" w:rsidP="00450720">
      <w:pPr>
        <w:rPr>
          <w:b/>
          <w:color w:val="000000" w:themeColor="text1"/>
          <w:szCs w:val="24"/>
        </w:rPr>
      </w:pPr>
      <w:r w:rsidRPr="00BB35D8">
        <w:rPr>
          <w:b/>
          <w:color w:val="000000" w:themeColor="text1"/>
          <w:szCs w:val="24"/>
        </w:rPr>
        <w:t>Cloudant NoSQL DB</w:t>
      </w:r>
    </w:p>
    <w:p w:rsidR="00912BC1" w:rsidRDefault="00912BC1" w:rsidP="00450720">
      <w:pPr>
        <w:rPr>
          <w:color w:val="000000" w:themeColor="text1"/>
          <w:szCs w:val="24"/>
        </w:rPr>
      </w:pPr>
      <w:r>
        <w:rPr>
          <w:color w:val="000000" w:themeColor="text1"/>
          <w:szCs w:val="24"/>
        </w:rPr>
        <w:t xml:space="preserve">Servis za NoSQL </w:t>
      </w:r>
      <w:r w:rsidR="002E2D16">
        <w:rPr>
          <w:color w:val="000000" w:themeColor="text1"/>
          <w:szCs w:val="24"/>
        </w:rPr>
        <w:t>bazu podataka koja snima merenja</w:t>
      </w:r>
      <w:r>
        <w:rPr>
          <w:color w:val="000000" w:themeColor="text1"/>
          <w:szCs w:val="24"/>
        </w:rPr>
        <w:t xml:space="preserve"> i događaje sa </w:t>
      </w:r>
      <w:r w:rsidR="002E2D16">
        <w:rPr>
          <w:color w:val="000000" w:themeColor="text1"/>
          <w:szCs w:val="24"/>
        </w:rPr>
        <w:t xml:space="preserve">IoT </w:t>
      </w:r>
      <w:r>
        <w:rPr>
          <w:color w:val="000000" w:themeColor="text1"/>
          <w:szCs w:val="24"/>
        </w:rPr>
        <w:t>uređaja i čuva ih za upotrebu u aplikacijama u realnom vremenu</w:t>
      </w:r>
      <w:r w:rsidR="008A1AFD">
        <w:rPr>
          <w:color w:val="000000" w:themeColor="text1"/>
          <w:szCs w:val="24"/>
        </w:rPr>
        <w:t>, hostovana i u potpunosti upravljiva baza podataka koja obrađuje razne tipove podataka ka</w:t>
      </w:r>
      <w:r w:rsidR="002E2D16">
        <w:rPr>
          <w:color w:val="000000" w:themeColor="text1"/>
          <w:szCs w:val="24"/>
        </w:rPr>
        <w:t>o što su: JSON, full-text i geo-</w:t>
      </w:r>
      <w:r w:rsidR="008A1AFD">
        <w:rPr>
          <w:color w:val="000000" w:themeColor="text1"/>
          <w:szCs w:val="24"/>
        </w:rPr>
        <w:t>prostorni podaci. Obezbeđuje automatsko generisanje šeme i agregacije podataka.</w:t>
      </w:r>
      <w:r w:rsidR="00E2352B">
        <w:rPr>
          <w:color w:val="000000" w:themeColor="text1"/>
          <w:szCs w:val="24"/>
        </w:rPr>
        <w:t xml:space="preserve"> Kombinuje poslovne podatke sa podacima o uređajima.</w:t>
      </w:r>
    </w:p>
    <w:p w:rsidR="00E2352B" w:rsidRDefault="00E2352B" w:rsidP="00450720">
      <w:pPr>
        <w:rPr>
          <w:b/>
          <w:color w:val="000000" w:themeColor="text1"/>
          <w:szCs w:val="24"/>
        </w:rPr>
      </w:pPr>
      <w:r w:rsidRPr="00E2352B">
        <w:rPr>
          <w:b/>
          <w:color w:val="000000" w:themeColor="text1"/>
          <w:szCs w:val="24"/>
        </w:rPr>
        <w:t>Db2 Warehouse on Cloud</w:t>
      </w:r>
    </w:p>
    <w:p w:rsidR="00E2352B" w:rsidRDefault="002E2D16" w:rsidP="00450720">
      <w:pPr>
        <w:rPr>
          <w:color w:val="000000" w:themeColor="text1"/>
          <w:szCs w:val="24"/>
        </w:rPr>
      </w:pPr>
      <w:r>
        <w:rPr>
          <w:color w:val="000000" w:themeColor="text1"/>
          <w:szCs w:val="24"/>
        </w:rPr>
        <w:t>Ovo predstavlja jezero podataka za Watson IoT Platformu. Skladište srednje veličine koje služi i za analiti</w:t>
      </w:r>
      <w:r w:rsidR="009C5512">
        <w:rPr>
          <w:color w:val="000000" w:themeColor="text1"/>
          <w:szCs w:val="24"/>
        </w:rPr>
        <w:t>čke obrade</w:t>
      </w:r>
      <w:r w:rsidR="00E2352B">
        <w:rPr>
          <w:color w:val="000000" w:themeColor="text1"/>
          <w:szCs w:val="24"/>
        </w:rPr>
        <w:t xml:space="preserve"> IoT podataka. To je SQL baza zasnovana je na Cloud-u i uključuje </w:t>
      </w:r>
      <w:r w:rsidR="009C5512">
        <w:rPr>
          <w:color w:val="000000" w:themeColor="text1"/>
          <w:szCs w:val="24"/>
        </w:rPr>
        <w:t>„</w:t>
      </w:r>
      <w:r w:rsidR="00E2352B">
        <w:rPr>
          <w:color w:val="000000" w:themeColor="text1"/>
          <w:szCs w:val="24"/>
        </w:rPr>
        <w:t>Netezza</w:t>
      </w:r>
      <w:r w:rsidR="009C5512">
        <w:rPr>
          <w:color w:val="000000" w:themeColor="text1"/>
          <w:szCs w:val="24"/>
        </w:rPr>
        <w:t>“</w:t>
      </w:r>
      <w:r w:rsidR="00E2352B">
        <w:rPr>
          <w:color w:val="000000" w:themeColor="text1"/>
          <w:szCs w:val="24"/>
        </w:rPr>
        <w:t xml:space="preserve"> tehnologiju za složeniju analizu podataka.</w:t>
      </w:r>
    </w:p>
    <w:p w:rsidR="00E2352B" w:rsidRPr="00E2352B" w:rsidRDefault="00E2352B" w:rsidP="00450720">
      <w:pPr>
        <w:rPr>
          <w:b/>
          <w:color w:val="000000" w:themeColor="text1"/>
          <w:szCs w:val="24"/>
        </w:rPr>
      </w:pPr>
      <w:r w:rsidRPr="00E2352B">
        <w:rPr>
          <w:b/>
          <w:color w:val="000000" w:themeColor="text1"/>
          <w:szCs w:val="24"/>
        </w:rPr>
        <w:t>IBM Cloud Object Storage</w:t>
      </w:r>
    </w:p>
    <w:p w:rsidR="00A73CED" w:rsidRDefault="00E2352B" w:rsidP="00450720">
      <w:pPr>
        <w:rPr>
          <w:color w:val="000000" w:themeColor="text1"/>
          <w:szCs w:val="24"/>
        </w:rPr>
      </w:pPr>
      <w:r>
        <w:rPr>
          <w:color w:val="000000" w:themeColor="text1"/>
          <w:szCs w:val="24"/>
        </w:rPr>
        <w:t xml:space="preserve">Nestruktuirano skladištenje podataka u oblaku za dugotrajno skladištenje. </w:t>
      </w:r>
      <w:r w:rsidR="00A73CED">
        <w:rPr>
          <w:color w:val="000000" w:themeColor="text1"/>
          <w:szCs w:val="24"/>
        </w:rPr>
        <w:t>Skalabilno i u</w:t>
      </w:r>
      <w:r w:rsidR="009C5512">
        <w:rPr>
          <w:color w:val="000000" w:themeColor="text1"/>
          <w:szCs w:val="24"/>
        </w:rPr>
        <w:t xml:space="preserve"> </w:t>
      </w:r>
      <w:r w:rsidR="00A73CED">
        <w:rPr>
          <w:color w:val="000000" w:themeColor="text1"/>
          <w:szCs w:val="24"/>
        </w:rPr>
        <w:t xml:space="preserve">potpunosti upravljivo skladište. </w:t>
      </w:r>
    </w:p>
    <w:p w:rsidR="00A73CED" w:rsidRDefault="00A73CED" w:rsidP="00450720">
      <w:pPr>
        <w:rPr>
          <w:color w:val="000000" w:themeColor="text1"/>
          <w:szCs w:val="24"/>
        </w:rPr>
      </w:pPr>
    </w:p>
    <w:p w:rsidR="00A73CED" w:rsidRPr="00A73CED" w:rsidRDefault="00A73CED" w:rsidP="00450720">
      <w:pPr>
        <w:rPr>
          <w:b/>
          <w:color w:val="000000" w:themeColor="text1"/>
          <w:szCs w:val="24"/>
        </w:rPr>
      </w:pPr>
      <w:r w:rsidRPr="00A73CED">
        <w:rPr>
          <w:b/>
          <w:color w:val="000000" w:themeColor="text1"/>
          <w:szCs w:val="24"/>
        </w:rPr>
        <w:lastRenderedPageBreak/>
        <w:t>IBM Cloud App ID</w:t>
      </w:r>
    </w:p>
    <w:p w:rsidR="00A73CED" w:rsidRDefault="00A73CED" w:rsidP="00450720">
      <w:pPr>
        <w:rPr>
          <w:color w:val="000000" w:themeColor="text1"/>
          <w:szCs w:val="24"/>
        </w:rPr>
      </w:pPr>
      <w:r>
        <w:rPr>
          <w:color w:val="000000" w:themeColor="text1"/>
          <w:szCs w:val="24"/>
        </w:rPr>
        <w:t xml:space="preserve">Autentifikacija za mobilne i web aplikacije koje su povezuju sa vašim </w:t>
      </w:r>
      <w:r w:rsidR="009C5512">
        <w:rPr>
          <w:color w:val="000000" w:themeColor="text1"/>
          <w:szCs w:val="24"/>
        </w:rPr>
        <w:t>rešenjem na Watson IoT platformi</w:t>
      </w:r>
      <w:r>
        <w:rPr>
          <w:color w:val="000000" w:themeColor="text1"/>
          <w:szCs w:val="24"/>
        </w:rPr>
        <w:t>. Podržava Facebook i Google+ autentifikaciju.</w:t>
      </w:r>
    </w:p>
    <w:p w:rsidR="00A73CED" w:rsidRDefault="00A73CED" w:rsidP="00450720">
      <w:pPr>
        <w:rPr>
          <w:b/>
          <w:color w:val="000000" w:themeColor="text1"/>
          <w:szCs w:val="24"/>
        </w:rPr>
      </w:pPr>
      <w:r w:rsidRPr="00A73CED">
        <w:rPr>
          <w:b/>
          <w:color w:val="000000" w:themeColor="text1"/>
          <w:szCs w:val="24"/>
        </w:rPr>
        <w:t>IBM Secure Gateway za IBM Cloud</w:t>
      </w:r>
    </w:p>
    <w:p w:rsidR="00A73CED" w:rsidRDefault="00A73CED" w:rsidP="00450720">
      <w:pPr>
        <w:rPr>
          <w:color w:val="000000" w:themeColor="text1"/>
          <w:szCs w:val="24"/>
        </w:rPr>
      </w:pPr>
      <w:r>
        <w:rPr>
          <w:color w:val="000000" w:themeColor="text1"/>
          <w:szCs w:val="24"/>
        </w:rPr>
        <w:t>Siguran način prisutpa lokalnim podacima ili podacima u oblaku iz vaše IBM cloud aplikacije korišćenjem sigurnog načina.</w:t>
      </w:r>
    </w:p>
    <w:p w:rsidR="00A73CED" w:rsidRPr="00A73CED" w:rsidRDefault="00A73CED" w:rsidP="00450720">
      <w:pPr>
        <w:rPr>
          <w:b/>
          <w:color w:val="000000" w:themeColor="text1"/>
          <w:szCs w:val="24"/>
        </w:rPr>
      </w:pPr>
      <w:r w:rsidRPr="00A73CED">
        <w:rPr>
          <w:b/>
          <w:color w:val="000000" w:themeColor="text1"/>
          <w:szCs w:val="24"/>
        </w:rPr>
        <w:t>IBM Event Streams for IBM Cloud</w:t>
      </w:r>
    </w:p>
    <w:p w:rsidR="00450720" w:rsidRDefault="00A73CED" w:rsidP="00450720">
      <w:pPr>
        <w:rPr>
          <w:color w:val="000000" w:themeColor="text1"/>
          <w:szCs w:val="24"/>
        </w:rPr>
      </w:pPr>
      <w:r>
        <w:rPr>
          <w:color w:val="000000" w:themeColor="text1"/>
          <w:szCs w:val="24"/>
        </w:rPr>
        <w:t>Prila</w:t>
      </w:r>
      <w:r w:rsidR="009C5512">
        <w:rPr>
          <w:color w:val="000000" w:themeColor="text1"/>
          <w:szCs w:val="24"/>
        </w:rPr>
        <w:t>godljiva magistrala za poruke koja ima veliki protok</w:t>
      </w:r>
      <w:r>
        <w:rPr>
          <w:color w:val="000000" w:themeColor="text1"/>
          <w:szCs w:val="24"/>
        </w:rPr>
        <w:t>. Povezuje mikroservise koristeći otvorene protokole, povezuje strimove podataka sa analitikom da bi smo izvukli određenje zaključke. Snabdeva podacima veći broj aplikacija da bi reagovale u realnom vremenu.</w:t>
      </w:r>
    </w:p>
    <w:p w:rsidR="00450720" w:rsidRDefault="00450720" w:rsidP="00450720">
      <w:pPr>
        <w:rPr>
          <w:color w:val="000000" w:themeColor="text1"/>
          <w:szCs w:val="24"/>
        </w:rPr>
      </w:pPr>
    </w:p>
    <w:p w:rsidR="00F87BAC" w:rsidRDefault="00F87BAC" w:rsidP="00450720">
      <w:pPr>
        <w:rPr>
          <w:color w:val="000000" w:themeColor="text1"/>
          <w:szCs w:val="24"/>
        </w:rPr>
      </w:pPr>
      <w:r>
        <w:rPr>
          <w:color w:val="000000" w:themeColor="text1"/>
          <w:szCs w:val="24"/>
        </w:rPr>
        <w:t>Nije potreban direktan IBM Cloud pritup da bi smo radili sa našim rešenjem na Watson IoT platformi, pristup komponentama servisa koje podržavaju konekciju skladištenje i analize podataka moguće je preko Watson IoT platform kontrolne table i preko API-a za komponente</w:t>
      </w:r>
      <w:r w:rsidR="004E3423">
        <w:rPr>
          <w:color w:val="000000" w:themeColor="text1"/>
          <w:szCs w:val="24"/>
        </w:rPr>
        <w:t>.</w:t>
      </w:r>
    </w:p>
    <w:p w:rsidR="007F4292" w:rsidRDefault="007F4292" w:rsidP="00450720">
      <w:pPr>
        <w:rPr>
          <w:color w:val="000000" w:themeColor="text1"/>
          <w:szCs w:val="24"/>
        </w:rPr>
      </w:pPr>
    </w:p>
    <w:p w:rsidR="007F4292" w:rsidRDefault="007F4292" w:rsidP="007F4292">
      <w:pPr>
        <w:pStyle w:val="Heading3"/>
        <w:jc w:val="center"/>
        <w:rPr>
          <w:color w:val="000000" w:themeColor="text1"/>
        </w:rPr>
      </w:pPr>
      <w:r>
        <w:t>Funkcionalnosti</w:t>
      </w:r>
    </w:p>
    <w:p w:rsidR="00450720" w:rsidRDefault="00450720" w:rsidP="00450720">
      <w:pPr>
        <w:rPr>
          <w:color w:val="000000" w:themeColor="text1"/>
          <w:szCs w:val="24"/>
        </w:rPr>
      </w:pPr>
    </w:p>
    <w:p w:rsidR="00450720" w:rsidRDefault="007F4292" w:rsidP="00450720">
      <w:pPr>
        <w:rPr>
          <w:szCs w:val="24"/>
        </w:rPr>
      </w:pPr>
      <w:r>
        <w:rPr>
          <w:color w:val="000000" w:themeColor="text1"/>
          <w:szCs w:val="24"/>
        </w:rPr>
        <w:t xml:space="preserve">Neke od ključnih funkcinalnosti </w:t>
      </w:r>
      <w:r>
        <w:rPr>
          <w:szCs w:val="24"/>
        </w:rPr>
        <w:t>Watson IoT Platforme su:</w:t>
      </w:r>
    </w:p>
    <w:p w:rsidR="007F4292" w:rsidRDefault="007F4292" w:rsidP="00450720">
      <w:pPr>
        <w:rPr>
          <w:b/>
          <w:szCs w:val="24"/>
        </w:rPr>
      </w:pPr>
      <w:r w:rsidRPr="007F4292">
        <w:rPr>
          <w:b/>
          <w:szCs w:val="24"/>
        </w:rPr>
        <w:t>Connect</w:t>
      </w:r>
    </w:p>
    <w:p w:rsidR="007F4292" w:rsidRDefault="007F4292" w:rsidP="00450720">
      <w:pPr>
        <w:rPr>
          <w:color w:val="000000" w:themeColor="text1"/>
          <w:szCs w:val="24"/>
        </w:rPr>
      </w:pPr>
      <w:r>
        <w:rPr>
          <w:color w:val="000000" w:themeColor="text1"/>
          <w:szCs w:val="24"/>
        </w:rPr>
        <w:t>Unos IoT podataka u formi MQTT događaja sa bilo kog izvora korišćenjem usluge platforme za registraciju, povezivanje i kontrolisanje naših IoT uređaja</w:t>
      </w:r>
      <w:r w:rsidR="00B81E12">
        <w:rPr>
          <w:color w:val="000000" w:themeColor="text1"/>
          <w:szCs w:val="24"/>
        </w:rPr>
        <w:t>. Pored toga funkcija povezivanja omogućava aplikacijama i IBM Cloud servisima da se pretplate na te događaje i ob</w:t>
      </w:r>
      <w:r w:rsidR="00386075">
        <w:rPr>
          <w:color w:val="000000" w:themeColor="text1"/>
          <w:szCs w:val="24"/>
        </w:rPr>
        <w:t xml:space="preserve">rađuju </w:t>
      </w:r>
      <w:r w:rsidR="00B81E12">
        <w:rPr>
          <w:color w:val="000000" w:themeColor="text1"/>
          <w:szCs w:val="24"/>
        </w:rPr>
        <w:t xml:space="preserve"> podatke o</w:t>
      </w:r>
      <w:r w:rsidR="00386075">
        <w:rPr>
          <w:color w:val="000000" w:themeColor="text1"/>
          <w:szCs w:val="24"/>
        </w:rPr>
        <w:t xml:space="preserve"> tim događajima</w:t>
      </w:r>
      <w:r w:rsidR="00B81E12">
        <w:rPr>
          <w:color w:val="000000" w:themeColor="text1"/>
          <w:szCs w:val="24"/>
        </w:rPr>
        <w:t>.</w:t>
      </w:r>
      <w:r w:rsidR="008951E7">
        <w:rPr>
          <w:color w:val="000000" w:themeColor="text1"/>
          <w:szCs w:val="24"/>
        </w:rPr>
        <w:t xml:space="preserve"> </w:t>
      </w:r>
      <w:r w:rsidR="00B515D1">
        <w:rPr>
          <w:color w:val="000000" w:themeColor="text1"/>
          <w:szCs w:val="24"/>
        </w:rPr>
        <w:t>Takođe uključuje i REST API-e za registraciju uređaja i njihovo upravljanje.</w:t>
      </w:r>
    </w:p>
    <w:p w:rsidR="00B515D1" w:rsidRDefault="00386075" w:rsidP="00450720">
      <w:pPr>
        <w:rPr>
          <w:b/>
          <w:color w:val="000000" w:themeColor="text1"/>
          <w:szCs w:val="24"/>
        </w:rPr>
      </w:pPr>
      <w:r w:rsidRPr="00386075">
        <w:rPr>
          <w:b/>
          <w:color w:val="000000" w:themeColor="text1"/>
          <w:szCs w:val="24"/>
        </w:rPr>
        <w:t>Capture</w:t>
      </w:r>
      <w:r>
        <w:rPr>
          <w:b/>
          <w:color w:val="000000" w:themeColor="text1"/>
          <w:szCs w:val="24"/>
        </w:rPr>
        <w:t xml:space="preserve"> </w:t>
      </w:r>
    </w:p>
    <w:p w:rsidR="00B515D1" w:rsidRPr="00B515D1" w:rsidRDefault="00B515D1" w:rsidP="00450720">
      <w:pPr>
        <w:rPr>
          <w:color w:val="000000" w:themeColor="text1"/>
          <w:szCs w:val="24"/>
        </w:rPr>
      </w:pPr>
      <w:r>
        <w:rPr>
          <w:color w:val="000000" w:themeColor="text1"/>
          <w:szCs w:val="24"/>
        </w:rPr>
        <w:t>Snima IoT podatke kratkoročno u NoSQL db rešenju u cloud-u, koja nam omogućava direktan pristup podacima u poslednjih 30 dana za naš uređaj. Na isti način se koristi i IBM Event Streams za IBM Cloud za direktan pristup nedavnim podacima.</w:t>
      </w:r>
    </w:p>
    <w:p w:rsidR="008951E7" w:rsidRDefault="00386075" w:rsidP="00450720">
      <w:pPr>
        <w:rPr>
          <w:b/>
          <w:color w:val="000000" w:themeColor="text1"/>
          <w:szCs w:val="24"/>
        </w:rPr>
      </w:pPr>
      <w:r>
        <w:rPr>
          <w:b/>
          <w:color w:val="000000" w:themeColor="text1"/>
          <w:szCs w:val="24"/>
        </w:rPr>
        <w:t xml:space="preserve">Monitor </w:t>
      </w:r>
    </w:p>
    <w:p w:rsidR="00B515D1" w:rsidRDefault="00732088" w:rsidP="00450720">
      <w:pPr>
        <w:rPr>
          <w:color w:val="000000" w:themeColor="text1"/>
          <w:szCs w:val="24"/>
        </w:rPr>
      </w:pPr>
      <w:r>
        <w:rPr>
          <w:color w:val="000000" w:themeColor="text1"/>
          <w:szCs w:val="24"/>
        </w:rPr>
        <w:t>Daje nam pregled naših uređaja pomoću ugrađenih kontrolnih tabli za nadzor. Kontolne table se koriste da bi obezbedile pregled podataka korisnicima koji stalno nadgledaju stanje IoT uređaja.</w:t>
      </w:r>
    </w:p>
    <w:p w:rsidR="00732088" w:rsidRPr="00B515D1" w:rsidRDefault="00732088" w:rsidP="00450720">
      <w:pPr>
        <w:rPr>
          <w:color w:val="000000" w:themeColor="text1"/>
          <w:szCs w:val="24"/>
        </w:rPr>
      </w:pPr>
    </w:p>
    <w:p w:rsidR="008951E7" w:rsidRDefault="00386075" w:rsidP="00450720">
      <w:pPr>
        <w:rPr>
          <w:b/>
          <w:color w:val="000000" w:themeColor="text1"/>
          <w:szCs w:val="24"/>
        </w:rPr>
      </w:pPr>
      <w:r>
        <w:rPr>
          <w:b/>
          <w:color w:val="000000" w:themeColor="text1"/>
          <w:szCs w:val="24"/>
        </w:rPr>
        <w:lastRenderedPageBreak/>
        <w:t xml:space="preserve">Analyze </w:t>
      </w:r>
    </w:p>
    <w:p w:rsidR="00B515D1" w:rsidRPr="00732088" w:rsidRDefault="00732088" w:rsidP="00450720">
      <w:pPr>
        <w:rPr>
          <w:color w:val="000000" w:themeColor="text1"/>
          <w:szCs w:val="24"/>
        </w:rPr>
      </w:pPr>
      <w:r>
        <w:rPr>
          <w:color w:val="000000" w:themeColor="text1"/>
          <w:szCs w:val="24"/>
        </w:rPr>
        <w:t xml:space="preserve">Koriste se ugrađeni i spoljni alati za premeštanje, sumiranje podataka, mašinsko </w:t>
      </w:r>
      <w:r w:rsidR="00BA50FF">
        <w:rPr>
          <w:color w:val="000000" w:themeColor="text1"/>
          <w:szCs w:val="24"/>
        </w:rPr>
        <w:t>učenje i još mnogo toga. Koristi</w:t>
      </w:r>
      <w:r>
        <w:rPr>
          <w:color w:val="000000" w:themeColor="text1"/>
          <w:szCs w:val="24"/>
        </w:rPr>
        <w:t xml:space="preserve"> se </w:t>
      </w:r>
      <w:r w:rsidRPr="00BB35D8">
        <w:rPr>
          <w:b/>
          <w:color w:val="000000" w:themeColor="text1"/>
          <w:szCs w:val="24"/>
        </w:rPr>
        <w:t xml:space="preserve">Analytics </w:t>
      </w:r>
      <w:r>
        <w:rPr>
          <w:color w:val="000000" w:themeColor="text1"/>
          <w:szCs w:val="24"/>
        </w:rPr>
        <w:t>usluga da bi se omogućilo korisnicima da lako obogate i obrade neobrađene</w:t>
      </w:r>
      <w:r w:rsidR="00BA50FF">
        <w:rPr>
          <w:color w:val="000000" w:themeColor="text1"/>
          <w:szCs w:val="24"/>
        </w:rPr>
        <w:t xml:space="preserve"> metričke podatke koji dolaze sa</w:t>
      </w:r>
      <w:r>
        <w:rPr>
          <w:color w:val="000000" w:themeColor="text1"/>
          <w:szCs w:val="24"/>
        </w:rPr>
        <w:t xml:space="preserve"> IoT uređaja koristeći ugrađene </w:t>
      </w:r>
      <w:r w:rsidR="00384A06">
        <w:rPr>
          <w:color w:val="000000" w:themeColor="text1"/>
          <w:szCs w:val="24"/>
        </w:rPr>
        <w:t>funkcije za analizu koje je moguće kofigurisati.</w:t>
      </w:r>
    </w:p>
    <w:p w:rsidR="008951E7" w:rsidRDefault="00386075" w:rsidP="00450720">
      <w:pPr>
        <w:rPr>
          <w:b/>
          <w:color w:val="000000" w:themeColor="text1"/>
          <w:szCs w:val="24"/>
        </w:rPr>
      </w:pPr>
      <w:r>
        <w:rPr>
          <w:b/>
          <w:color w:val="000000" w:themeColor="text1"/>
          <w:szCs w:val="24"/>
        </w:rPr>
        <w:t xml:space="preserve">Archive </w:t>
      </w:r>
    </w:p>
    <w:p w:rsidR="00B515D1" w:rsidRPr="00B515D1" w:rsidRDefault="00384A06" w:rsidP="00450720">
      <w:pPr>
        <w:rPr>
          <w:color w:val="000000" w:themeColor="text1"/>
          <w:szCs w:val="24"/>
        </w:rPr>
      </w:pPr>
      <w:r>
        <w:rPr>
          <w:color w:val="000000" w:themeColor="text1"/>
          <w:szCs w:val="24"/>
        </w:rPr>
        <w:t>Skalira opcije za skladištenje i upravljanje životnim ciklusom podataka koristeći rešenje za dugoročno skladištenje IBM Cloud Object Storage.</w:t>
      </w:r>
    </w:p>
    <w:p w:rsidR="008951E7" w:rsidRDefault="00386075" w:rsidP="00450720">
      <w:pPr>
        <w:rPr>
          <w:b/>
          <w:color w:val="000000" w:themeColor="text1"/>
          <w:szCs w:val="24"/>
        </w:rPr>
      </w:pPr>
      <w:r>
        <w:rPr>
          <w:b/>
          <w:color w:val="000000" w:themeColor="text1"/>
          <w:szCs w:val="24"/>
        </w:rPr>
        <w:t xml:space="preserve">Manage </w:t>
      </w:r>
    </w:p>
    <w:p w:rsidR="00B515D1" w:rsidRPr="00B515D1" w:rsidRDefault="00BA32EF" w:rsidP="00450720">
      <w:pPr>
        <w:rPr>
          <w:color w:val="000000" w:themeColor="text1"/>
          <w:szCs w:val="24"/>
        </w:rPr>
      </w:pPr>
      <w:r>
        <w:rPr>
          <w:color w:val="000000" w:themeColor="text1"/>
          <w:szCs w:val="24"/>
        </w:rPr>
        <w:t>Rešenje</w:t>
      </w:r>
      <w:r w:rsidR="00BA50FF">
        <w:rPr>
          <w:color w:val="000000" w:themeColor="text1"/>
          <w:szCs w:val="24"/>
        </w:rPr>
        <w:t>m</w:t>
      </w:r>
      <w:r>
        <w:rPr>
          <w:color w:val="000000" w:themeColor="text1"/>
          <w:szCs w:val="24"/>
        </w:rPr>
        <w:t xml:space="preserve"> na Watson IoT Platform</w:t>
      </w:r>
      <w:r w:rsidR="00BA50FF">
        <w:rPr>
          <w:color w:val="000000" w:themeColor="text1"/>
          <w:szCs w:val="24"/>
        </w:rPr>
        <w:t>i SaaS</w:t>
      </w:r>
      <w:r>
        <w:rPr>
          <w:color w:val="000000" w:themeColor="text1"/>
          <w:szCs w:val="24"/>
        </w:rPr>
        <w:t xml:space="preserve"> upravlja se kao celinom </w:t>
      </w:r>
      <w:r w:rsidR="002243FA">
        <w:rPr>
          <w:color w:val="000000" w:themeColor="text1"/>
          <w:szCs w:val="24"/>
        </w:rPr>
        <w:t>sa punim statusom i vezom preko kontrolne table, pristupamo našim servisima sa korisničkog nivoa koristeći sistemski nivo sigurnosti.</w:t>
      </w:r>
    </w:p>
    <w:p w:rsidR="00386075" w:rsidRDefault="00386075" w:rsidP="00450720">
      <w:pPr>
        <w:rPr>
          <w:b/>
          <w:color w:val="000000" w:themeColor="text1"/>
          <w:szCs w:val="24"/>
        </w:rPr>
      </w:pPr>
      <w:r>
        <w:rPr>
          <w:b/>
          <w:color w:val="000000" w:themeColor="text1"/>
          <w:szCs w:val="24"/>
        </w:rPr>
        <w:t>Monitor usage</w:t>
      </w:r>
    </w:p>
    <w:p w:rsidR="00B515D1" w:rsidRDefault="002243FA" w:rsidP="00450720">
      <w:pPr>
        <w:rPr>
          <w:color w:val="000000" w:themeColor="text1"/>
          <w:szCs w:val="24"/>
        </w:rPr>
      </w:pPr>
      <w:r>
        <w:rPr>
          <w:color w:val="000000" w:themeColor="text1"/>
          <w:szCs w:val="24"/>
        </w:rPr>
        <w:t>Omogućava nam da koristimo Watson IoT platform kontrolnu tablu da nadgledamo našu potrošnju podataka za svaki servis posebno koji koristimo na našem profilu i tako nam pomaže da pravilno prilagodimo profil našem rešenju</w:t>
      </w:r>
      <w:r w:rsidR="00BA50FF">
        <w:rPr>
          <w:color w:val="000000" w:themeColor="text1"/>
          <w:szCs w:val="24"/>
        </w:rPr>
        <w:t>, to jest da zakupimo onoliko resursa koliko nam je zaista potrebno.</w:t>
      </w:r>
    </w:p>
    <w:p w:rsidR="00D27F9A" w:rsidRDefault="00D27F9A" w:rsidP="00450720">
      <w:pPr>
        <w:rPr>
          <w:color w:val="000000" w:themeColor="text1"/>
          <w:szCs w:val="24"/>
        </w:rPr>
      </w:pPr>
    </w:p>
    <w:p w:rsidR="00D27F9A" w:rsidRDefault="00D27F9A" w:rsidP="00D27F9A">
      <w:pPr>
        <w:pStyle w:val="Heading1"/>
      </w:pPr>
      <w:r>
        <w:t>Upotreba Platforme</w:t>
      </w:r>
      <w:r w:rsidR="00E82059">
        <w:t xml:space="preserve"> u raz</w:t>
      </w:r>
      <w:r w:rsidR="00304327">
        <w:t>v</w:t>
      </w:r>
      <w:r w:rsidR="00E82059">
        <w:t>oj mikroservisa</w:t>
      </w:r>
      <w:r w:rsidR="00AB0572">
        <w:t xml:space="preserve"> IoT Aplikacija</w:t>
      </w:r>
    </w:p>
    <w:p w:rsidR="00D27F9A" w:rsidRDefault="00D27F9A" w:rsidP="00450720">
      <w:pPr>
        <w:rPr>
          <w:color w:val="000000" w:themeColor="text1"/>
          <w:szCs w:val="24"/>
        </w:rPr>
      </w:pPr>
    </w:p>
    <w:p w:rsidR="00E11F54" w:rsidRDefault="00672A23" w:rsidP="00450720">
      <w:pPr>
        <w:rPr>
          <w:color w:val="000000" w:themeColor="text1"/>
          <w:szCs w:val="24"/>
        </w:rPr>
      </w:pPr>
      <w:r>
        <w:rPr>
          <w:color w:val="000000" w:themeColor="text1"/>
          <w:szCs w:val="24"/>
        </w:rPr>
        <w:t xml:space="preserve">Ako pogledamo </w:t>
      </w:r>
      <w:r w:rsidR="00E11F54">
        <w:rPr>
          <w:color w:val="000000" w:themeColor="text1"/>
          <w:szCs w:val="24"/>
        </w:rPr>
        <w:t xml:space="preserve">iz ugla funkcionalnosti koje nam </w:t>
      </w:r>
      <w:r w:rsidR="00F5676F">
        <w:rPr>
          <w:color w:val="000000" w:themeColor="text1"/>
          <w:szCs w:val="24"/>
        </w:rPr>
        <w:t xml:space="preserve">IBM </w:t>
      </w:r>
      <w:r>
        <w:rPr>
          <w:color w:val="000000" w:themeColor="text1"/>
          <w:szCs w:val="24"/>
        </w:rPr>
        <w:t xml:space="preserve">Watson IoT platforma daje </w:t>
      </w:r>
      <w:r w:rsidR="00E11F54">
        <w:rPr>
          <w:color w:val="000000" w:themeColor="text1"/>
          <w:szCs w:val="24"/>
        </w:rPr>
        <w:t xml:space="preserve">i koje su opisane u sekciji iznad možemo ukratko opisati na koji način se ova platforma može upotrebiti u razvoju </w:t>
      </w:r>
      <w:r w:rsidR="00F5676F">
        <w:rPr>
          <w:color w:val="000000" w:themeColor="text1"/>
          <w:szCs w:val="24"/>
        </w:rPr>
        <w:t xml:space="preserve">sistema koji se sastoje od </w:t>
      </w:r>
      <w:r w:rsidR="00E11F54">
        <w:rPr>
          <w:color w:val="000000" w:themeColor="text1"/>
          <w:szCs w:val="24"/>
        </w:rPr>
        <w:t xml:space="preserve">mikroservisa </w:t>
      </w:r>
      <w:r w:rsidR="00AB0572">
        <w:rPr>
          <w:color w:val="000000" w:themeColor="text1"/>
          <w:szCs w:val="24"/>
        </w:rPr>
        <w:t>ili uopste aplikacija koje su zadužene za rad sa podacima generisanim iz IoT uređaja i na koji način nam može olakšati taj proces</w:t>
      </w:r>
      <w:r w:rsidR="00E11F54">
        <w:rPr>
          <w:color w:val="000000" w:themeColor="text1"/>
          <w:szCs w:val="24"/>
        </w:rPr>
        <w:t>.</w:t>
      </w:r>
    </w:p>
    <w:p w:rsidR="00D27F9A" w:rsidRDefault="00E11F54" w:rsidP="00450720">
      <w:pPr>
        <w:rPr>
          <w:color w:val="000000" w:themeColor="text1"/>
          <w:szCs w:val="24"/>
        </w:rPr>
      </w:pPr>
      <w:r>
        <w:rPr>
          <w:color w:val="000000" w:themeColor="text1"/>
          <w:szCs w:val="24"/>
        </w:rPr>
        <w:t>Prilikom kreiranja nekog sistema možemo se veoma lako povezati na platformu i gotovo istog trenutka možemo početi slanje podataka koje nam generišu naši IoT uređaji</w:t>
      </w:r>
      <w:r w:rsidR="000F0178">
        <w:rPr>
          <w:color w:val="000000" w:themeColor="text1"/>
          <w:szCs w:val="24"/>
        </w:rPr>
        <w:t xml:space="preserve"> pomoću MQTT protokola</w:t>
      </w:r>
      <w:r>
        <w:rPr>
          <w:color w:val="000000" w:themeColor="text1"/>
          <w:szCs w:val="24"/>
        </w:rPr>
        <w:t>, znači ne moramo kreirati neka naša rešenja da bi ispita</w:t>
      </w:r>
      <w:r w:rsidR="00F5676F">
        <w:rPr>
          <w:color w:val="000000" w:themeColor="text1"/>
          <w:szCs w:val="24"/>
        </w:rPr>
        <w:t>l</w:t>
      </w:r>
      <w:r>
        <w:rPr>
          <w:color w:val="000000" w:themeColor="text1"/>
          <w:szCs w:val="24"/>
        </w:rPr>
        <w:t xml:space="preserve">i da li </w:t>
      </w:r>
      <w:r w:rsidR="000F0178">
        <w:rPr>
          <w:color w:val="000000" w:themeColor="text1"/>
          <w:szCs w:val="24"/>
        </w:rPr>
        <w:t>aplikacija radi bez problema.</w:t>
      </w:r>
      <w:r>
        <w:rPr>
          <w:color w:val="000000" w:themeColor="text1"/>
          <w:szCs w:val="24"/>
        </w:rPr>
        <w:t xml:space="preserve"> </w:t>
      </w:r>
      <w:r w:rsidR="000F0178">
        <w:rPr>
          <w:color w:val="000000" w:themeColor="text1"/>
          <w:szCs w:val="24"/>
        </w:rPr>
        <w:t xml:space="preserve">Takođe moguće je korišćenje API-ja koje nam obezbeđuje platforma pomoću kojih možemo slati neke zahteve i upravljati </w:t>
      </w:r>
      <w:r w:rsidR="00F5676F">
        <w:rPr>
          <w:color w:val="000000" w:themeColor="text1"/>
          <w:szCs w:val="24"/>
        </w:rPr>
        <w:t>uređajima u sistemu</w:t>
      </w:r>
      <w:r w:rsidR="000F0178">
        <w:rPr>
          <w:color w:val="000000" w:themeColor="text1"/>
          <w:szCs w:val="24"/>
        </w:rPr>
        <w:t>.</w:t>
      </w:r>
    </w:p>
    <w:p w:rsidR="005776E1" w:rsidRDefault="000F0178" w:rsidP="005776E1">
      <w:pPr>
        <w:rPr>
          <w:color w:val="000000" w:themeColor="text1"/>
          <w:szCs w:val="24"/>
        </w:rPr>
      </w:pPr>
      <w:r>
        <w:rPr>
          <w:color w:val="000000" w:themeColor="text1"/>
          <w:szCs w:val="24"/>
        </w:rPr>
        <w:t>Pomaže nam i po pitanju skladištenja podataka, omogućava nam skladištenje podataka u NoSQL bazama podataka za kratkoročno pamćenje i korišćenje tih podataka u nekim našim aplikacijama ukoliko su nam potrebni, naravno kasnije se podaci pamte dugoročno i prave se kopije da bi nam obezbedili sigurnost i o tome ne moramo mi da vodimo računa što je veliko olakšanje.</w:t>
      </w:r>
    </w:p>
    <w:p w:rsidR="005776E1" w:rsidRDefault="000F0178" w:rsidP="005776E1">
      <w:pPr>
        <w:rPr>
          <w:color w:val="000000" w:themeColor="text1"/>
          <w:szCs w:val="24"/>
        </w:rPr>
      </w:pPr>
      <w:r>
        <w:rPr>
          <w:color w:val="000000" w:themeColor="text1"/>
          <w:szCs w:val="24"/>
        </w:rPr>
        <w:lastRenderedPageBreak/>
        <w:t xml:space="preserve">Jedan od glavnih razloga i zašto pravimo neke sisteme koji se bave podacima generisanim sa IoT uređaja je da iz tih podataka izvučemo neki zaključak i unapredimo naš sistem. Zbog ovoga nam </w:t>
      </w:r>
      <w:r w:rsidR="00F5676F">
        <w:rPr>
          <w:color w:val="000000" w:themeColor="text1"/>
          <w:szCs w:val="24"/>
        </w:rPr>
        <w:t>IBM Watson IoT platforma obezbeđuje funkcionalnosti koje nam pomažu prilikom analize podataka i izvlačenja znanja iz tih podataka. Sve ovo nam u mnogome olaksava razvoj velikih sistema koji se sastoje od velikog broja mikroservisa jer je kreiranje i orkestracija svih mikroservisa samo po sebi veoma složen proces tako da korišćenje nekih već ispitanih i sigurnih rešenja može biti od koristi.</w:t>
      </w:r>
    </w:p>
    <w:p w:rsidR="00F5676F" w:rsidRPr="005776E1" w:rsidRDefault="00F5676F" w:rsidP="005776E1">
      <w:r>
        <w:rPr>
          <w:color w:val="000000" w:themeColor="text1"/>
          <w:szCs w:val="24"/>
        </w:rPr>
        <w:t xml:space="preserve">Takođe na kraju sve podatke koje generišu nasi IoT uređaji moguće je posmatrati u gotovo realnom vremenu pomoću interfejsa koji nam nudi ova platforma. Moguce je prikazati podatke pomoću raznih grafikona i na taj način olakšati monitoring IoT uređaja i celokupnog sistema ljudima koji su zaduženi za taj proces.  </w:t>
      </w:r>
    </w:p>
    <w:p w:rsidR="00A60C33" w:rsidRDefault="00A47903" w:rsidP="008D72A5">
      <w:pPr>
        <w:pStyle w:val="Heading1"/>
      </w:pPr>
      <w:r>
        <w:t>Implementacija</w:t>
      </w:r>
      <w:r w:rsidR="0031153B">
        <w:t xml:space="preserve"> platforme IBM Watson IoT</w:t>
      </w:r>
    </w:p>
    <w:p w:rsidR="0031153B" w:rsidRDefault="0031153B" w:rsidP="0031153B"/>
    <w:p w:rsidR="00006862" w:rsidRDefault="00724746" w:rsidP="0031153B">
      <w:r>
        <w:rPr>
          <w:noProof/>
        </w:rPr>
        <w:pict>
          <v:shape id="_x0000_s1027" type="#_x0000_t75" style="position:absolute;left:0;text-align:left;margin-left:-1.85pt;margin-top:56.25pt;width:462.4pt;height:195.05pt;z-index:251659264;mso-position-horizontal-relative:text;mso-position-vertical-relative:text">
            <v:imagedata r:id="rId11" o:title="s1"/>
          </v:shape>
        </w:pict>
      </w:r>
      <w:r w:rsidR="0031153B">
        <w:t>Za korišćenje platforme IBM Watson IoT potrebno je kreirati nalog, za neke osnovne funkcionalnosti može se iskoristiti i besplatna verzija naloga</w:t>
      </w:r>
      <w:r w:rsidR="00006862">
        <w:t>. Nakon kreiranja naloga prikazaće se ova stranica:</w:t>
      </w:r>
    </w:p>
    <w:p w:rsidR="0031153B" w:rsidRDefault="0031153B" w:rsidP="0031153B"/>
    <w:p w:rsidR="00006862" w:rsidRDefault="00006862" w:rsidP="0031153B"/>
    <w:p w:rsidR="00006862" w:rsidRDefault="00006862" w:rsidP="0031153B"/>
    <w:p w:rsidR="00006862" w:rsidRDefault="00006862" w:rsidP="0031153B"/>
    <w:p w:rsidR="00006862" w:rsidRDefault="00006862" w:rsidP="0031153B"/>
    <w:p w:rsidR="00006862" w:rsidRPr="0031153B" w:rsidRDefault="002B5A5C" w:rsidP="0031153B">
      <w:r>
        <w:pict>
          <v:shape id="_x0000_i1025" type="#_x0000_t75" style="width:453.1pt;height:110.9pt">
            <v:imagedata r:id="rId12" o:title="s3"/>
          </v:shape>
        </w:pict>
      </w:r>
    </w:p>
    <w:p w:rsidR="00DF395C" w:rsidRDefault="00006862" w:rsidP="00DF395C">
      <w:r>
        <w:t>Na ovoj stranici možete dodati uredjaj čije podatke sa senzora će biti prikazane. Za dodavanje uredjaja potrebno je</w:t>
      </w:r>
      <w:r w:rsidR="008D72A5">
        <w:t xml:space="preserve"> prvo kreirati tip uređ</w:t>
      </w:r>
      <w:r>
        <w:t>aja, ovo je potrebno ukoliko imamo različite tipove uredjaja za koje pratimo</w:t>
      </w:r>
      <w:r w:rsidR="008D72A5">
        <w:t xml:space="preserve"> podatke</w:t>
      </w:r>
      <w:r>
        <w:t>, mogli da ih sortiramo u različite tipove</w:t>
      </w:r>
      <w:r w:rsidR="008D72A5">
        <w:t xml:space="preserve"> (imaju slične karakteristike, isti broj modela, sličnu verziju firmaware-a, istu lokaciju)</w:t>
      </w:r>
      <w:r>
        <w:t xml:space="preserve"> klikom na </w:t>
      </w:r>
      <w:r w:rsidR="008D72A5">
        <w:t xml:space="preserve">dugme </w:t>
      </w:r>
      <w:r>
        <w:t xml:space="preserve">„Device Types“ </w:t>
      </w:r>
      <w:r w:rsidR="008D72A5">
        <w:t xml:space="preserve">otvara se stranica sa postojećim tipovima uredjaja ukoliko ih ima, za dodavanje novog tipa uredjaja je potrebno kliknuti </w:t>
      </w:r>
      <w:r>
        <w:t>na</w:t>
      </w:r>
      <w:r w:rsidR="008D72A5">
        <w:t xml:space="preserve"> dugme</w:t>
      </w:r>
      <w:r>
        <w:t xml:space="preserve"> „Add Device Type“ </w:t>
      </w:r>
      <w:r w:rsidR="008D72A5">
        <w:t xml:space="preserve">a zatim </w:t>
      </w:r>
      <w:r>
        <w:t>otvara se forma za dodavanje novog tipa uređaja:</w:t>
      </w:r>
    </w:p>
    <w:p w:rsidR="005D65E7" w:rsidRDefault="00724746" w:rsidP="00DF395C">
      <w:r>
        <w:rPr>
          <w:noProof/>
        </w:rPr>
        <w:lastRenderedPageBreak/>
        <w:pict>
          <v:shape id="_x0000_s1028" type="#_x0000_t75" style="position:absolute;left:0;text-align:left;margin-left:8.5pt;margin-top:-39.1pt;width:436.05pt;height:228.45pt;z-index:251661312;mso-position-horizontal-relative:text;mso-position-vertical-relative:text">
            <v:imagedata r:id="rId13" o:title="s2"/>
          </v:shape>
        </w:pict>
      </w:r>
    </w:p>
    <w:p w:rsidR="00B674EE" w:rsidRDefault="00B674EE" w:rsidP="00B674EE">
      <w:pPr>
        <w:jc w:val="left"/>
        <w:rPr>
          <w:rFonts w:eastAsiaTheme="majorEastAsia" w:cstheme="majorBidi"/>
          <w:b/>
          <w:bCs/>
          <w:color w:val="365F91" w:themeColor="accent1" w:themeShade="BF"/>
          <w:sz w:val="32"/>
          <w:szCs w:val="28"/>
        </w:rPr>
      </w:pPr>
    </w:p>
    <w:p w:rsidR="00006862" w:rsidRDefault="00006862" w:rsidP="00B674EE">
      <w:pPr>
        <w:jc w:val="left"/>
        <w:rPr>
          <w:rFonts w:eastAsiaTheme="majorEastAsia" w:cstheme="majorBidi"/>
          <w:b/>
          <w:bCs/>
          <w:color w:val="365F91" w:themeColor="accent1" w:themeShade="BF"/>
          <w:sz w:val="32"/>
          <w:szCs w:val="28"/>
        </w:rPr>
      </w:pPr>
    </w:p>
    <w:p w:rsidR="00006862" w:rsidRDefault="00006862" w:rsidP="00B674EE">
      <w:pPr>
        <w:jc w:val="left"/>
        <w:rPr>
          <w:rFonts w:eastAsiaTheme="majorEastAsia" w:cstheme="majorBidi"/>
          <w:b/>
          <w:bCs/>
          <w:color w:val="365F91" w:themeColor="accent1" w:themeShade="BF"/>
          <w:sz w:val="32"/>
          <w:szCs w:val="28"/>
        </w:rPr>
      </w:pPr>
    </w:p>
    <w:p w:rsidR="00B67B30" w:rsidRDefault="00B67B30" w:rsidP="00B674EE">
      <w:pPr>
        <w:jc w:val="left"/>
        <w:rPr>
          <w:rFonts w:eastAsiaTheme="majorEastAsia" w:cstheme="majorBidi"/>
          <w:b/>
          <w:bCs/>
          <w:color w:val="365F91" w:themeColor="accent1" w:themeShade="BF"/>
          <w:sz w:val="32"/>
          <w:szCs w:val="28"/>
        </w:rPr>
      </w:pPr>
    </w:p>
    <w:p w:rsidR="008D72A5" w:rsidRDefault="008D72A5" w:rsidP="00B674EE">
      <w:pPr>
        <w:jc w:val="left"/>
        <w:rPr>
          <w:rFonts w:eastAsiaTheme="majorEastAsia" w:cstheme="majorBidi"/>
          <w:b/>
          <w:bCs/>
          <w:color w:val="365F91" w:themeColor="accent1" w:themeShade="BF"/>
          <w:sz w:val="32"/>
          <w:szCs w:val="28"/>
        </w:rPr>
      </w:pPr>
    </w:p>
    <w:p w:rsidR="00980F7E" w:rsidRDefault="00980F7E" w:rsidP="00B674EE">
      <w:pPr>
        <w:jc w:val="left"/>
        <w:rPr>
          <w:rFonts w:eastAsiaTheme="majorEastAsia" w:cstheme="majorBidi"/>
          <w:bCs/>
          <w:color w:val="365F91" w:themeColor="accent1" w:themeShade="BF"/>
          <w:sz w:val="32"/>
          <w:szCs w:val="28"/>
        </w:rPr>
      </w:pPr>
    </w:p>
    <w:p w:rsidR="008D72A5" w:rsidRDefault="00980F7E" w:rsidP="00B674EE">
      <w:pPr>
        <w:jc w:val="left"/>
      </w:pPr>
      <w:r>
        <w:t>Tip uredjaj može biti obični uredjaji (npr. Rasbery PI) ili „Gateway“</w:t>
      </w:r>
      <w:r w:rsidR="00210412">
        <w:t xml:space="preserve"> tj. </w:t>
      </w:r>
      <w:r>
        <w:t>uređaj koji može da komunicira sa više raličitih uređaja</w:t>
      </w:r>
      <w:r w:rsidR="00210412">
        <w:t>, nakon toga otvara se forma za dodavanje nekih metapodata vezanih za sve uređaje koji će biti korišćeni za taj tip, nakon toga smo uspešno kreirali tip. Za potrebe korišćena platforme kreirali smo Tip Uređaja „Senzori“, Sada je potrebno kreite uređaj na koji će „fizički“ uređaj slati podatke. Forma za dodavanje uređaja izgleda ovako:</w:t>
      </w:r>
    </w:p>
    <w:p w:rsidR="00210412" w:rsidRDefault="00724746" w:rsidP="00B674EE">
      <w:pPr>
        <w:jc w:val="left"/>
        <w:rPr>
          <w:rFonts w:eastAsiaTheme="majorEastAsia" w:cstheme="majorBidi"/>
          <w:bCs/>
          <w:color w:val="365F91" w:themeColor="accent1" w:themeShade="BF"/>
          <w:sz w:val="32"/>
          <w:szCs w:val="28"/>
        </w:rPr>
      </w:pPr>
      <w:r>
        <w:rPr>
          <w:noProof/>
        </w:rPr>
        <w:pict>
          <v:shape id="_x0000_s1029" type="#_x0000_t75" style="position:absolute;margin-left:-8.85pt;margin-top:15.7pt;width:465.4pt;height:120.8pt;z-index:251663360;mso-position-horizontal-relative:text;mso-position-vertical-relative:text">
            <v:imagedata r:id="rId12" o:title="s3"/>
          </v:shape>
        </w:pict>
      </w: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FE67E6" w:rsidP="00B674EE">
      <w:pPr>
        <w:jc w:val="left"/>
        <w:rPr>
          <w:rFonts w:eastAsiaTheme="majorEastAsia" w:cstheme="majorBidi"/>
          <w:bCs/>
          <w:color w:val="365F91" w:themeColor="accent1" w:themeShade="BF"/>
          <w:sz w:val="32"/>
          <w:szCs w:val="28"/>
        </w:rPr>
      </w:pPr>
      <w:r>
        <w:t>Potrebno je unesti kom tipu uređaja pripada i ID uredjaja tj samo ime uređaja. Moguće je i ovde uneti neke od metapodataka vezanih za uređaj. Nakon toga smo uspešno dodali naš prvi uređaj. Nakon kreiranja uređaja otvara se nova stranica sa podacima koji su potrebni kako bi naš „fizički“ uređaj povezali sa uređajem na platformi. Te podatke je potrebno zapisati jer kasnije im nije moguće pristupiti.</w:t>
      </w:r>
    </w:p>
    <w:p w:rsidR="00B67B30" w:rsidRDefault="00724746" w:rsidP="00B674EE">
      <w:pPr>
        <w:jc w:val="left"/>
        <w:rPr>
          <w:rFonts w:eastAsiaTheme="majorEastAsia" w:cstheme="majorBidi"/>
          <w:bCs/>
          <w:color w:val="365F91" w:themeColor="accent1" w:themeShade="BF"/>
          <w:sz w:val="32"/>
          <w:szCs w:val="28"/>
        </w:rPr>
      </w:pPr>
      <w:r>
        <w:rPr>
          <w:noProof/>
        </w:rPr>
        <w:pict>
          <v:shape id="_x0000_s1030" type="#_x0000_t75" style="position:absolute;margin-left:21.5pt;margin-top:4.65pt;width:393.25pt;height:185.3pt;z-index:251665408;mso-position-horizontal-relative:text;mso-position-vertical-relative:text">
            <v:imagedata r:id="rId14" o:title="s4"/>
          </v:shape>
        </w:pict>
      </w: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FE67E6" w:rsidP="00B674EE">
      <w:pPr>
        <w:jc w:val="left"/>
      </w:pPr>
      <w:r>
        <w:t>Za potrebe korišćenja platforme smo simulirali „Fizički“ uređaj, kreirali smo .net core web api aplikaciju koja čita unapred prip</w:t>
      </w:r>
      <w:r w:rsidR="000A60C8">
        <w:t>remljenje podatke i na svakih 2.5</w:t>
      </w:r>
      <w:r>
        <w:t>s šalje podatke platformi uz pomoć MQTT (</w:t>
      </w:r>
      <w:r w:rsidRPr="00FE67E6">
        <w:rPr>
          <w:rFonts w:cs="Times New Roman"/>
          <w:bCs/>
          <w:color w:val="202122"/>
          <w:szCs w:val="21"/>
          <w:shd w:val="clear" w:color="auto" w:fill="FFFFFF"/>
        </w:rPr>
        <w:t>Message Queuing Telemetry Transport</w:t>
      </w:r>
      <w:r w:rsidR="00BA50FF">
        <w:t>) protokola. Sam</w:t>
      </w:r>
      <w:r>
        <w:t xml:space="preserve"> </w:t>
      </w:r>
      <w:r w:rsidR="007E1170">
        <w:t>kod se nalazi na</w:t>
      </w:r>
      <w:r w:rsidR="006713D7">
        <w:t xml:space="preserve"> </w:t>
      </w:r>
      <w:r w:rsidR="007E1170">
        <w:t xml:space="preserve">Git repozitorijumu. </w:t>
      </w:r>
      <w:r w:rsidR="004B5B8E">
        <w:t>Nakon toga pokrećemo web api aplikaciju i na platformi vidimo sledeće:</w:t>
      </w:r>
    </w:p>
    <w:p w:rsidR="000A60C8" w:rsidRDefault="000A60C8" w:rsidP="00B674EE">
      <w:pPr>
        <w:jc w:val="left"/>
        <w:rPr>
          <w:rFonts w:eastAsiaTheme="majorEastAsia" w:cstheme="majorBidi"/>
          <w:bCs/>
          <w:color w:val="365F91" w:themeColor="accent1" w:themeShade="BF"/>
          <w:sz w:val="32"/>
          <w:szCs w:val="28"/>
        </w:rPr>
      </w:pPr>
    </w:p>
    <w:p w:rsidR="005776E1" w:rsidRDefault="005776E1"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724746" w:rsidP="00B674EE">
      <w:pPr>
        <w:jc w:val="left"/>
        <w:rPr>
          <w:rFonts w:eastAsiaTheme="majorEastAsia" w:cstheme="majorBidi"/>
          <w:bCs/>
          <w:color w:val="365F91" w:themeColor="accent1" w:themeShade="BF"/>
          <w:sz w:val="32"/>
          <w:szCs w:val="28"/>
        </w:rPr>
      </w:pPr>
      <w:r>
        <w:rPr>
          <w:noProof/>
        </w:rPr>
        <w:pict>
          <v:shape id="_x0000_s1031" type="#_x0000_t75" style="position:absolute;margin-left:-7.9pt;margin-top:-62.25pt;width:486.25pt;height:119.2pt;z-index:251667456;mso-position-horizontal-relative:text;mso-position-vertical-relative:text">
            <v:imagedata r:id="rId15" o:title="s5"/>
          </v:shape>
        </w:pict>
      </w:r>
    </w:p>
    <w:p w:rsidR="00B67B30" w:rsidRDefault="00B67B30" w:rsidP="00B674EE">
      <w:pPr>
        <w:jc w:val="left"/>
        <w:rPr>
          <w:rFonts w:eastAsiaTheme="majorEastAsia" w:cstheme="majorBidi"/>
          <w:bCs/>
          <w:color w:val="365F91" w:themeColor="accent1" w:themeShade="BF"/>
          <w:sz w:val="32"/>
          <w:szCs w:val="28"/>
        </w:rPr>
      </w:pPr>
    </w:p>
    <w:p w:rsidR="000A60C8" w:rsidRDefault="004B5B8E" w:rsidP="00B674EE">
      <w:pPr>
        <w:jc w:val="left"/>
      </w:pPr>
      <w:r>
        <w:t>Status Connce</w:t>
      </w:r>
      <w:r w:rsidR="000A60C8">
        <w:t>c</w:t>
      </w:r>
      <w:r>
        <w:t>ted označava da smo se uspešno po</w:t>
      </w:r>
      <w:r w:rsidR="000A60C8">
        <w:t>vezali sa uređajem i da od njeg</w:t>
      </w:r>
      <w:r>
        <w:t>a primamo neke podatke.</w:t>
      </w:r>
      <w:r w:rsidR="008767CE">
        <w:t xml:space="preserve"> N</w:t>
      </w:r>
      <w:r w:rsidR="000A60C8">
        <w:t>eke</w:t>
      </w:r>
      <w:r w:rsidR="008767CE">
        <w:t xml:space="preserve"> od funkcionalnosti koja nam pruža ova platforma jeste i monitoring</w:t>
      </w:r>
      <w:r w:rsidR="000A60C8">
        <w:t xml:space="preserve"> podataka:</w:t>
      </w:r>
    </w:p>
    <w:p w:rsidR="000A60C8" w:rsidRDefault="00724746" w:rsidP="00B674EE">
      <w:pPr>
        <w:jc w:val="left"/>
      </w:pPr>
      <w:r>
        <w:rPr>
          <w:noProof/>
        </w:rPr>
        <w:pict>
          <v:shape id="_x0000_s1032" type="#_x0000_t75" style="position:absolute;margin-left:0;margin-top:9.75pt;width:440.6pt;height:341.75pt;z-index:251669504;mso-position-horizontal-relative:text;mso-position-vertical-relative:text">
            <v:imagedata r:id="rId16" o:title="s6"/>
          </v:shape>
        </w:pict>
      </w:r>
    </w:p>
    <w:p w:rsidR="004B5B8E" w:rsidRDefault="004B5B8E"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Default="00B67B30" w:rsidP="00B674EE">
      <w:pPr>
        <w:jc w:val="left"/>
        <w:rPr>
          <w:rFonts w:eastAsiaTheme="majorEastAsia" w:cstheme="majorBidi"/>
          <w:bCs/>
          <w:color w:val="365F91" w:themeColor="accent1" w:themeShade="BF"/>
          <w:sz w:val="32"/>
          <w:szCs w:val="28"/>
        </w:rPr>
      </w:pPr>
    </w:p>
    <w:p w:rsidR="00B67B30" w:rsidRPr="00980F7E" w:rsidRDefault="00B67B30" w:rsidP="00B674EE">
      <w:pPr>
        <w:jc w:val="left"/>
        <w:rPr>
          <w:rFonts w:eastAsiaTheme="majorEastAsia" w:cstheme="majorBidi"/>
          <w:bCs/>
          <w:color w:val="365F91" w:themeColor="accent1" w:themeShade="BF"/>
          <w:sz w:val="32"/>
          <w:szCs w:val="28"/>
        </w:rPr>
      </w:pPr>
    </w:p>
    <w:p w:rsidR="00DF395C" w:rsidRDefault="00DF395C" w:rsidP="00B674EE">
      <w:pPr>
        <w:pStyle w:val="Heading1"/>
      </w:pPr>
      <w:bookmarkStart w:id="5" w:name="_Toc72437404"/>
      <w:bookmarkStart w:id="6" w:name="_Toc72437425"/>
      <w:r>
        <w:lastRenderedPageBreak/>
        <w:t>Zaključak</w:t>
      </w:r>
      <w:bookmarkEnd w:id="5"/>
      <w:bookmarkEnd w:id="6"/>
    </w:p>
    <w:p w:rsidR="00304327" w:rsidRPr="00304327" w:rsidRDefault="00304327" w:rsidP="00304327"/>
    <w:p w:rsidR="00A81EB3" w:rsidRDefault="00BA391D" w:rsidP="00A81EB3">
      <w:r>
        <w:t>U današnje vreme</w:t>
      </w:r>
      <w:r w:rsidR="00845985">
        <w:t xml:space="preserve"> gde se sve ubrzano menja i razvoj tehnologije eksponencijalno raste, </w:t>
      </w:r>
      <w:r>
        <w:t>sve postaje automati</w:t>
      </w:r>
      <w:r w:rsidR="00845985">
        <w:t>zovano i na neki način povezano</w:t>
      </w:r>
      <w:r w:rsidR="00000347">
        <w:t>, d</w:t>
      </w:r>
      <w:r w:rsidR="00845985">
        <w:t xml:space="preserve">ošlo je to toga da čak i stvari koje koristimo za svakodnevnu upotrebu odašilju neke podatke i rade neka očitavanja, sa takvim razvojem tehnologije javlja se potreba sa sistemima i platformama koje će da prihvataju, analiziraju i obrađuju takve podatke. Jedno od takvih rešenja ponudio nam je IBM, to je IBM Watson IoT platforma koja na vrlo jednostavan način omogućava da povežemo našu mrežu senzora ili nekih drugih uređaja koji su u mogućnosti da šalju neke podatke i na taj način nadgledamo performanse i izvlačimo </w:t>
      </w:r>
      <w:bookmarkStart w:id="7" w:name="_Toc72437405"/>
      <w:bookmarkStart w:id="8" w:name="_Toc72437426"/>
      <w:r w:rsidR="00974EAD">
        <w:t>zaključke. Korišćenjem ove platforme u eksperimentalne svrhe došli smo do zaključka</w:t>
      </w:r>
      <w:r w:rsidR="00125D7E">
        <w:t xml:space="preserve"> da ova platforma može biti od koristi, međutim ukoliko se koristi za neke složenije probleme treba uzeti u obzir isplatljivost i da li je bolje korišćenje već razvijenih platformi ili razvoj sopstvenog rešenja.</w:t>
      </w:r>
    </w:p>
    <w:p w:rsidR="00BA50FF" w:rsidRPr="00A81EB3" w:rsidRDefault="00BA50FF" w:rsidP="00A81EB3"/>
    <w:p w:rsidR="0025285B" w:rsidRDefault="00BD1FF3" w:rsidP="00BD1FF3">
      <w:pPr>
        <w:pStyle w:val="Heading1"/>
        <w:ind w:left="708" w:firstLine="708"/>
        <w:jc w:val="both"/>
      </w:pPr>
      <w:r>
        <w:t xml:space="preserve">                           </w:t>
      </w:r>
      <w:r w:rsidR="0025285B">
        <w:t>Literatura</w:t>
      </w:r>
      <w:bookmarkEnd w:id="7"/>
      <w:bookmarkEnd w:id="8"/>
    </w:p>
    <w:p w:rsidR="005F2FF8" w:rsidRDefault="005F2FF8" w:rsidP="00A81EB3">
      <w:pPr>
        <w:jc w:val="center"/>
      </w:pPr>
    </w:p>
    <w:p w:rsidR="006744D5" w:rsidRDefault="00724746" w:rsidP="0031153B">
      <w:pPr>
        <w:pStyle w:val="ListParagraph"/>
        <w:numPr>
          <w:ilvl w:val="0"/>
          <w:numId w:val="13"/>
        </w:numPr>
      </w:pPr>
      <w:hyperlink r:id="rId17" w:history="1">
        <w:r w:rsidR="00980F7E" w:rsidRPr="00376617">
          <w:rPr>
            <w:rStyle w:val="Hyperlink"/>
          </w:rPr>
          <w:t>https://internetofthings.ibmcloud.com/</w:t>
        </w:r>
      </w:hyperlink>
    </w:p>
    <w:p w:rsidR="00980F7E" w:rsidRDefault="00724746" w:rsidP="00980F7E">
      <w:pPr>
        <w:pStyle w:val="ListParagraph"/>
        <w:numPr>
          <w:ilvl w:val="0"/>
          <w:numId w:val="13"/>
        </w:numPr>
      </w:pPr>
      <w:hyperlink r:id="rId18" w:history="1">
        <w:r w:rsidR="00FE67E6" w:rsidRPr="00376617">
          <w:rPr>
            <w:rStyle w:val="Hyperlink"/>
          </w:rPr>
          <w:t>https://www.youtube.com/watch?v=MYp_aERiyew</w:t>
        </w:r>
      </w:hyperlink>
    </w:p>
    <w:p w:rsidR="00FE67E6" w:rsidRDefault="00724746" w:rsidP="00FE67E6">
      <w:pPr>
        <w:pStyle w:val="ListParagraph"/>
        <w:numPr>
          <w:ilvl w:val="0"/>
          <w:numId w:val="13"/>
        </w:numPr>
      </w:pPr>
      <w:hyperlink r:id="rId19" w:history="1">
        <w:r w:rsidR="00384A06" w:rsidRPr="0016538B">
          <w:rPr>
            <w:rStyle w:val="Hyperlink"/>
          </w:rPr>
          <w:t>https://en.wikipedia.org/wiki/MQTT</w:t>
        </w:r>
      </w:hyperlink>
    </w:p>
    <w:p w:rsidR="00384A06" w:rsidRDefault="00724746" w:rsidP="00384A06">
      <w:pPr>
        <w:pStyle w:val="ListParagraph"/>
        <w:numPr>
          <w:ilvl w:val="0"/>
          <w:numId w:val="13"/>
        </w:numPr>
      </w:pPr>
      <w:hyperlink r:id="rId20" w:history="1">
        <w:r w:rsidR="00384A06" w:rsidRPr="0016538B">
          <w:rPr>
            <w:rStyle w:val="Hyperlink"/>
          </w:rPr>
          <w:t>https://www.ibm.com/docs/en/watson-iot-platform?topic=product-overview-features</w:t>
        </w:r>
      </w:hyperlink>
    </w:p>
    <w:p w:rsidR="00384A06" w:rsidRDefault="00724746" w:rsidP="00384A06">
      <w:pPr>
        <w:pStyle w:val="ListParagraph"/>
        <w:numPr>
          <w:ilvl w:val="0"/>
          <w:numId w:val="13"/>
        </w:numPr>
      </w:pPr>
      <w:hyperlink r:id="rId21" w:history="1">
        <w:r w:rsidR="00384A06" w:rsidRPr="0016538B">
          <w:rPr>
            <w:rStyle w:val="Hyperlink"/>
          </w:rPr>
          <w:t>https://www.ibm.com/blogs/internet-of-things/iot-use-cases/</w:t>
        </w:r>
      </w:hyperlink>
    </w:p>
    <w:p w:rsidR="00384A06" w:rsidRPr="006744D5" w:rsidRDefault="00384A06" w:rsidP="00384A06">
      <w:pPr>
        <w:pStyle w:val="ListParagraph"/>
        <w:numPr>
          <w:ilvl w:val="0"/>
          <w:numId w:val="13"/>
        </w:numPr>
      </w:pPr>
      <w:r w:rsidRPr="00384A06">
        <w:t>https://www.ibm.com/docs/en/watson-iot-platform?topic=features-product-architecture</w:t>
      </w:r>
    </w:p>
    <w:sectPr w:rsidR="00384A06" w:rsidRPr="006744D5" w:rsidSect="00D17CD6">
      <w:footerReference w:type="default" r:id="rId22"/>
      <w:head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746" w:rsidRDefault="00724746" w:rsidP="007A1AD5">
      <w:pPr>
        <w:spacing w:after="0" w:line="240" w:lineRule="auto"/>
      </w:pPr>
      <w:r>
        <w:separator/>
      </w:r>
    </w:p>
  </w:endnote>
  <w:endnote w:type="continuationSeparator" w:id="0">
    <w:p w:rsidR="00724746" w:rsidRDefault="00724746" w:rsidP="007A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CD6" w:rsidRDefault="00D17CD6">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65408"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CD6" w:rsidRDefault="00D17CD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E0E54">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0;margin-top:0;width:30.6pt;height:24.65pt;z-index:25166540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D17CD6" w:rsidRDefault="00D17CD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9E0E54">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D17CD6" w:rsidRDefault="00D17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746" w:rsidRDefault="00724746" w:rsidP="007A1AD5">
      <w:pPr>
        <w:spacing w:after="0" w:line="240" w:lineRule="auto"/>
      </w:pPr>
      <w:r>
        <w:separator/>
      </w:r>
    </w:p>
  </w:footnote>
  <w:footnote w:type="continuationSeparator" w:id="0">
    <w:p w:rsidR="00724746" w:rsidRDefault="00724746" w:rsidP="007A1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95C" w:rsidRDefault="00DF395C">
    <w:pPr>
      <w:pStyle w:val="Header"/>
    </w:pPr>
  </w:p>
  <w:p w:rsidR="007A1AD5" w:rsidRDefault="007A1A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1665"/>
    <w:multiLevelType w:val="hybridMultilevel"/>
    <w:tmpl w:val="9B021CA6"/>
    <w:lvl w:ilvl="0" w:tplc="241A0001">
      <w:start w:val="1"/>
      <w:numFmt w:val="bullet"/>
      <w:lvlText w:val=""/>
      <w:lvlJc w:val="left"/>
      <w:pPr>
        <w:ind w:left="1035" w:hanging="675"/>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2727EC6"/>
    <w:multiLevelType w:val="hybridMultilevel"/>
    <w:tmpl w:val="A1D853B6"/>
    <w:lvl w:ilvl="0" w:tplc="06789EE8">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nsid w:val="14C1716A"/>
    <w:multiLevelType w:val="hybridMultilevel"/>
    <w:tmpl w:val="BDE0BF78"/>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2B631FA2"/>
    <w:multiLevelType w:val="hybridMultilevel"/>
    <w:tmpl w:val="805EFDF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2CEF067C"/>
    <w:multiLevelType w:val="hybridMultilevel"/>
    <w:tmpl w:val="E7C2A562"/>
    <w:lvl w:ilvl="0" w:tplc="06789EE8">
      <w:numFmt w:val="bullet"/>
      <w:lvlText w:val="-"/>
      <w:lvlJc w:val="left"/>
      <w:pPr>
        <w:ind w:left="1080" w:hanging="360"/>
      </w:pPr>
      <w:rPr>
        <w:rFonts w:ascii="Times New Roman" w:eastAsiaTheme="minorHAns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nsid w:val="3773052B"/>
    <w:multiLevelType w:val="hybridMultilevel"/>
    <w:tmpl w:val="F4C281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390944C2"/>
    <w:multiLevelType w:val="hybridMultilevel"/>
    <w:tmpl w:val="2912E4C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nsid w:val="4AF85B8E"/>
    <w:multiLevelType w:val="hybridMultilevel"/>
    <w:tmpl w:val="5506229C"/>
    <w:lvl w:ilvl="0" w:tplc="7652A422">
      <w:numFmt w:val="bullet"/>
      <w:lvlText w:val="–"/>
      <w:lvlJc w:val="left"/>
      <w:pPr>
        <w:ind w:left="1035" w:hanging="675"/>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59AF5F2C"/>
    <w:multiLevelType w:val="hybridMultilevel"/>
    <w:tmpl w:val="A86248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5DFD6B84"/>
    <w:multiLevelType w:val="hybridMultilevel"/>
    <w:tmpl w:val="C1EC1FEA"/>
    <w:lvl w:ilvl="0" w:tplc="0409000F">
      <w:start w:val="1"/>
      <w:numFmt w:val="decimal"/>
      <w:lvlText w:val="%1."/>
      <w:lvlJc w:val="left"/>
      <w:pPr>
        <w:ind w:left="2137" w:hanging="360"/>
      </w:pPr>
    </w:lvl>
    <w:lvl w:ilvl="1" w:tplc="04090019" w:tentative="1">
      <w:start w:val="1"/>
      <w:numFmt w:val="lowerLetter"/>
      <w:lvlText w:val="%2."/>
      <w:lvlJc w:val="left"/>
      <w:pPr>
        <w:ind w:left="2857" w:hanging="360"/>
      </w:pPr>
    </w:lvl>
    <w:lvl w:ilvl="2" w:tplc="0409001B" w:tentative="1">
      <w:start w:val="1"/>
      <w:numFmt w:val="lowerRoman"/>
      <w:lvlText w:val="%3."/>
      <w:lvlJc w:val="right"/>
      <w:pPr>
        <w:ind w:left="3577" w:hanging="180"/>
      </w:pPr>
    </w:lvl>
    <w:lvl w:ilvl="3" w:tplc="0409000F" w:tentative="1">
      <w:start w:val="1"/>
      <w:numFmt w:val="decimal"/>
      <w:lvlText w:val="%4."/>
      <w:lvlJc w:val="left"/>
      <w:pPr>
        <w:ind w:left="4297" w:hanging="360"/>
      </w:pPr>
    </w:lvl>
    <w:lvl w:ilvl="4" w:tplc="04090019" w:tentative="1">
      <w:start w:val="1"/>
      <w:numFmt w:val="lowerLetter"/>
      <w:lvlText w:val="%5."/>
      <w:lvlJc w:val="left"/>
      <w:pPr>
        <w:ind w:left="5017" w:hanging="360"/>
      </w:pPr>
    </w:lvl>
    <w:lvl w:ilvl="5" w:tplc="0409001B" w:tentative="1">
      <w:start w:val="1"/>
      <w:numFmt w:val="lowerRoman"/>
      <w:lvlText w:val="%6."/>
      <w:lvlJc w:val="right"/>
      <w:pPr>
        <w:ind w:left="5737" w:hanging="180"/>
      </w:pPr>
    </w:lvl>
    <w:lvl w:ilvl="6" w:tplc="0409000F" w:tentative="1">
      <w:start w:val="1"/>
      <w:numFmt w:val="decimal"/>
      <w:lvlText w:val="%7."/>
      <w:lvlJc w:val="left"/>
      <w:pPr>
        <w:ind w:left="6457" w:hanging="360"/>
      </w:pPr>
    </w:lvl>
    <w:lvl w:ilvl="7" w:tplc="04090019" w:tentative="1">
      <w:start w:val="1"/>
      <w:numFmt w:val="lowerLetter"/>
      <w:lvlText w:val="%8."/>
      <w:lvlJc w:val="left"/>
      <w:pPr>
        <w:ind w:left="7177" w:hanging="360"/>
      </w:pPr>
    </w:lvl>
    <w:lvl w:ilvl="8" w:tplc="0409001B" w:tentative="1">
      <w:start w:val="1"/>
      <w:numFmt w:val="lowerRoman"/>
      <w:lvlText w:val="%9."/>
      <w:lvlJc w:val="right"/>
      <w:pPr>
        <w:ind w:left="7897" w:hanging="180"/>
      </w:pPr>
    </w:lvl>
  </w:abstractNum>
  <w:abstractNum w:abstractNumId="10">
    <w:nsid w:val="73350124"/>
    <w:multiLevelType w:val="hybridMultilevel"/>
    <w:tmpl w:val="C01EB0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744F52E4"/>
    <w:multiLevelType w:val="hybridMultilevel"/>
    <w:tmpl w:val="7916B660"/>
    <w:lvl w:ilvl="0" w:tplc="241A0001">
      <w:start w:val="1"/>
      <w:numFmt w:val="bullet"/>
      <w:lvlText w:val=""/>
      <w:lvlJc w:val="left"/>
      <w:pPr>
        <w:ind w:left="1080" w:hanging="360"/>
      </w:pPr>
      <w:rPr>
        <w:rFonts w:ascii="Symbol" w:hAnsi="Symbol" w:hint="default"/>
      </w:rPr>
    </w:lvl>
    <w:lvl w:ilvl="1" w:tplc="241A0003">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2">
    <w:nsid w:val="7E597469"/>
    <w:multiLevelType w:val="hybridMultilevel"/>
    <w:tmpl w:val="6286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11"/>
  </w:num>
  <w:num w:numId="6">
    <w:abstractNumId w:val="3"/>
  </w:num>
  <w:num w:numId="7">
    <w:abstractNumId w:val="2"/>
  </w:num>
  <w:num w:numId="8">
    <w:abstractNumId w:val="9"/>
  </w:num>
  <w:num w:numId="9">
    <w:abstractNumId w:val="10"/>
  </w:num>
  <w:num w:numId="10">
    <w:abstractNumId w:val="7"/>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207"/>
    <w:rsid w:val="00000347"/>
    <w:rsid w:val="000013E8"/>
    <w:rsid w:val="00006862"/>
    <w:rsid w:val="00010663"/>
    <w:rsid w:val="00016CE2"/>
    <w:rsid w:val="000259B6"/>
    <w:rsid w:val="000A60C8"/>
    <w:rsid w:val="000C51DE"/>
    <w:rsid w:val="000F0178"/>
    <w:rsid w:val="000F7CE4"/>
    <w:rsid w:val="001210CF"/>
    <w:rsid w:val="00125D7E"/>
    <w:rsid w:val="00162D4F"/>
    <w:rsid w:val="001F5224"/>
    <w:rsid w:val="00210412"/>
    <w:rsid w:val="002169DF"/>
    <w:rsid w:val="002243FA"/>
    <w:rsid w:val="0025285B"/>
    <w:rsid w:val="002B5A5C"/>
    <w:rsid w:val="002C0D6F"/>
    <w:rsid w:val="002E1553"/>
    <w:rsid w:val="002E2D16"/>
    <w:rsid w:val="002E58A2"/>
    <w:rsid w:val="00300940"/>
    <w:rsid w:val="00304327"/>
    <w:rsid w:val="0031153B"/>
    <w:rsid w:val="00326BEE"/>
    <w:rsid w:val="0035231F"/>
    <w:rsid w:val="00355101"/>
    <w:rsid w:val="003622C8"/>
    <w:rsid w:val="00374370"/>
    <w:rsid w:val="00384A06"/>
    <w:rsid w:val="00386075"/>
    <w:rsid w:val="003A5C6F"/>
    <w:rsid w:val="003D0926"/>
    <w:rsid w:val="003F4BD6"/>
    <w:rsid w:val="0040483A"/>
    <w:rsid w:val="004071BD"/>
    <w:rsid w:val="00410ED0"/>
    <w:rsid w:val="00450720"/>
    <w:rsid w:val="004509B2"/>
    <w:rsid w:val="004666B8"/>
    <w:rsid w:val="004B5B8E"/>
    <w:rsid w:val="004C2BAE"/>
    <w:rsid w:val="004E3423"/>
    <w:rsid w:val="0054157B"/>
    <w:rsid w:val="005776E1"/>
    <w:rsid w:val="005B3CD9"/>
    <w:rsid w:val="005B5E70"/>
    <w:rsid w:val="005D65E7"/>
    <w:rsid w:val="005E4819"/>
    <w:rsid w:val="005F2FF8"/>
    <w:rsid w:val="006474B5"/>
    <w:rsid w:val="006713D7"/>
    <w:rsid w:val="00672A23"/>
    <w:rsid w:val="006744D5"/>
    <w:rsid w:val="00724746"/>
    <w:rsid w:val="00732088"/>
    <w:rsid w:val="007933A4"/>
    <w:rsid w:val="007A1AD5"/>
    <w:rsid w:val="007E1170"/>
    <w:rsid w:val="007F4292"/>
    <w:rsid w:val="00820EC4"/>
    <w:rsid w:val="00845985"/>
    <w:rsid w:val="00863FC1"/>
    <w:rsid w:val="008767CE"/>
    <w:rsid w:val="008951E7"/>
    <w:rsid w:val="008A0CF1"/>
    <w:rsid w:val="008A1AFD"/>
    <w:rsid w:val="008D72A5"/>
    <w:rsid w:val="008F024D"/>
    <w:rsid w:val="00904390"/>
    <w:rsid w:val="00912BC1"/>
    <w:rsid w:val="00913A15"/>
    <w:rsid w:val="00915D44"/>
    <w:rsid w:val="00923817"/>
    <w:rsid w:val="00935B9C"/>
    <w:rsid w:val="009661BE"/>
    <w:rsid w:val="00974EAD"/>
    <w:rsid w:val="00980F7E"/>
    <w:rsid w:val="009C21CF"/>
    <w:rsid w:val="009C5512"/>
    <w:rsid w:val="009D168A"/>
    <w:rsid w:val="009E0E54"/>
    <w:rsid w:val="009E5FCA"/>
    <w:rsid w:val="00A2512C"/>
    <w:rsid w:val="00A47903"/>
    <w:rsid w:val="00A60C33"/>
    <w:rsid w:val="00A62049"/>
    <w:rsid w:val="00A73CED"/>
    <w:rsid w:val="00A81EB3"/>
    <w:rsid w:val="00AB0572"/>
    <w:rsid w:val="00B515D1"/>
    <w:rsid w:val="00B5168A"/>
    <w:rsid w:val="00B674EE"/>
    <w:rsid w:val="00B67B30"/>
    <w:rsid w:val="00B81E12"/>
    <w:rsid w:val="00B85207"/>
    <w:rsid w:val="00B951EB"/>
    <w:rsid w:val="00BA32EF"/>
    <w:rsid w:val="00BA391D"/>
    <w:rsid w:val="00BA50FF"/>
    <w:rsid w:val="00BB35D8"/>
    <w:rsid w:val="00BD1FF3"/>
    <w:rsid w:val="00C335F4"/>
    <w:rsid w:val="00C3513D"/>
    <w:rsid w:val="00C91686"/>
    <w:rsid w:val="00CB3232"/>
    <w:rsid w:val="00CB79E1"/>
    <w:rsid w:val="00CC4E9A"/>
    <w:rsid w:val="00CC69CB"/>
    <w:rsid w:val="00CD661A"/>
    <w:rsid w:val="00D07CE5"/>
    <w:rsid w:val="00D17CD6"/>
    <w:rsid w:val="00D27F9A"/>
    <w:rsid w:val="00D46900"/>
    <w:rsid w:val="00D81ECB"/>
    <w:rsid w:val="00D922B2"/>
    <w:rsid w:val="00DC7843"/>
    <w:rsid w:val="00DF395C"/>
    <w:rsid w:val="00E11F54"/>
    <w:rsid w:val="00E2352B"/>
    <w:rsid w:val="00E50497"/>
    <w:rsid w:val="00E71653"/>
    <w:rsid w:val="00E82059"/>
    <w:rsid w:val="00EC734A"/>
    <w:rsid w:val="00F45587"/>
    <w:rsid w:val="00F561C3"/>
    <w:rsid w:val="00F5676F"/>
    <w:rsid w:val="00F8114C"/>
    <w:rsid w:val="00F87BAC"/>
    <w:rsid w:val="00FA2986"/>
    <w:rsid w:val="00FD30CE"/>
    <w:rsid w:val="00FE67E6"/>
    <w:rsid w:val="00FF0D5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D6"/>
    <w:pPr>
      <w:jc w:val="both"/>
    </w:pPr>
    <w:rPr>
      <w:rFonts w:ascii="Times New Roman" w:hAnsi="Times New Roman"/>
      <w:sz w:val="24"/>
    </w:rPr>
  </w:style>
  <w:style w:type="paragraph" w:styleId="Heading1">
    <w:name w:val="heading 1"/>
    <w:basedOn w:val="Normal"/>
    <w:next w:val="Normal"/>
    <w:link w:val="Heading1Char"/>
    <w:uiPriority w:val="9"/>
    <w:qFormat/>
    <w:rsid w:val="00D17CD6"/>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7CD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17CD6"/>
    <w:pPr>
      <w:keepNext/>
      <w:keepLines/>
      <w:spacing w:before="200" w:after="0"/>
      <w:jc w:val="right"/>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455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2C"/>
    <w:rPr>
      <w:rFonts w:ascii="Tahoma" w:hAnsi="Tahoma" w:cs="Tahoma"/>
      <w:sz w:val="16"/>
      <w:szCs w:val="16"/>
    </w:rPr>
  </w:style>
  <w:style w:type="paragraph" w:styleId="Header">
    <w:name w:val="header"/>
    <w:basedOn w:val="Normal"/>
    <w:link w:val="HeaderChar"/>
    <w:uiPriority w:val="99"/>
    <w:unhideWhenUsed/>
    <w:rsid w:val="007A1A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AD5"/>
  </w:style>
  <w:style w:type="paragraph" w:styleId="Footer">
    <w:name w:val="footer"/>
    <w:basedOn w:val="Normal"/>
    <w:link w:val="FooterChar"/>
    <w:uiPriority w:val="99"/>
    <w:unhideWhenUsed/>
    <w:rsid w:val="007A1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AD5"/>
  </w:style>
  <w:style w:type="paragraph" w:customStyle="1" w:styleId="A0E349F008B644AAB6A282E0D042D17E">
    <w:name w:val="A0E349F008B644AAB6A282E0D042D17E"/>
    <w:rsid w:val="00D17CD6"/>
    <w:rPr>
      <w:rFonts w:eastAsiaTheme="minorEastAsia"/>
      <w:lang w:val="en-US" w:eastAsia="ja-JP"/>
    </w:rPr>
  </w:style>
  <w:style w:type="character" w:customStyle="1" w:styleId="Heading1Char">
    <w:name w:val="Heading 1 Char"/>
    <w:basedOn w:val="DefaultParagraphFont"/>
    <w:link w:val="Heading1"/>
    <w:uiPriority w:val="9"/>
    <w:rsid w:val="00D17CD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7CD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D17CD6"/>
    <w:rPr>
      <w:rFonts w:ascii="Times New Roman" w:eastAsiaTheme="majorEastAsia" w:hAnsi="Times New Roman" w:cstheme="majorBidi"/>
      <w:b/>
      <w:bCs/>
      <w:color w:val="4F81BD" w:themeColor="accent1"/>
      <w:sz w:val="24"/>
    </w:rPr>
  </w:style>
  <w:style w:type="paragraph" w:styleId="ListParagraph">
    <w:name w:val="List Paragraph"/>
    <w:basedOn w:val="Normal"/>
    <w:uiPriority w:val="34"/>
    <w:qFormat/>
    <w:rsid w:val="005F2FF8"/>
    <w:pPr>
      <w:ind w:left="720"/>
      <w:contextualSpacing/>
    </w:pPr>
  </w:style>
  <w:style w:type="paragraph" w:styleId="NormalWeb">
    <w:name w:val="Normal (Web)"/>
    <w:basedOn w:val="Normal"/>
    <w:uiPriority w:val="99"/>
    <w:semiHidden/>
    <w:unhideWhenUsed/>
    <w:rsid w:val="00410ED0"/>
    <w:pPr>
      <w:spacing w:before="100" w:beforeAutospacing="1" w:after="100" w:afterAutospacing="1" w:line="240" w:lineRule="auto"/>
      <w:jc w:val="left"/>
    </w:pPr>
    <w:rPr>
      <w:rFonts w:eastAsia="Times New Roman" w:cs="Times New Roman"/>
      <w:szCs w:val="24"/>
      <w:lang w:eastAsia="sr-Latn-RS"/>
    </w:rPr>
  </w:style>
  <w:style w:type="character" w:styleId="Hyperlink">
    <w:name w:val="Hyperlink"/>
    <w:basedOn w:val="DefaultParagraphFont"/>
    <w:uiPriority w:val="99"/>
    <w:unhideWhenUsed/>
    <w:rsid w:val="00410ED0"/>
    <w:rPr>
      <w:color w:val="0000FF"/>
      <w:u w:val="single"/>
    </w:rPr>
  </w:style>
  <w:style w:type="character" w:styleId="Emphasis">
    <w:name w:val="Emphasis"/>
    <w:basedOn w:val="DefaultParagraphFont"/>
    <w:uiPriority w:val="20"/>
    <w:qFormat/>
    <w:rsid w:val="00904390"/>
    <w:rPr>
      <w:i/>
      <w:iCs/>
    </w:rPr>
  </w:style>
  <w:style w:type="paragraph" w:styleId="TOC1">
    <w:name w:val="toc 1"/>
    <w:basedOn w:val="Normal"/>
    <w:next w:val="Normal"/>
    <w:autoRedefine/>
    <w:uiPriority w:val="39"/>
    <w:unhideWhenUsed/>
    <w:rsid w:val="00304327"/>
    <w:pPr>
      <w:tabs>
        <w:tab w:val="right" w:leader="dot" w:pos="9062"/>
      </w:tabs>
      <w:spacing w:before="120" w:after="100" w:line="264" w:lineRule="auto"/>
      <w:jc w:val="left"/>
    </w:pPr>
    <w:rPr>
      <w:rFonts w:asciiTheme="minorHAnsi" w:hAnsiTheme="minorHAnsi"/>
      <w:noProof/>
      <w:color w:val="404040" w:themeColor="text1" w:themeTint="BF"/>
      <w:sz w:val="22"/>
      <w:lang w:val="en-US"/>
    </w:rPr>
  </w:style>
  <w:style w:type="paragraph" w:styleId="TOC2">
    <w:name w:val="toc 2"/>
    <w:basedOn w:val="Normal"/>
    <w:next w:val="Normal"/>
    <w:autoRedefine/>
    <w:uiPriority w:val="39"/>
    <w:unhideWhenUsed/>
    <w:rsid w:val="00820EC4"/>
    <w:pPr>
      <w:spacing w:before="120" w:after="100" w:line="264" w:lineRule="auto"/>
      <w:ind w:left="220"/>
      <w:jc w:val="left"/>
    </w:pPr>
    <w:rPr>
      <w:rFonts w:asciiTheme="minorHAnsi" w:hAnsiTheme="minorHAnsi"/>
      <w:color w:val="595959" w:themeColor="text1" w:themeTint="A6"/>
      <w:sz w:val="22"/>
      <w:lang w:val="en-US"/>
    </w:rPr>
  </w:style>
  <w:style w:type="paragraph" w:styleId="TOCHeading">
    <w:name w:val="TOC Heading"/>
    <w:basedOn w:val="Heading1"/>
    <w:next w:val="Normal"/>
    <w:uiPriority w:val="39"/>
    <w:unhideWhenUsed/>
    <w:qFormat/>
    <w:rsid w:val="00820EC4"/>
    <w:pPr>
      <w:spacing w:before="240" w:line="256" w:lineRule="auto"/>
      <w:jc w:val="left"/>
      <w:outlineLvl w:val="9"/>
    </w:pPr>
    <w:rPr>
      <w:rFonts w:asciiTheme="majorHAnsi" w:hAnsiTheme="majorHAnsi"/>
      <w:b w:val="0"/>
      <w:bCs w:val="0"/>
      <w:szCs w:val="32"/>
      <w:lang w:val="en-US"/>
    </w:rPr>
  </w:style>
  <w:style w:type="character" w:customStyle="1" w:styleId="Heading4Char">
    <w:name w:val="Heading 4 Char"/>
    <w:basedOn w:val="DefaultParagraphFont"/>
    <w:link w:val="Heading4"/>
    <w:uiPriority w:val="9"/>
    <w:semiHidden/>
    <w:rsid w:val="00F45587"/>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CD6"/>
    <w:pPr>
      <w:jc w:val="both"/>
    </w:pPr>
    <w:rPr>
      <w:rFonts w:ascii="Times New Roman" w:hAnsi="Times New Roman"/>
      <w:sz w:val="24"/>
    </w:rPr>
  </w:style>
  <w:style w:type="paragraph" w:styleId="Heading1">
    <w:name w:val="heading 1"/>
    <w:basedOn w:val="Normal"/>
    <w:next w:val="Normal"/>
    <w:link w:val="Heading1Char"/>
    <w:uiPriority w:val="9"/>
    <w:qFormat/>
    <w:rsid w:val="00D17CD6"/>
    <w:pPr>
      <w:keepNext/>
      <w:keepLines/>
      <w:spacing w:before="480" w:after="0"/>
      <w:jc w:val="center"/>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D17CD6"/>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17CD6"/>
    <w:pPr>
      <w:keepNext/>
      <w:keepLines/>
      <w:spacing w:before="200" w:after="0"/>
      <w:jc w:val="right"/>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455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2C"/>
    <w:rPr>
      <w:rFonts w:ascii="Tahoma" w:hAnsi="Tahoma" w:cs="Tahoma"/>
      <w:sz w:val="16"/>
      <w:szCs w:val="16"/>
    </w:rPr>
  </w:style>
  <w:style w:type="paragraph" w:styleId="Header">
    <w:name w:val="header"/>
    <w:basedOn w:val="Normal"/>
    <w:link w:val="HeaderChar"/>
    <w:uiPriority w:val="99"/>
    <w:unhideWhenUsed/>
    <w:rsid w:val="007A1A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1AD5"/>
  </w:style>
  <w:style w:type="paragraph" w:styleId="Footer">
    <w:name w:val="footer"/>
    <w:basedOn w:val="Normal"/>
    <w:link w:val="FooterChar"/>
    <w:uiPriority w:val="99"/>
    <w:unhideWhenUsed/>
    <w:rsid w:val="007A1A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1AD5"/>
  </w:style>
  <w:style w:type="paragraph" w:customStyle="1" w:styleId="A0E349F008B644AAB6A282E0D042D17E">
    <w:name w:val="A0E349F008B644AAB6A282E0D042D17E"/>
    <w:rsid w:val="00D17CD6"/>
    <w:rPr>
      <w:rFonts w:eastAsiaTheme="minorEastAsia"/>
      <w:lang w:val="en-US" w:eastAsia="ja-JP"/>
    </w:rPr>
  </w:style>
  <w:style w:type="character" w:customStyle="1" w:styleId="Heading1Char">
    <w:name w:val="Heading 1 Char"/>
    <w:basedOn w:val="DefaultParagraphFont"/>
    <w:link w:val="Heading1"/>
    <w:uiPriority w:val="9"/>
    <w:rsid w:val="00D17CD6"/>
    <w:rPr>
      <w:rFonts w:ascii="Times New Roman" w:eastAsiaTheme="majorEastAsia" w:hAnsi="Times New Roman" w:cstheme="majorBidi"/>
      <w:b/>
      <w:bCs/>
      <w:color w:val="365F91" w:themeColor="accent1" w:themeShade="BF"/>
      <w:sz w:val="32"/>
      <w:szCs w:val="28"/>
    </w:rPr>
  </w:style>
  <w:style w:type="character" w:customStyle="1" w:styleId="Heading2Char">
    <w:name w:val="Heading 2 Char"/>
    <w:basedOn w:val="DefaultParagraphFont"/>
    <w:link w:val="Heading2"/>
    <w:uiPriority w:val="9"/>
    <w:rsid w:val="00D17CD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D17CD6"/>
    <w:rPr>
      <w:rFonts w:ascii="Times New Roman" w:eastAsiaTheme="majorEastAsia" w:hAnsi="Times New Roman" w:cstheme="majorBidi"/>
      <w:b/>
      <w:bCs/>
      <w:color w:val="4F81BD" w:themeColor="accent1"/>
      <w:sz w:val="24"/>
    </w:rPr>
  </w:style>
  <w:style w:type="paragraph" w:styleId="ListParagraph">
    <w:name w:val="List Paragraph"/>
    <w:basedOn w:val="Normal"/>
    <w:uiPriority w:val="34"/>
    <w:qFormat/>
    <w:rsid w:val="005F2FF8"/>
    <w:pPr>
      <w:ind w:left="720"/>
      <w:contextualSpacing/>
    </w:pPr>
  </w:style>
  <w:style w:type="paragraph" w:styleId="NormalWeb">
    <w:name w:val="Normal (Web)"/>
    <w:basedOn w:val="Normal"/>
    <w:uiPriority w:val="99"/>
    <w:semiHidden/>
    <w:unhideWhenUsed/>
    <w:rsid w:val="00410ED0"/>
    <w:pPr>
      <w:spacing w:before="100" w:beforeAutospacing="1" w:after="100" w:afterAutospacing="1" w:line="240" w:lineRule="auto"/>
      <w:jc w:val="left"/>
    </w:pPr>
    <w:rPr>
      <w:rFonts w:eastAsia="Times New Roman" w:cs="Times New Roman"/>
      <w:szCs w:val="24"/>
      <w:lang w:eastAsia="sr-Latn-RS"/>
    </w:rPr>
  </w:style>
  <w:style w:type="character" w:styleId="Hyperlink">
    <w:name w:val="Hyperlink"/>
    <w:basedOn w:val="DefaultParagraphFont"/>
    <w:uiPriority w:val="99"/>
    <w:unhideWhenUsed/>
    <w:rsid w:val="00410ED0"/>
    <w:rPr>
      <w:color w:val="0000FF"/>
      <w:u w:val="single"/>
    </w:rPr>
  </w:style>
  <w:style w:type="character" w:styleId="Emphasis">
    <w:name w:val="Emphasis"/>
    <w:basedOn w:val="DefaultParagraphFont"/>
    <w:uiPriority w:val="20"/>
    <w:qFormat/>
    <w:rsid w:val="00904390"/>
    <w:rPr>
      <w:i/>
      <w:iCs/>
    </w:rPr>
  </w:style>
  <w:style w:type="paragraph" w:styleId="TOC1">
    <w:name w:val="toc 1"/>
    <w:basedOn w:val="Normal"/>
    <w:next w:val="Normal"/>
    <w:autoRedefine/>
    <w:uiPriority w:val="39"/>
    <w:unhideWhenUsed/>
    <w:rsid w:val="00304327"/>
    <w:pPr>
      <w:tabs>
        <w:tab w:val="right" w:leader="dot" w:pos="9062"/>
      </w:tabs>
      <w:spacing w:before="120" w:after="100" w:line="264" w:lineRule="auto"/>
      <w:jc w:val="left"/>
    </w:pPr>
    <w:rPr>
      <w:rFonts w:asciiTheme="minorHAnsi" w:hAnsiTheme="minorHAnsi"/>
      <w:noProof/>
      <w:color w:val="404040" w:themeColor="text1" w:themeTint="BF"/>
      <w:sz w:val="22"/>
      <w:lang w:val="en-US"/>
    </w:rPr>
  </w:style>
  <w:style w:type="paragraph" w:styleId="TOC2">
    <w:name w:val="toc 2"/>
    <w:basedOn w:val="Normal"/>
    <w:next w:val="Normal"/>
    <w:autoRedefine/>
    <w:uiPriority w:val="39"/>
    <w:unhideWhenUsed/>
    <w:rsid w:val="00820EC4"/>
    <w:pPr>
      <w:spacing w:before="120" w:after="100" w:line="264" w:lineRule="auto"/>
      <w:ind w:left="220"/>
      <w:jc w:val="left"/>
    </w:pPr>
    <w:rPr>
      <w:rFonts w:asciiTheme="minorHAnsi" w:hAnsiTheme="minorHAnsi"/>
      <w:color w:val="595959" w:themeColor="text1" w:themeTint="A6"/>
      <w:sz w:val="22"/>
      <w:lang w:val="en-US"/>
    </w:rPr>
  </w:style>
  <w:style w:type="paragraph" w:styleId="TOCHeading">
    <w:name w:val="TOC Heading"/>
    <w:basedOn w:val="Heading1"/>
    <w:next w:val="Normal"/>
    <w:uiPriority w:val="39"/>
    <w:unhideWhenUsed/>
    <w:qFormat/>
    <w:rsid w:val="00820EC4"/>
    <w:pPr>
      <w:spacing w:before="240" w:line="256" w:lineRule="auto"/>
      <w:jc w:val="left"/>
      <w:outlineLvl w:val="9"/>
    </w:pPr>
    <w:rPr>
      <w:rFonts w:asciiTheme="majorHAnsi" w:hAnsiTheme="majorHAnsi"/>
      <w:b w:val="0"/>
      <w:bCs w:val="0"/>
      <w:szCs w:val="32"/>
      <w:lang w:val="en-US"/>
    </w:rPr>
  </w:style>
  <w:style w:type="character" w:customStyle="1" w:styleId="Heading4Char">
    <w:name w:val="Heading 4 Char"/>
    <w:basedOn w:val="DefaultParagraphFont"/>
    <w:link w:val="Heading4"/>
    <w:uiPriority w:val="9"/>
    <w:semiHidden/>
    <w:rsid w:val="00F4558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9091">
      <w:bodyDiv w:val="1"/>
      <w:marLeft w:val="0"/>
      <w:marRight w:val="0"/>
      <w:marTop w:val="0"/>
      <w:marBottom w:val="0"/>
      <w:divBdr>
        <w:top w:val="none" w:sz="0" w:space="0" w:color="auto"/>
        <w:left w:val="none" w:sz="0" w:space="0" w:color="auto"/>
        <w:bottom w:val="none" w:sz="0" w:space="0" w:color="auto"/>
        <w:right w:val="none" w:sz="0" w:space="0" w:color="auto"/>
      </w:divBdr>
    </w:div>
    <w:div w:id="959605587">
      <w:bodyDiv w:val="1"/>
      <w:marLeft w:val="0"/>
      <w:marRight w:val="0"/>
      <w:marTop w:val="0"/>
      <w:marBottom w:val="0"/>
      <w:divBdr>
        <w:top w:val="none" w:sz="0" w:space="0" w:color="auto"/>
        <w:left w:val="none" w:sz="0" w:space="0" w:color="auto"/>
        <w:bottom w:val="none" w:sz="0" w:space="0" w:color="auto"/>
        <w:right w:val="none" w:sz="0" w:space="0" w:color="auto"/>
      </w:divBdr>
      <w:divsChild>
        <w:div w:id="189607040">
          <w:marLeft w:val="0"/>
          <w:marRight w:val="0"/>
          <w:marTop w:val="0"/>
          <w:marBottom w:val="0"/>
          <w:divBdr>
            <w:top w:val="none" w:sz="0" w:space="0" w:color="auto"/>
            <w:left w:val="none" w:sz="0" w:space="0" w:color="auto"/>
            <w:bottom w:val="none" w:sz="0" w:space="0" w:color="auto"/>
            <w:right w:val="none" w:sz="0" w:space="0" w:color="auto"/>
          </w:divBdr>
          <w:divsChild>
            <w:div w:id="1223173656">
              <w:marLeft w:val="0"/>
              <w:marRight w:val="0"/>
              <w:marTop w:val="0"/>
              <w:marBottom w:val="0"/>
              <w:divBdr>
                <w:top w:val="none" w:sz="0" w:space="0" w:color="auto"/>
                <w:left w:val="none" w:sz="0" w:space="0" w:color="auto"/>
                <w:bottom w:val="none" w:sz="0" w:space="0" w:color="auto"/>
                <w:right w:val="none" w:sz="0" w:space="0" w:color="auto"/>
              </w:divBdr>
              <w:divsChild>
                <w:div w:id="980503686">
                  <w:marLeft w:val="0"/>
                  <w:marRight w:val="0"/>
                  <w:marTop w:val="0"/>
                  <w:marBottom w:val="0"/>
                  <w:divBdr>
                    <w:top w:val="none" w:sz="0" w:space="0" w:color="auto"/>
                    <w:left w:val="none" w:sz="0" w:space="0" w:color="auto"/>
                    <w:bottom w:val="none" w:sz="0" w:space="0" w:color="auto"/>
                    <w:right w:val="none" w:sz="0" w:space="0" w:color="auto"/>
                  </w:divBdr>
                  <w:divsChild>
                    <w:div w:id="167722890">
                      <w:marLeft w:val="0"/>
                      <w:marRight w:val="0"/>
                      <w:marTop w:val="0"/>
                      <w:marBottom w:val="0"/>
                      <w:divBdr>
                        <w:top w:val="none" w:sz="0" w:space="0" w:color="auto"/>
                        <w:left w:val="none" w:sz="0" w:space="0" w:color="auto"/>
                        <w:bottom w:val="none" w:sz="0" w:space="0" w:color="auto"/>
                        <w:right w:val="none" w:sz="0" w:space="0" w:color="auto"/>
                      </w:divBdr>
                      <w:divsChild>
                        <w:div w:id="919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43667">
      <w:bodyDiv w:val="1"/>
      <w:marLeft w:val="0"/>
      <w:marRight w:val="0"/>
      <w:marTop w:val="0"/>
      <w:marBottom w:val="0"/>
      <w:divBdr>
        <w:top w:val="none" w:sz="0" w:space="0" w:color="auto"/>
        <w:left w:val="none" w:sz="0" w:space="0" w:color="auto"/>
        <w:bottom w:val="none" w:sz="0" w:space="0" w:color="auto"/>
        <w:right w:val="none" w:sz="0" w:space="0" w:color="auto"/>
      </w:divBdr>
    </w:div>
    <w:div w:id="1019893029">
      <w:bodyDiv w:val="1"/>
      <w:marLeft w:val="0"/>
      <w:marRight w:val="0"/>
      <w:marTop w:val="0"/>
      <w:marBottom w:val="0"/>
      <w:divBdr>
        <w:top w:val="none" w:sz="0" w:space="0" w:color="auto"/>
        <w:left w:val="none" w:sz="0" w:space="0" w:color="auto"/>
        <w:bottom w:val="none" w:sz="0" w:space="0" w:color="auto"/>
        <w:right w:val="none" w:sz="0" w:space="0" w:color="auto"/>
      </w:divBdr>
    </w:div>
    <w:div w:id="1284652322">
      <w:bodyDiv w:val="1"/>
      <w:marLeft w:val="0"/>
      <w:marRight w:val="0"/>
      <w:marTop w:val="0"/>
      <w:marBottom w:val="0"/>
      <w:divBdr>
        <w:top w:val="none" w:sz="0" w:space="0" w:color="auto"/>
        <w:left w:val="none" w:sz="0" w:space="0" w:color="auto"/>
        <w:bottom w:val="none" w:sz="0" w:space="0" w:color="auto"/>
        <w:right w:val="none" w:sz="0" w:space="0" w:color="auto"/>
      </w:divBdr>
    </w:div>
    <w:div w:id="147333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MYp_aERiyew" TargetMode="External"/><Relationship Id="rId3" Type="http://schemas.openxmlformats.org/officeDocument/2006/relationships/styles" Target="styles.xml"/><Relationship Id="rId21" Type="http://schemas.openxmlformats.org/officeDocument/2006/relationships/hyperlink" Target="https://www.ibm.com/blogs/internet-of-things/iot-use-cas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nternetofthings.ibmcloud.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bm.com/docs/en/watson-iot-platform?topic=product-overview-fea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MQT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0809F-E163-418F-9873-7AAF31A1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10</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dc:creator>
  <cp:lastModifiedBy>Stefan-PC</cp:lastModifiedBy>
  <cp:revision>59</cp:revision>
  <dcterms:created xsi:type="dcterms:W3CDTF">2021-05-20T19:10:00Z</dcterms:created>
  <dcterms:modified xsi:type="dcterms:W3CDTF">2021-06-17T14:15:00Z</dcterms:modified>
</cp:coreProperties>
</file>