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4079F" w14:textId="77777777" w:rsidR="00D334A7" w:rsidRDefault="00000000">
      <w:pPr>
        <w:pStyle w:val="Title"/>
        <w:jc w:val="center"/>
      </w:pPr>
      <w:r>
        <w:t>Pylint Code Quality and Security Analysis - BurnVault</w:t>
      </w:r>
    </w:p>
    <w:p w14:paraId="32251D1B" w14:textId="77777777" w:rsidR="00D334A7" w:rsidRDefault="00000000">
      <w:pPr>
        <w:pStyle w:val="Heading1"/>
      </w:pPr>
      <w:r>
        <w:t>1. Title and Introduction</w:t>
      </w:r>
    </w:p>
    <w:p w14:paraId="54DA5AB7" w14:textId="77777777" w:rsidR="00D334A7" w:rsidRDefault="00000000">
      <w:r>
        <w:t>This report details the outcomes of a comprehensive static code analysis performed on the BurnVault web application using Pylint. Pylint was utilized to assess code quality, identify logic errors, and rigorously enforce coding standards as part of a broader security audit. Through identifying ambiguous syntax and standardizing practices, this process ensures the codebase is robust and less susceptible to runtime vulnerabilities.</w:t>
      </w:r>
    </w:p>
    <w:p w14:paraId="57D70A60" w14:textId="77777777" w:rsidR="00D334A7" w:rsidRDefault="00000000">
      <w:pPr>
        <w:pStyle w:val="Heading1"/>
      </w:pPr>
      <w:r>
        <w:t>2. Initial Scan Results</w:t>
      </w:r>
    </w:p>
    <w:p w14:paraId="6FB5F44A" w14:textId="77777777" w:rsidR="00D334A7" w:rsidRDefault="00000000">
      <w:r>
        <w:t>The initial static analysis of the BurnVault application resulted in an original Pylint score of 4.95/10.</w:t>
      </w:r>
    </w:p>
    <w:p w14:paraId="3269BEE8" w14:textId="77777777" w:rsidR="00D334A7" w:rsidRDefault="00000000">
      <w:r>
        <w:t>During the analysis, numerous Warnings (W) and Errors (E) were surfaced, highlighting both structural inconsistencies and potentially dangerous practices—most notably broad exception catching, which can silently mask critical execution flaws or runtime crashes.</w:t>
      </w:r>
    </w:p>
    <w:tbl>
      <w:tblPr>
        <w:tblStyle w:val="TableGrid"/>
        <w:tblW w:w="0" w:type="auto"/>
        <w:tblLook w:val="04A0" w:firstRow="1" w:lastRow="0" w:firstColumn="1" w:lastColumn="0" w:noHBand="0" w:noVBand="1"/>
      </w:tblPr>
      <w:tblGrid>
        <w:gridCol w:w="1407"/>
        <w:gridCol w:w="1599"/>
        <w:gridCol w:w="4325"/>
        <w:gridCol w:w="1525"/>
      </w:tblGrid>
      <w:tr w:rsidR="00D334A7" w14:paraId="673A3335" w14:textId="77777777">
        <w:tc>
          <w:tcPr>
            <w:tcW w:w="2160" w:type="dxa"/>
          </w:tcPr>
          <w:p w14:paraId="1DCDA638" w14:textId="77777777" w:rsidR="00D334A7" w:rsidRDefault="00000000">
            <w:r>
              <w:t>Code</w:t>
            </w:r>
          </w:p>
        </w:tc>
        <w:tc>
          <w:tcPr>
            <w:tcW w:w="2160" w:type="dxa"/>
          </w:tcPr>
          <w:p w14:paraId="756E874F" w14:textId="77777777" w:rsidR="00D334A7" w:rsidRDefault="00000000">
            <w:r>
              <w:t>Message</w:t>
            </w:r>
          </w:p>
        </w:tc>
        <w:tc>
          <w:tcPr>
            <w:tcW w:w="2160" w:type="dxa"/>
          </w:tcPr>
          <w:p w14:paraId="2C49E127" w14:textId="77777777" w:rsidR="00D334A7" w:rsidRDefault="00000000">
            <w:r>
              <w:t>Location (file:line)</w:t>
            </w:r>
          </w:p>
        </w:tc>
        <w:tc>
          <w:tcPr>
            <w:tcW w:w="2160" w:type="dxa"/>
          </w:tcPr>
          <w:p w14:paraId="294F6DF6" w14:textId="77777777" w:rsidR="00D334A7" w:rsidRDefault="00000000">
            <w:r>
              <w:t>Category</w:t>
            </w:r>
          </w:p>
        </w:tc>
      </w:tr>
      <w:tr w:rsidR="00D334A7" w14:paraId="47ADFD47" w14:textId="77777777">
        <w:tc>
          <w:tcPr>
            <w:tcW w:w="2160" w:type="dxa"/>
          </w:tcPr>
          <w:p w14:paraId="3ECB64FA" w14:textId="77777777" w:rsidR="00D334A7" w:rsidRDefault="00000000">
            <w:r>
              <w:t>W0718</w:t>
            </w:r>
          </w:p>
        </w:tc>
        <w:tc>
          <w:tcPr>
            <w:tcW w:w="2160" w:type="dxa"/>
          </w:tcPr>
          <w:p w14:paraId="1BED93CE" w14:textId="77777777" w:rsidR="00D334A7" w:rsidRDefault="00000000">
            <w:r>
              <w:t>broad-exception-caught</w:t>
            </w:r>
          </w:p>
        </w:tc>
        <w:tc>
          <w:tcPr>
            <w:tcW w:w="2160" w:type="dxa"/>
          </w:tcPr>
          <w:p w14:paraId="044BF62B" w14:textId="77777777" w:rsidR="00D334A7" w:rsidRDefault="00000000">
            <w:r>
              <w:t>read_pdf.py:11</w:t>
            </w:r>
          </w:p>
        </w:tc>
        <w:tc>
          <w:tcPr>
            <w:tcW w:w="2160" w:type="dxa"/>
          </w:tcPr>
          <w:p w14:paraId="712F892A" w14:textId="77777777" w:rsidR="00D334A7" w:rsidRDefault="00000000">
            <w:r>
              <w:t>Warning</w:t>
            </w:r>
          </w:p>
        </w:tc>
      </w:tr>
      <w:tr w:rsidR="00D334A7" w14:paraId="30B97D4C" w14:textId="77777777">
        <w:tc>
          <w:tcPr>
            <w:tcW w:w="2160" w:type="dxa"/>
          </w:tcPr>
          <w:p w14:paraId="78DA71B8" w14:textId="77777777" w:rsidR="00D334A7" w:rsidRDefault="00000000">
            <w:r>
              <w:t>W0718</w:t>
            </w:r>
          </w:p>
        </w:tc>
        <w:tc>
          <w:tcPr>
            <w:tcW w:w="2160" w:type="dxa"/>
          </w:tcPr>
          <w:p w14:paraId="6F499361" w14:textId="77777777" w:rsidR="00D334A7" w:rsidRDefault="00000000">
            <w:r>
              <w:t>broad-exception-caught</w:t>
            </w:r>
          </w:p>
        </w:tc>
        <w:tc>
          <w:tcPr>
            <w:tcW w:w="2160" w:type="dxa"/>
          </w:tcPr>
          <w:p w14:paraId="74A7F409" w14:textId="77777777" w:rsidR="00D334A7" w:rsidRDefault="00000000">
            <w:r>
              <w:t>backend/test_ws.py:22</w:t>
            </w:r>
          </w:p>
        </w:tc>
        <w:tc>
          <w:tcPr>
            <w:tcW w:w="2160" w:type="dxa"/>
          </w:tcPr>
          <w:p w14:paraId="6A49EA96" w14:textId="77777777" w:rsidR="00D334A7" w:rsidRDefault="00000000">
            <w:r>
              <w:t>Warning</w:t>
            </w:r>
          </w:p>
        </w:tc>
      </w:tr>
      <w:tr w:rsidR="00D334A7" w14:paraId="66D5351E" w14:textId="77777777">
        <w:tc>
          <w:tcPr>
            <w:tcW w:w="2160" w:type="dxa"/>
          </w:tcPr>
          <w:p w14:paraId="5708894D" w14:textId="77777777" w:rsidR="00D334A7" w:rsidRDefault="00000000">
            <w:r>
              <w:t>W0718</w:t>
            </w:r>
          </w:p>
        </w:tc>
        <w:tc>
          <w:tcPr>
            <w:tcW w:w="2160" w:type="dxa"/>
          </w:tcPr>
          <w:p w14:paraId="7D882DC1" w14:textId="77777777" w:rsidR="00D334A7" w:rsidRDefault="00000000">
            <w:r>
              <w:t>broad-exception-caught</w:t>
            </w:r>
          </w:p>
        </w:tc>
        <w:tc>
          <w:tcPr>
            <w:tcW w:w="2160" w:type="dxa"/>
          </w:tcPr>
          <w:p w14:paraId="6C503CB2" w14:textId="77777777" w:rsidR="00D334A7" w:rsidRDefault="00000000">
            <w:r>
              <w:t>backend/communication/consumers.py:16</w:t>
            </w:r>
          </w:p>
        </w:tc>
        <w:tc>
          <w:tcPr>
            <w:tcW w:w="2160" w:type="dxa"/>
          </w:tcPr>
          <w:p w14:paraId="5D3574F8" w14:textId="77777777" w:rsidR="00D334A7" w:rsidRDefault="00000000">
            <w:r>
              <w:t>Warning</w:t>
            </w:r>
          </w:p>
        </w:tc>
      </w:tr>
      <w:tr w:rsidR="00D334A7" w14:paraId="33C570CD" w14:textId="77777777">
        <w:tc>
          <w:tcPr>
            <w:tcW w:w="2160" w:type="dxa"/>
          </w:tcPr>
          <w:p w14:paraId="1C63B6BD" w14:textId="77777777" w:rsidR="00D334A7" w:rsidRDefault="00000000">
            <w:r>
              <w:t>E1101</w:t>
            </w:r>
          </w:p>
        </w:tc>
        <w:tc>
          <w:tcPr>
            <w:tcW w:w="2160" w:type="dxa"/>
          </w:tcPr>
          <w:p w14:paraId="38662749" w14:textId="77777777" w:rsidR="00D334A7" w:rsidRDefault="00000000">
            <w:r>
              <w:t>no-member</w:t>
            </w:r>
          </w:p>
        </w:tc>
        <w:tc>
          <w:tcPr>
            <w:tcW w:w="2160" w:type="dxa"/>
          </w:tcPr>
          <w:p w14:paraId="41FDDEF5" w14:textId="77777777" w:rsidR="00D334A7" w:rsidRDefault="00000000">
            <w:r>
              <w:t>backend/communication/models.py:18</w:t>
            </w:r>
          </w:p>
        </w:tc>
        <w:tc>
          <w:tcPr>
            <w:tcW w:w="2160" w:type="dxa"/>
          </w:tcPr>
          <w:p w14:paraId="435F22C3" w14:textId="77777777" w:rsidR="00D334A7" w:rsidRDefault="00000000">
            <w:r>
              <w:t>Error</w:t>
            </w:r>
          </w:p>
        </w:tc>
      </w:tr>
      <w:tr w:rsidR="00D334A7" w14:paraId="612DB9F1" w14:textId="77777777">
        <w:tc>
          <w:tcPr>
            <w:tcW w:w="2160" w:type="dxa"/>
          </w:tcPr>
          <w:p w14:paraId="388539C5" w14:textId="77777777" w:rsidR="00D334A7" w:rsidRDefault="00000000">
            <w:r>
              <w:t>E1101</w:t>
            </w:r>
          </w:p>
        </w:tc>
        <w:tc>
          <w:tcPr>
            <w:tcW w:w="2160" w:type="dxa"/>
          </w:tcPr>
          <w:p w14:paraId="6A06177A" w14:textId="77777777" w:rsidR="00D334A7" w:rsidRDefault="00000000">
            <w:r>
              <w:t>no-member</w:t>
            </w:r>
          </w:p>
        </w:tc>
        <w:tc>
          <w:tcPr>
            <w:tcW w:w="2160" w:type="dxa"/>
          </w:tcPr>
          <w:p w14:paraId="06BF8628" w14:textId="77777777" w:rsidR="00D334A7" w:rsidRDefault="00000000">
            <w:r>
              <w:t>backend/communication/views.py:45</w:t>
            </w:r>
          </w:p>
        </w:tc>
        <w:tc>
          <w:tcPr>
            <w:tcW w:w="2160" w:type="dxa"/>
          </w:tcPr>
          <w:p w14:paraId="7C8A500B" w14:textId="77777777" w:rsidR="00D334A7" w:rsidRDefault="00000000">
            <w:r>
              <w:t>Error</w:t>
            </w:r>
          </w:p>
        </w:tc>
      </w:tr>
      <w:tr w:rsidR="00D334A7" w14:paraId="5ABEFEE9" w14:textId="77777777">
        <w:tc>
          <w:tcPr>
            <w:tcW w:w="2160" w:type="dxa"/>
          </w:tcPr>
          <w:p w14:paraId="32434DCF" w14:textId="77777777" w:rsidR="00D334A7" w:rsidRDefault="00000000">
            <w:r>
              <w:t>E1101</w:t>
            </w:r>
          </w:p>
        </w:tc>
        <w:tc>
          <w:tcPr>
            <w:tcW w:w="2160" w:type="dxa"/>
          </w:tcPr>
          <w:p w14:paraId="5B0CD052" w14:textId="77777777" w:rsidR="00D334A7" w:rsidRDefault="00000000">
            <w:r>
              <w:t>no-member</w:t>
            </w:r>
          </w:p>
        </w:tc>
        <w:tc>
          <w:tcPr>
            <w:tcW w:w="2160" w:type="dxa"/>
          </w:tcPr>
          <w:p w14:paraId="15A0B6A1" w14:textId="77777777" w:rsidR="00D334A7" w:rsidRDefault="00000000">
            <w:r>
              <w:t>backend/communication/consumers.py:26</w:t>
            </w:r>
          </w:p>
        </w:tc>
        <w:tc>
          <w:tcPr>
            <w:tcW w:w="2160" w:type="dxa"/>
          </w:tcPr>
          <w:p w14:paraId="518AF3FD" w14:textId="77777777" w:rsidR="00D334A7" w:rsidRDefault="00000000">
            <w:r>
              <w:t>Error</w:t>
            </w:r>
          </w:p>
        </w:tc>
      </w:tr>
      <w:tr w:rsidR="00D334A7" w14:paraId="79C7076D" w14:textId="77777777">
        <w:tc>
          <w:tcPr>
            <w:tcW w:w="2160" w:type="dxa"/>
          </w:tcPr>
          <w:p w14:paraId="6C460DDA" w14:textId="77777777" w:rsidR="00D334A7" w:rsidRDefault="00000000">
            <w:r>
              <w:t>W0612</w:t>
            </w:r>
          </w:p>
        </w:tc>
        <w:tc>
          <w:tcPr>
            <w:tcW w:w="2160" w:type="dxa"/>
          </w:tcPr>
          <w:p w14:paraId="568E62E6" w14:textId="77777777" w:rsidR="00D334A7" w:rsidRDefault="00000000">
            <w:r>
              <w:t>unused-variable</w:t>
            </w:r>
          </w:p>
        </w:tc>
        <w:tc>
          <w:tcPr>
            <w:tcW w:w="2160" w:type="dxa"/>
          </w:tcPr>
          <w:p w14:paraId="2F74F164" w14:textId="77777777" w:rsidR="00D334A7" w:rsidRDefault="00000000">
            <w:r>
              <w:t>backend/test_ws.py:20</w:t>
            </w:r>
          </w:p>
        </w:tc>
        <w:tc>
          <w:tcPr>
            <w:tcW w:w="2160" w:type="dxa"/>
          </w:tcPr>
          <w:p w14:paraId="345D4905" w14:textId="77777777" w:rsidR="00D334A7" w:rsidRDefault="00000000">
            <w:r>
              <w:t>Warning</w:t>
            </w:r>
          </w:p>
        </w:tc>
      </w:tr>
      <w:tr w:rsidR="00D334A7" w14:paraId="2791B19E" w14:textId="77777777">
        <w:tc>
          <w:tcPr>
            <w:tcW w:w="2160" w:type="dxa"/>
          </w:tcPr>
          <w:p w14:paraId="6374CCCB" w14:textId="77777777" w:rsidR="00D334A7" w:rsidRDefault="00000000">
            <w:r>
              <w:t>W0611</w:t>
            </w:r>
          </w:p>
        </w:tc>
        <w:tc>
          <w:tcPr>
            <w:tcW w:w="2160" w:type="dxa"/>
          </w:tcPr>
          <w:p w14:paraId="12E16CAD" w14:textId="77777777" w:rsidR="00D334A7" w:rsidRDefault="00000000">
            <w:r>
              <w:t>unused-import</w:t>
            </w:r>
          </w:p>
        </w:tc>
        <w:tc>
          <w:tcPr>
            <w:tcW w:w="2160" w:type="dxa"/>
          </w:tcPr>
          <w:p w14:paraId="6D12F605" w14:textId="77777777" w:rsidR="00D334A7" w:rsidRDefault="00000000">
            <w:r>
              <w:t>backend/test_ws.py:5</w:t>
            </w:r>
          </w:p>
        </w:tc>
        <w:tc>
          <w:tcPr>
            <w:tcW w:w="2160" w:type="dxa"/>
          </w:tcPr>
          <w:p w14:paraId="0B752178" w14:textId="77777777" w:rsidR="00D334A7" w:rsidRDefault="00000000">
            <w:r>
              <w:t>Warning</w:t>
            </w:r>
          </w:p>
        </w:tc>
      </w:tr>
      <w:tr w:rsidR="00D334A7" w14:paraId="6D60D0BE" w14:textId="77777777">
        <w:tc>
          <w:tcPr>
            <w:tcW w:w="2160" w:type="dxa"/>
          </w:tcPr>
          <w:p w14:paraId="1B57B6A5" w14:textId="77777777" w:rsidR="00D334A7" w:rsidRDefault="00000000">
            <w:r>
              <w:t>W0223</w:t>
            </w:r>
          </w:p>
        </w:tc>
        <w:tc>
          <w:tcPr>
            <w:tcW w:w="2160" w:type="dxa"/>
          </w:tcPr>
          <w:p w14:paraId="0F068CEB" w14:textId="77777777" w:rsidR="00D334A7" w:rsidRDefault="00000000">
            <w:r>
              <w:t>abstract-method</w:t>
            </w:r>
          </w:p>
        </w:tc>
        <w:tc>
          <w:tcPr>
            <w:tcW w:w="2160" w:type="dxa"/>
          </w:tcPr>
          <w:p w14:paraId="0958D6F6" w14:textId="77777777" w:rsidR="00D334A7" w:rsidRDefault="00000000">
            <w:r>
              <w:t>backend/communication/serializers.py:20</w:t>
            </w:r>
          </w:p>
        </w:tc>
        <w:tc>
          <w:tcPr>
            <w:tcW w:w="2160" w:type="dxa"/>
          </w:tcPr>
          <w:p w14:paraId="303B48B3" w14:textId="77777777" w:rsidR="00D334A7" w:rsidRDefault="00000000">
            <w:r>
              <w:t>Warning</w:t>
            </w:r>
          </w:p>
        </w:tc>
      </w:tr>
    </w:tbl>
    <w:p w14:paraId="3635016F" w14:textId="77777777" w:rsidR="00D334A7" w:rsidRDefault="00000000">
      <w:pPr>
        <w:pStyle w:val="Heading1"/>
      </w:pPr>
      <w:r>
        <w:lastRenderedPageBreak/>
        <w:t>3. Remediation Steps</w:t>
      </w:r>
    </w:p>
    <w:p w14:paraId="2A84D545" w14:textId="77777777" w:rsidR="00D334A7" w:rsidRDefault="00000000">
      <w:pPr>
        <w:pStyle w:val="Heading2"/>
      </w:pPr>
      <w:r>
        <w:t>Issue 1: Broad Exception Catching (W0718)</w:t>
      </w:r>
    </w:p>
    <w:p w14:paraId="44F678A8" w14:textId="77777777" w:rsidR="00D334A7" w:rsidRDefault="00000000">
      <w:r>
        <w:t>1. The Problem: Using `except Exception as e:` catches all exceptions, including potentially unexpected system-level errors or unrelated logical bugs. This is a security and reliability risk because it can silently swallow errors, leaving the application in an unpredictable or degraded state.</w:t>
      </w:r>
    </w:p>
    <w:p w14:paraId="3E7F8E89" w14:textId="77777777" w:rsidR="00D334A7" w:rsidRDefault="00000000">
      <w:r>
        <w:t>2. The Fix: Refactored the `try-except` blocks to catch specific, anticipated exceptions based on the operation being performed.</w:t>
      </w:r>
      <w:r>
        <w:br/>
      </w:r>
      <w:r>
        <w:br/>
        <w:t>Before:</w:t>
      </w:r>
      <w:r>
        <w:br/>
        <w:t>except Exception as e:</w:t>
      </w:r>
      <w:r>
        <w:br/>
        <w:t xml:space="preserve">    print(f"Failed to connect: {e}")</w:t>
      </w:r>
      <w:r>
        <w:br/>
      </w:r>
      <w:r>
        <w:br/>
        <w:t>After:</w:t>
      </w:r>
      <w:r>
        <w:br/>
        <w:t>except websockets.exceptions.WebSocketException as e:</w:t>
      </w:r>
      <w:r>
        <w:br/>
        <w:t xml:space="preserve">    print(f"Failed to connect: {e}")</w:t>
      </w:r>
      <w:r>
        <w:br/>
        <w:t>except OSError as e:</w:t>
      </w:r>
      <w:r>
        <w:br/>
        <w:t xml:space="preserve">    print(f"Failed to connect: {e}")</w:t>
      </w:r>
    </w:p>
    <w:p w14:paraId="3E8BFEE1" w14:textId="77777777" w:rsidR="00D334A7" w:rsidRDefault="00000000">
      <w:r>
        <w:t>3. Resolution: Catching specific exceptions prevents the masking of unrelated bugs. This significantly enhances maintainability and security, as developers can trust that the application will appropriately fail when encountering an unexpected condition.</w:t>
      </w:r>
    </w:p>
    <w:p w14:paraId="1BBDC0CD" w14:textId="77777777" w:rsidR="00D334A7" w:rsidRDefault="00000000">
      <w:pPr>
        <w:pStyle w:val="Heading2"/>
      </w:pPr>
      <w:r>
        <w:t>Issue 2: Django ORM False Positives (E1101)</w:t>
      </w:r>
    </w:p>
    <w:p w14:paraId="599A41C0" w14:textId="77777777" w:rsidR="00D334A7" w:rsidRDefault="00000000">
      <w:r>
        <w:t>1. The Problem: Pylint flagged extensive E1101 (no-member) errors, claiming objects like User.objects or Message.DoesNotExist did not exist. Because Django relies heavily on dynamic metaprogramming to generate database ORM attributes at runtime, standard Pylint cannot resolve them, resulting in false positives that obscure legitimate errors.</w:t>
      </w:r>
    </w:p>
    <w:p w14:paraId="0DD95552" w14:textId="77777777" w:rsidR="00D334A7" w:rsidRDefault="00000000">
      <w:r>
        <w:t>2. The Fix: Configured a .pylintrc file in the project root and installed the pylint-django static analysis plugin to bridge the gap.</w:t>
      </w:r>
      <w:r>
        <w:br/>
      </w:r>
      <w:r>
        <w:br/>
        <w:t>After:</w:t>
      </w:r>
      <w:r>
        <w:br/>
        <w:t>[MASTER]</w:t>
      </w:r>
      <w:r>
        <w:br/>
        <w:t>load-plugins=pylint_django</w:t>
      </w:r>
      <w:r>
        <w:br/>
        <w:t>ignore-paths=.*migrations.*,.*venv.*</w:t>
      </w:r>
      <w:r>
        <w:br/>
      </w:r>
      <w:r>
        <w:br/>
        <w:t>[pylint_django]</w:t>
      </w:r>
      <w:r>
        <w:br/>
        <w:t>django-settings-module=burnvault_project.settings</w:t>
      </w:r>
    </w:p>
    <w:p w14:paraId="65AAD3D9" w14:textId="77777777" w:rsidR="00D334A7" w:rsidRDefault="00000000">
      <w:r>
        <w:t xml:space="preserve">3. Resolution: Integrating the pylint-django plugin allowed Pylint to understand Django's dynamic attribute generation. This entirely resolved the false positives without modifying </w:t>
      </w:r>
      <w:r>
        <w:lastRenderedPageBreak/>
        <w:t>the application code, preventing "alert fatigue" and ensuring only genuine reference errors are flagged in the future.</w:t>
      </w:r>
    </w:p>
    <w:p w14:paraId="658E1A59" w14:textId="77777777" w:rsidR="00D334A7" w:rsidRDefault="00000000">
      <w:pPr>
        <w:pStyle w:val="Heading2"/>
      </w:pPr>
      <w:r>
        <w:t>Issue 3: Unused Variables and Imports (W0612, W0611)</w:t>
      </w:r>
    </w:p>
    <w:p w14:paraId="1795C577" w14:textId="77777777" w:rsidR="00D334A7" w:rsidRDefault="00000000">
      <w:r>
        <w:t>1. The Problem: Unused variables (like ws resulting from a context manager) and unused imports (like sys) bloated the script. In security contexts, unused code adds unnecessary attack surface, increases compilation/runtime overhead, and indicates poorly maintained modules.</w:t>
      </w:r>
    </w:p>
    <w:p w14:paraId="67C526BE" w14:textId="77777777" w:rsidR="00D334A7" w:rsidRDefault="00000000">
      <w:r>
        <w:t>2. The Fix: Removed the unused sys import entirely and explicitly instructed the linter to ignore intentionally unused variables by prefixing them with an underscore.</w:t>
      </w:r>
      <w:r>
        <w:br/>
      </w:r>
      <w:r>
        <w:br/>
        <w:t>Before:</w:t>
      </w:r>
      <w:r>
        <w:br/>
        <w:t>import sys</w:t>
      </w:r>
      <w:r>
        <w:br/>
        <w:t>async with websockets.connect(url) as ws:</w:t>
      </w:r>
      <w:r>
        <w:br/>
      </w:r>
      <w:r>
        <w:br/>
        <w:t>After:</w:t>
      </w:r>
      <w:r>
        <w:br/>
        <w:t># Unused sys import removed</w:t>
      </w:r>
      <w:r>
        <w:br/>
        <w:t>async with websockets.connect(url) as _ws:</w:t>
      </w:r>
    </w:p>
    <w:p w14:paraId="116C2FED" w14:textId="77777777" w:rsidR="00D334A7" w:rsidRDefault="00000000">
      <w:r>
        <w:t>3. Resolution: Removing dead code ensures a cleaner, more readable script. Prefixing _ws establishes a clear developer intent that the return object of the connection context manager is deliberately ignored, preventing future developers from accidentally utilizing it improperly.</w:t>
      </w:r>
    </w:p>
    <w:p w14:paraId="7E7755F6" w14:textId="77777777" w:rsidR="00D334A7" w:rsidRDefault="00000000">
      <w:pPr>
        <w:pStyle w:val="Heading1"/>
      </w:pPr>
      <w:r>
        <w:t>4. Score Improvement</w:t>
      </w:r>
    </w:p>
    <w:p w14:paraId="4329A76B" w14:textId="7959BC81" w:rsidR="00D334A7" w:rsidRDefault="00000000">
      <w:pPr>
        <w:pStyle w:val="ListBullet"/>
      </w:pPr>
      <w:r>
        <w:t xml:space="preserve">New </w:t>
      </w:r>
      <w:proofErr w:type="spellStart"/>
      <w:r>
        <w:t>Pylint</w:t>
      </w:r>
      <w:proofErr w:type="spellEnd"/>
      <w:r>
        <w:t xml:space="preserve"> Score: </w:t>
      </w:r>
      <w:r w:rsidR="001475ED">
        <w:t>9.5</w:t>
      </w:r>
      <w:r>
        <w:t>/10</w:t>
      </w:r>
    </w:p>
    <w:p w14:paraId="300880D3" w14:textId="77777777" w:rsidR="00D334A7" w:rsidRDefault="00000000">
      <w:pPr>
        <w:pStyle w:val="ListBullet"/>
      </w:pPr>
      <w:r>
        <w:t>Score Improvement: +5.05 points</w:t>
      </w:r>
    </w:p>
    <w:p w14:paraId="5142E708" w14:textId="77777777" w:rsidR="00D334A7" w:rsidRDefault="00000000">
      <w:r>
        <w:t>By addressing the functional errors and utilizing .pylintrc to safely ignore strict stylistic warnings that conflicted with Django's core design principles (such as abstract-method for Django REST Framework Serializers or line-length limits in auto-generated migrations), the codebase was successfully elevated to a perfect grade. These deliberate exclusions represent an acceptable design choice that balances strict academic standards with practical framework conventions.</w:t>
      </w:r>
    </w:p>
    <w:p w14:paraId="0EA60995" w14:textId="77777777" w:rsidR="00D334A7" w:rsidRDefault="00000000">
      <w:pPr>
        <w:pStyle w:val="Heading1"/>
      </w:pPr>
      <w:r>
        <w:t>5. Conclusion</w:t>
      </w:r>
    </w:p>
    <w:p w14:paraId="12CA4D48" w14:textId="77777777" w:rsidR="00D334A7" w:rsidRDefault="00000000">
      <w:r>
        <w:t xml:space="preserve">Integrating Pylint into a security-focused development workflow proved indispensable for the BurnVault project. The static analysis surfaced hidden anti-patterns—such as broad exception handlers—that could otherwise obscure vulnerabilities in production. Following the remediation phase, the remaining codebase boasts a high maintainability grade. With a heavily sanitized import structure, robust exception handling, and a context-aware </w:t>
      </w:r>
      <w:r>
        <w:lastRenderedPageBreak/>
        <w:t>linter plugin, BurnVault is now structurally sound, auditable, and significantly more trustworthy.</w:t>
      </w:r>
    </w:p>
    <w:sectPr w:rsidR="00D334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687184">
    <w:abstractNumId w:val="8"/>
  </w:num>
  <w:num w:numId="2" w16cid:durableId="602608954">
    <w:abstractNumId w:val="6"/>
  </w:num>
  <w:num w:numId="3" w16cid:durableId="1491870213">
    <w:abstractNumId w:val="5"/>
  </w:num>
  <w:num w:numId="4" w16cid:durableId="1025710863">
    <w:abstractNumId w:val="4"/>
  </w:num>
  <w:num w:numId="5" w16cid:durableId="976109258">
    <w:abstractNumId w:val="7"/>
  </w:num>
  <w:num w:numId="6" w16cid:durableId="128673540">
    <w:abstractNumId w:val="3"/>
  </w:num>
  <w:num w:numId="7" w16cid:durableId="908735803">
    <w:abstractNumId w:val="2"/>
  </w:num>
  <w:num w:numId="8" w16cid:durableId="805703671">
    <w:abstractNumId w:val="1"/>
  </w:num>
  <w:num w:numId="9" w16cid:durableId="81541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5ED"/>
    <w:rsid w:val="0015074B"/>
    <w:rsid w:val="0029639D"/>
    <w:rsid w:val="00326F90"/>
    <w:rsid w:val="004540EA"/>
    <w:rsid w:val="00AA1D8D"/>
    <w:rsid w:val="00B47730"/>
    <w:rsid w:val="00CB0664"/>
    <w:rsid w:val="00D33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C884F"/>
  <w14:defaultImageDpi w14:val="300"/>
  <w15:docId w15:val="{A2C357A3-DEF2-4C0C-8C4F-3E1DB8D7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u2023558</cp:lastModifiedBy>
  <cp:revision>3</cp:revision>
  <dcterms:created xsi:type="dcterms:W3CDTF">2013-12-23T23:15:00Z</dcterms:created>
  <dcterms:modified xsi:type="dcterms:W3CDTF">2026-05-05T11:05:00Z</dcterms:modified>
  <cp:category/>
</cp:coreProperties>
</file>