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FAC" w:rsidRDefault="00707AE1" w:rsidP="00027FAC">
      <w:pPr>
        <w:pStyle w:val="Heading1"/>
      </w:pPr>
      <w:r>
        <w:t xml:space="preserve">1. </w:t>
      </w:r>
      <w:r w:rsidR="00027FAC">
        <w:t>Configure RLS based on a chosen security pattern. Give short description of your security groups and make screenshots of how it was configured in Power BI Desktop and Power BI Online Service.</w:t>
      </w:r>
    </w:p>
    <w:p w:rsidR="00937DD3" w:rsidRDefault="00937DD3" w:rsidP="00707AE1">
      <w:pPr>
        <w:pStyle w:val="Heading1"/>
      </w:pPr>
    </w:p>
    <w:p w:rsidR="00707AE1" w:rsidRDefault="00707AE1" w:rsidP="00707AE1">
      <w:r w:rsidRPr="00707AE1">
        <w:drawing>
          <wp:inline distT="0" distB="0" distL="0" distR="0" wp14:anchorId="7FA7D766" wp14:editId="56C1A102">
            <wp:extent cx="5943600" cy="34639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463925"/>
                    </a:xfrm>
                    <a:prstGeom prst="rect">
                      <a:avLst/>
                    </a:prstGeom>
                  </pic:spPr>
                </pic:pic>
              </a:graphicData>
            </a:graphic>
          </wp:inline>
        </w:drawing>
      </w:r>
    </w:p>
    <w:p w:rsidR="00707AE1" w:rsidRDefault="0049169F" w:rsidP="00707AE1">
      <w:r>
        <w:t>I added 6</w:t>
      </w:r>
      <w:r w:rsidR="00707AE1">
        <w:t xml:space="preserve"> new roles using DAX, with simmilar syntax. Filtering the Sales Territory by </w:t>
      </w:r>
      <w:r>
        <w:t>country names.</w:t>
      </w:r>
      <w:r w:rsidR="00363A4A">
        <w:t xml:space="preserve"> I published this report separately and every role is shown at the powerbi service. After inserting the valid Azure emails the roles will be assigned to people.</w:t>
      </w:r>
    </w:p>
    <w:p w:rsidR="00363A4A" w:rsidRDefault="00363A4A" w:rsidP="00707AE1">
      <w:r w:rsidRPr="00363A4A">
        <w:drawing>
          <wp:inline distT="0" distB="0" distL="0" distR="0" wp14:anchorId="08AF907D" wp14:editId="6765A24F">
            <wp:extent cx="5943600" cy="25698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69845"/>
                    </a:xfrm>
                    <a:prstGeom prst="rect">
                      <a:avLst/>
                    </a:prstGeom>
                  </pic:spPr>
                </pic:pic>
              </a:graphicData>
            </a:graphic>
          </wp:inline>
        </w:drawing>
      </w:r>
    </w:p>
    <w:p w:rsidR="00DD48E7" w:rsidRDefault="00DD48E7" w:rsidP="00027FAC">
      <w:pPr>
        <w:pStyle w:val="Heading1"/>
      </w:pPr>
    </w:p>
    <w:p w:rsidR="00027FAC" w:rsidRDefault="00027FAC" w:rsidP="00027FAC">
      <w:pPr>
        <w:pStyle w:val="Heading1"/>
        <w:rPr>
          <w:rFonts w:ascii="Arial" w:hAnsi="Arial" w:cs="Arial"/>
        </w:rPr>
      </w:pPr>
      <w:r>
        <w:rPr>
          <w:rFonts w:ascii="Arial" w:hAnsi="Arial" w:cs="Arial"/>
        </w:rPr>
        <w:t xml:space="preserve">2) </w:t>
      </w:r>
      <w:r>
        <w:rPr>
          <w:rFonts w:ascii="Arial" w:hAnsi="Arial" w:cs="Arial"/>
        </w:rPr>
        <w:t>Using bookmarks and buttons create a functionality to switch between bar chart and a map visual that are positioned in the same area. Give short description of you work.</w:t>
      </w:r>
    </w:p>
    <w:p w:rsidR="00027FAC" w:rsidRPr="00027FAC" w:rsidRDefault="00027FAC" w:rsidP="00027FAC"/>
    <w:p w:rsidR="00027FAC" w:rsidRPr="00027FAC" w:rsidRDefault="00027FAC" w:rsidP="00027FAC">
      <w:r w:rsidRPr="00027FAC">
        <w:t xml:space="preserve">I used the </w:t>
      </w:r>
      <w:r w:rsidRPr="00027FAC">
        <w:rPr>
          <w:rStyle w:val="Strong"/>
          <w:rFonts w:cstheme="minorHAnsi"/>
        </w:rPr>
        <w:t>Selection</w:t>
      </w:r>
      <w:r w:rsidRPr="00027FAC">
        <w:t xml:space="preserve"> pane to maintain two visuals (Map and Bar) in the same position and created two </w:t>
      </w:r>
      <w:r w:rsidRPr="00027FAC">
        <w:rPr>
          <w:rStyle w:val="Strong"/>
          <w:rFonts w:cstheme="minorHAnsi"/>
          <w:b w:val="0"/>
        </w:rPr>
        <w:t>bookmarks</w:t>
      </w:r>
      <w:r>
        <w:rPr>
          <w:rStyle w:val="Strong"/>
          <w:rFonts w:cstheme="minorHAnsi"/>
          <w:b w:val="0"/>
        </w:rPr>
        <w:t>,</w:t>
      </w:r>
      <w:r>
        <w:t xml:space="preserve"> </w:t>
      </w:r>
      <w:r w:rsidRPr="00027FAC">
        <w:rPr>
          <w:rStyle w:val="HTMLCode"/>
          <w:rFonts w:asciiTheme="minorHAnsi" w:eastAsiaTheme="minorHAnsi" w:hAnsiTheme="minorHAnsi" w:cstheme="minorHAnsi"/>
        </w:rPr>
        <w:t>Map View</w:t>
      </w:r>
      <w:r w:rsidRPr="00027FAC">
        <w:t xml:space="preserve"> and </w:t>
      </w:r>
      <w:r w:rsidRPr="00027FAC">
        <w:rPr>
          <w:rStyle w:val="HTMLCode"/>
          <w:rFonts w:asciiTheme="minorHAnsi" w:eastAsiaTheme="minorHAnsi" w:hAnsiTheme="minorHAnsi" w:cstheme="minorHAnsi"/>
        </w:rPr>
        <w:t>Bar View</w:t>
      </w:r>
      <w:r>
        <w:rPr>
          <w:rStyle w:val="HTMLCode"/>
          <w:rFonts w:asciiTheme="minorHAnsi" w:eastAsiaTheme="minorHAnsi" w:hAnsiTheme="minorHAnsi" w:cstheme="minorHAnsi"/>
        </w:rPr>
        <w:t xml:space="preserve">, </w:t>
      </w:r>
      <w:r w:rsidRPr="00027FAC">
        <w:t xml:space="preserve">that capture only </w:t>
      </w:r>
      <w:r>
        <w:t>visibility</w:t>
      </w:r>
      <w:r w:rsidRPr="00027FAC">
        <w:t xml:space="preserve"> for the selected visuals with </w:t>
      </w:r>
      <w:r w:rsidRPr="00027FAC">
        <w:rPr>
          <w:rStyle w:val="Strong"/>
          <w:rFonts w:cstheme="minorHAnsi"/>
          <w:b w:val="0"/>
        </w:rPr>
        <w:t>Data turned off</w:t>
      </w:r>
      <w:r w:rsidRPr="00027FAC">
        <w:rPr>
          <w:b/>
        </w:rPr>
        <w:t xml:space="preserve"> </w:t>
      </w:r>
      <w:r w:rsidRPr="00027FAC">
        <w:t xml:space="preserve">to preserve slicers. I then added </w:t>
      </w:r>
      <w:r w:rsidRPr="00027FAC">
        <w:rPr>
          <w:rStyle w:val="Strong"/>
          <w:rFonts w:cstheme="minorHAnsi"/>
          <w:b w:val="0"/>
        </w:rPr>
        <w:t>buttons</w:t>
      </w:r>
      <w:r w:rsidRPr="00027FAC">
        <w:t xml:space="preserve"> and mapped their actions to the bookmarks. Users can now switch between a geographic and categorical view instantly</w:t>
      </w:r>
      <w:r>
        <w:t xml:space="preserve"> by holding Ctrl and selecting the button</w:t>
      </w:r>
      <w:r w:rsidRPr="00027FAC">
        <w:t xml:space="preserve"> without losing their current filters</w:t>
      </w:r>
      <w:r>
        <w:t>.</w:t>
      </w:r>
    </w:p>
    <w:p w:rsidR="00DD48E7" w:rsidRDefault="00DD48E7" w:rsidP="00707AE1">
      <w:r w:rsidRPr="00DD48E7">
        <w:drawing>
          <wp:inline distT="0" distB="0" distL="0" distR="0" wp14:anchorId="3FE02D92" wp14:editId="1E39F412">
            <wp:extent cx="5943600" cy="2561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61590"/>
                    </a:xfrm>
                    <a:prstGeom prst="rect">
                      <a:avLst/>
                    </a:prstGeom>
                  </pic:spPr>
                </pic:pic>
              </a:graphicData>
            </a:graphic>
          </wp:inline>
        </w:drawing>
      </w:r>
    </w:p>
    <w:p w:rsidR="00DD48E7" w:rsidRDefault="00DD48E7" w:rsidP="00707AE1">
      <w:r w:rsidRPr="00DD48E7">
        <w:drawing>
          <wp:inline distT="0" distB="0" distL="0" distR="0" wp14:anchorId="624750F0" wp14:editId="0D0B9150">
            <wp:extent cx="5943600" cy="2480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80945"/>
                    </a:xfrm>
                    <a:prstGeom prst="rect">
                      <a:avLst/>
                    </a:prstGeom>
                  </pic:spPr>
                </pic:pic>
              </a:graphicData>
            </a:graphic>
          </wp:inline>
        </w:drawing>
      </w:r>
    </w:p>
    <w:p w:rsidR="00D215D6" w:rsidRDefault="00D215D6" w:rsidP="00707AE1"/>
    <w:p w:rsidR="00D215D6" w:rsidRDefault="00D215D6" w:rsidP="00707AE1">
      <w:r w:rsidRPr="00D215D6">
        <w:lastRenderedPageBreak/>
        <w:drawing>
          <wp:inline distT="0" distB="0" distL="0" distR="0" wp14:anchorId="72546569" wp14:editId="07B4392F">
            <wp:extent cx="5943600" cy="35121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12185"/>
                    </a:xfrm>
                    <a:prstGeom prst="rect">
                      <a:avLst/>
                    </a:prstGeom>
                  </pic:spPr>
                </pic:pic>
              </a:graphicData>
            </a:graphic>
          </wp:inline>
        </w:drawing>
      </w:r>
    </w:p>
    <w:p w:rsidR="00D215D6" w:rsidRDefault="00D215D6" w:rsidP="00707AE1"/>
    <w:p w:rsidR="00027FAC" w:rsidRDefault="00027FAC" w:rsidP="00707AE1"/>
    <w:p w:rsidR="00027FAC" w:rsidRDefault="00027FAC" w:rsidP="00707AE1"/>
    <w:p w:rsidR="00027FAC" w:rsidRDefault="00027FAC" w:rsidP="00707AE1"/>
    <w:p w:rsidR="00027FAC" w:rsidRDefault="00027FAC" w:rsidP="00707AE1"/>
    <w:p w:rsidR="00027FAC" w:rsidRDefault="00027FAC" w:rsidP="00707AE1"/>
    <w:p w:rsidR="00027FAC" w:rsidRDefault="00027FAC" w:rsidP="00707AE1"/>
    <w:p w:rsidR="00027FAC" w:rsidRDefault="00027FAC" w:rsidP="00707AE1"/>
    <w:p w:rsidR="00027FAC" w:rsidRDefault="00027FAC" w:rsidP="00707AE1"/>
    <w:p w:rsidR="00027FAC" w:rsidRDefault="00027FAC" w:rsidP="00707AE1"/>
    <w:p w:rsidR="00027FAC" w:rsidRDefault="00027FAC" w:rsidP="00707AE1"/>
    <w:p w:rsidR="00027FAC" w:rsidRDefault="00027FAC" w:rsidP="00707AE1"/>
    <w:p w:rsidR="00027FAC" w:rsidRDefault="00027FAC" w:rsidP="00707AE1"/>
    <w:p w:rsidR="00027FAC" w:rsidRDefault="00027FAC" w:rsidP="00707AE1"/>
    <w:p w:rsidR="00027FAC" w:rsidRDefault="00027FAC" w:rsidP="00707AE1"/>
    <w:p w:rsidR="00027FAC" w:rsidRDefault="00027FAC" w:rsidP="00707AE1"/>
    <w:p w:rsidR="00027FAC" w:rsidRDefault="00027FAC" w:rsidP="00027FAC">
      <w:pPr>
        <w:pStyle w:val="Heading1"/>
      </w:pPr>
      <w:r>
        <w:lastRenderedPageBreak/>
        <w:t xml:space="preserve">3) </w:t>
      </w:r>
      <w:r>
        <w:t>On the page with YTD calculation created in previous lab work, add the possibility to switch between MTD, QTD and YTD views for the user. You can use different ways of implementation, so add a description of the method you used and specify why you choose this logic.</w:t>
      </w:r>
    </w:p>
    <w:p w:rsidR="00027FAC" w:rsidRDefault="00027FAC" w:rsidP="00707AE1"/>
    <w:p w:rsidR="00027FAC" w:rsidRDefault="00027FAC" w:rsidP="00707AE1"/>
    <w:p w:rsidR="00027FAC" w:rsidRPr="00027FAC" w:rsidRDefault="00027FAC" w:rsidP="00027FAC">
      <w:r w:rsidRPr="00027FAC">
        <w:t xml:space="preserve">On the </w:t>
      </w:r>
      <w:r w:rsidRPr="00027FAC">
        <w:rPr>
          <w:rStyle w:val="Strong"/>
          <w:rFonts w:cstheme="minorHAnsi"/>
          <w:b w:val="0"/>
        </w:rPr>
        <w:t>YTD vs YTD PY</w:t>
      </w:r>
      <w:r w:rsidRPr="00027FAC">
        <w:t xml:space="preserve"> page, I implemented the ability for users to toggle between </w:t>
      </w:r>
      <w:r w:rsidRPr="00027FAC">
        <w:rPr>
          <w:rStyle w:val="Strong"/>
          <w:rFonts w:cstheme="minorHAnsi"/>
          <w:b w:val="0"/>
        </w:rPr>
        <w:t>Year-to-Date (YTD)</w:t>
      </w:r>
      <w:r w:rsidRPr="00027FAC">
        <w:t xml:space="preserve">, </w:t>
      </w:r>
      <w:r w:rsidRPr="00027FAC">
        <w:rPr>
          <w:rStyle w:val="Strong"/>
          <w:rFonts w:cstheme="minorHAnsi"/>
          <w:b w:val="0"/>
        </w:rPr>
        <w:t>Quarter-to-Date (QTD)</w:t>
      </w:r>
      <w:r w:rsidRPr="00027FAC">
        <w:t xml:space="preserve">, and </w:t>
      </w:r>
      <w:r w:rsidRPr="00027FAC">
        <w:rPr>
          <w:rStyle w:val="Strong"/>
          <w:rFonts w:cstheme="minorHAnsi"/>
          <w:b w:val="0"/>
        </w:rPr>
        <w:t>Month-to-Date (MTD)</w:t>
      </w:r>
      <w:r w:rsidRPr="00027FAC">
        <w:t xml:space="preserve"> views using bookmarks.</w:t>
      </w:r>
    </w:p>
    <w:p w:rsidR="00027FAC" w:rsidRDefault="00027FAC" w:rsidP="00027FAC">
      <w:r w:rsidRPr="00027FAC">
        <w:t>I created three separate DAX measures:</w:t>
      </w:r>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r>
        <w:rPr>
          <w:rFonts w:ascii="Consolas" w:eastAsia="Times New Roman" w:hAnsi="Consolas" w:cs="Times New Roman"/>
          <w:color w:val="000000"/>
          <w:sz w:val="18"/>
          <w:szCs w:val="18"/>
        </w:rPr>
        <w:t>Sales Amount YTD</w:t>
      </w:r>
      <w:r w:rsidRPr="00027FAC">
        <w:rPr>
          <w:rFonts w:ascii="Consolas" w:eastAsia="Times New Roman" w:hAnsi="Consolas" w:cs="Times New Roman"/>
          <w:color w:val="000000"/>
          <w:sz w:val="18"/>
          <w:szCs w:val="18"/>
        </w:rPr>
        <w:t xml:space="preserve"> = </w:t>
      </w:r>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proofErr w:type="gramStart"/>
      <w:r w:rsidRPr="00027FAC">
        <w:rPr>
          <w:rFonts w:ascii="Consolas" w:eastAsia="Times New Roman" w:hAnsi="Consolas" w:cs="Times New Roman"/>
          <w:color w:val="3165BB"/>
          <w:sz w:val="18"/>
          <w:szCs w:val="18"/>
        </w:rPr>
        <w:t>CALCULATE</w:t>
      </w:r>
      <w:r w:rsidRPr="00027FAC">
        <w:rPr>
          <w:rFonts w:ascii="Consolas" w:eastAsia="Times New Roman" w:hAnsi="Consolas" w:cs="Times New Roman"/>
          <w:color w:val="000000"/>
          <w:sz w:val="18"/>
          <w:szCs w:val="18"/>
        </w:rPr>
        <w:t>(</w:t>
      </w:r>
      <w:proofErr w:type="gramEnd"/>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r w:rsidRPr="00027FAC">
        <w:rPr>
          <w:rFonts w:ascii="Consolas" w:eastAsia="Times New Roman" w:hAnsi="Consolas" w:cs="Times New Roman"/>
          <w:color w:val="000000"/>
          <w:sz w:val="18"/>
          <w:szCs w:val="18"/>
        </w:rPr>
        <w:t xml:space="preserve">    </w:t>
      </w:r>
      <w:r w:rsidRPr="00027FAC">
        <w:rPr>
          <w:rFonts w:ascii="Consolas" w:eastAsia="Times New Roman" w:hAnsi="Consolas" w:cs="Times New Roman"/>
          <w:color w:val="3165BB"/>
          <w:sz w:val="18"/>
          <w:szCs w:val="18"/>
        </w:rPr>
        <w:t>SUM</w:t>
      </w:r>
      <w:r w:rsidRPr="00027FAC">
        <w:rPr>
          <w:rFonts w:ascii="Consolas" w:eastAsia="Times New Roman" w:hAnsi="Consolas" w:cs="Times New Roman"/>
          <w:color w:val="000000"/>
          <w:sz w:val="18"/>
          <w:szCs w:val="18"/>
        </w:rPr>
        <w:t>(</w:t>
      </w:r>
      <w:r w:rsidRPr="00027FAC">
        <w:rPr>
          <w:rFonts w:ascii="Consolas" w:eastAsia="Times New Roman" w:hAnsi="Consolas" w:cs="Times New Roman"/>
          <w:color w:val="001080"/>
          <w:sz w:val="18"/>
          <w:szCs w:val="18"/>
        </w:rPr>
        <w:t>FactInternetSales[SalesAmount]</w:t>
      </w:r>
      <w:r w:rsidRPr="00027FAC">
        <w:rPr>
          <w:rFonts w:ascii="Consolas" w:eastAsia="Times New Roman" w:hAnsi="Consolas" w:cs="Times New Roman"/>
          <w:color w:val="000000"/>
          <w:sz w:val="18"/>
          <w:szCs w:val="18"/>
        </w:rPr>
        <w:t>),</w:t>
      </w:r>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r w:rsidRPr="00027FAC">
        <w:rPr>
          <w:rFonts w:ascii="Consolas" w:eastAsia="Times New Roman" w:hAnsi="Consolas" w:cs="Times New Roman"/>
          <w:color w:val="000000"/>
          <w:sz w:val="18"/>
          <w:szCs w:val="18"/>
        </w:rPr>
        <w:t xml:space="preserve">    </w:t>
      </w:r>
      <w:r>
        <w:rPr>
          <w:rFonts w:ascii="Consolas" w:eastAsia="Times New Roman" w:hAnsi="Consolas" w:cs="Times New Roman"/>
          <w:color w:val="3165BB"/>
          <w:sz w:val="18"/>
          <w:szCs w:val="18"/>
        </w:rPr>
        <w:t>DATESYTD</w:t>
      </w:r>
      <w:r w:rsidRPr="00027FAC">
        <w:rPr>
          <w:rFonts w:ascii="Consolas" w:eastAsia="Times New Roman" w:hAnsi="Consolas" w:cs="Times New Roman"/>
          <w:color w:val="000000"/>
          <w:sz w:val="18"/>
          <w:szCs w:val="18"/>
        </w:rPr>
        <w:t>(</w:t>
      </w:r>
      <w:r w:rsidRPr="00027FAC">
        <w:rPr>
          <w:rFonts w:ascii="Consolas" w:eastAsia="Times New Roman" w:hAnsi="Consolas" w:cs="Times New Roman"/>
          <w:color w:val="001080"/>
          <w:sz w:val="18"/>
          <w:szCs w:val="18"/>
        </w:rPr>
        <w:t>DimDate[FullDateAlternateKey</w:t>
      </w:r>
      <w:proofErr w:type="gramStart"/>
      <w:r w:rsidRPr="00027FAC">
        <w:rPr>
          <w:rFonts w:ascii="Consolas" w:eastAsia="Times New Roman" w:hAnsi="Consolas" w:cs="Times New Roman"/>
          <w:color w:val="001080"/>
          <w:sz w:val="18"/>
          <w:szCs w:val="18"/>
        </w:rPr>
        <w:t>]</w:t>
      </w:r>
      <w:r>
        <w:rPr>
          <w:rFonts w:ascii="Consolas" w:eastAsia="Times New Roman" w:hAnsi="Consolas" w:cs="Times New Roman"/>
          <w:color w:val="001080"/>
          <w:sz w:val="18"/>
          <w:szCs w:val="18"/>
        </w:rPr>
        <w:t>.[</w:t>
      </w:r>
      <w:proofErr w:type="gramEnd"/>
      <w:r>
        <w:rPr>
          <w:rFonts w:ascii="Consolas" w:eastAsia="Times New Roman" w:hAnsi="Consolas" w:cs="Times New Roman"/>
          <w:color w:val="001080"/>
          <w:sz w:val="18"/>
          <w:szCs w:val="18"/>
        </w:rPr>
        <w:t>Date]</w:t>
      </w:r>
      <w:r w:rsidRPr="00027FAC">
        <w:rPr>
          <w:rFonts w:ascii="Consolas" w:eastAsia="Times New Roman" w:hAnsi="Consolas" w:cs="Times New Roman"/>
          <w:color w:val="000000"/>
          <w:sz w:val="18"/>
          <w:szCs w:val="18"/>
        </w:rPr>
        <w:t>)</w:t>
      </w:r>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r w:rsidRPr="00027FAC">
        <w:rPr>
          <w:rFonts w:ascii="Consolas" w:eastAsia="Times New Roman" w:hAnsi="Consolas" w:cs="Times New Roman"/>
          <w:color w:val="000000"/>
          <w:sz w:val="18"/>
          <w:szCs w:val="18"/>
        </w:rPr>
        <w:t>)</w:t>
      </w:r>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r w:rsidRPr="00027FAC">
        <w:rPr>
          <w:rFonts w:ascii="Consolas" w:eastAsia="Times New Roman" w:hAnsi="Consolas" w:cs="Times New Roman"/>
          <w:color w:val="000000"/>
          <w:sz w:val="18"/>
          <w:szCs w:val="18"/>
        </w:rPr>
        <w:t xml:space="preserve">Sales Amount </w:t>
      </w:r>
      <w:r>
        <w:rPr>
          <w:rFonts w:ascii="Consolas" w:eastAsia="Times New Roman" w:hAnsi="Consolas" w:cs="Times New Roman"/>
          <w:color w:val="000000"/>
          <w:sz w:val="18"/>
          <w:szCs w:val="18"/>
        </w:rPr>
        <w:t>QDT</w:t>
      </w:r>
      <w:r w:rsidRPr="00027FAC">
        <w:rPr>
          <w:rFonts w:ascii="Consolas" w:eastAsia="Times New Roman" w:hAnsi="Consolas" w:cs="Times New Roman"/>
          <w:color w:val="000000"/>
          <w:sz w:val="18"/>
          <w:szCs w:val="18"/>
        </w:rPr>
        <w:t xml:space="preserve"> = </w:t>
      </w:r>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proofErr w:type="gramStart"/>
      <w:r w:rsidRPr="00027FAC">
        <w:rPr>
          <w:rFonts w:ascii="Consolas" w:eastAsia="Times New Roman" w:hAnsi="Consolas" w:cs="Times New Roman"/>
          <w:color w:val="3165BB"/>
          <w:sz w:val="18"/>
          <w:szCs w:val="18"/>
        </w:rPr>
        <w:t>CALCULATE</w:t>
      </w:r>
      <w:r w:rsidRPr="00027FAC">
        <w:rPr>
          <w:rFonts w:ascii="Consolas" w:eastAsia="Times New Roman" w:hAnsi="Consolas" w:cs="Times New Roman"/>
          <w:color w:val="000000"/>
          <w:sz w:val="18"/>
          <w:szCs w:val="18"/>
        </w:rPr>
        <w:t>(</w:t>
      </w:r>
      <w:proofErr w:type="gramEnd"/>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r w:rsidRPr="00027FAC">
        <w:rPr>
          <w:rFonts w:ascii="Consolas" w:eastAsia="Times New Roman" w:hAnsi="Consolas" w:cs="Times New Roman"/>
          <w:color w:val="000000"/>
          <w:sz w:val="18"/>
          <w:szCs w:val="18"/>
        </w:rPr>
        <w:t xml:space="preserve">    </w:t>
      </w:r>
      <w:r w:rsidRPr="00027FAC">
        <w:rPr>
          <w:rFonts w:ascii="Consolas" w:eastAsia="Times New Roman" w:hAnsi="Consolas" w:cs="Times New Roman"/>
          <w:color w:val="3165BB"/>
          <w:sz w:val="18"/>
          <w:szCs w:val="18"/>
        </w:rPr>
        <w:t>SUM</w:t>
      </w:r>
      <w:r w:rsidRPr="00027FAC">
        <w:rPr>
          <w:rFonts w:ascii="Consolas" w:eastAsia="Times New Roman" w:hAnsi="Consolas" w:cs="Times New Roman"/>
          <w:color w:val="000000"/>
          <w:sz w:val="18"/>
          <w:szCs w:val="18"/>
        </w:rPr>
        <w:t>(</w:t>
      </w:r>
      <w:r w:rsidRPr="00027FAC">
        <w:rPr>
          <w:rFonts w:ascii="Consolas" w:eastAsia="Times New Roman" w:hAnsi="Consolas" w:cs="Times New Roman"/>
          <w:color w:val="001080"/>
          <w:sz w:val="18"/>
          <w:szCs w:val="18"/>
        </w:rPr>
        <w:t>FactInternetSales[SalesAmount]</w:t>
      </w:r>
      <w:r w:rsidRPr="00027FAC">
        <w:rPr>
          <w:rFonts w:ascii="Consolas" w:eastAsia="Times New Roman" w:hAnsi="Consolas" w:cs="Times New Roman"/>
          <w:color w:val="000000"/>
          <w:sz w:val="18"/>
          <w:szCs w:val="18"/>
        </w:rPr>
        <w:t>),</w:t>
      </w:r>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r w:rsidRPr="00027FAC">
        <w:rPr>
          <w:rFonts w:ascii="Consolas" w:eastAsia="Times New Roman" w:hAnsi="Consolas" w:cs="Times New Roman"/>
          <w:color w:val="000000"/>
          <w:sz w:val="18"/>
          <w:szCs w:val="18"/>
        </w:rPr>
        <w:t xml:space="preserve">    </w:t>
      </w:r>
      <w:r w:rsidRPr="00027FAC">
        <w:rPr>
          <w:rFonts w:ascii="Consolas" w:eastAsia="Times New Roman" w:hAnsi="Consolas" w:cs="Times New Roman"/>
          <w:color w:val="3165BB"/>
          <w:sz w:val="18"/>
          <w:szCs w:val="18"/>
        </w:rPr>
        <w:t>DATES</w:t>
      </w:r>
      <w:r>
        <w:rPr>
          <w:rFonts w:ascii="Consolas" w:eastAsia="Times New Roman" w:hAnsi="Consolas" w:cs="Times New Roman"/>
          <w:color w:val="3165BB"/>
          <w:sz w:val="18"/>
          <w:szCs w:val="18"/>
        </w:rPr>
        <w:t>QDT</w:t>
      </w:r>
      <w:r w:rsidRPr="00027FAC">
        <w:rPr>
          <w:rFonts w:ascii="Consolas" w:eastAsia="Times New Roman" w:hAnsi="Consolas" w:cs="Times New Roman"/>
          <w:color w:val="000000"/>
          <w:sz w:val="18"/>
          <w:szCs w:val="18"/>
        </w:rPr>
        <w:t>(</w:t>
      </w:r>
      <w:r w:rsidRPr="00027FAC">
        <w:rPr>
          <w:rFonts w:ascii="Consolas" w:eastAsia="Times New Roman" w:hAnsi="Consolas" w:cs="Times New Roman"/>
          <w:color w:val="001080"/>
          <w:sz w:val="18"/>
          <w:szCs w:val="18"/>
        </w:rPr>
        <w:t>DimDate[FullDateAlternateKey</w:t>
      </w:r>
      <w:proofErr w:type="gramStart"/>
      <w:r w:rsidRPr="00027FAC">
        <w:rPr>
          <w:rFonts w:ascii="Consolas" w:eastAsia="Times New Roman" w:hAnsi="Consolas" w:cs="Times New Roman"/>
          <w:color w:val="001080"/>
          <w:sz w:val="18"/>
          <w:szCs w:val="18"/>
        </w:rPr>
        <w:t>]</w:t>
      </w:r>
      <w:r>
        <w:rPr>
          <w:rFonts w:ascii="Consolas" w:eastAsia="Times New Roman" w:hAnsi="Consolas" w:cs="Times New Roman"/>
          <w:color w:val="001080"/>
          <w:sz w:val="18"/>
          <w:szCs w:val="18"/>
        </w:rPr>
        <w:t>.[</w:t>
      </w:r>
      <w:proofErr w:type="gramEnd"/>
      <w:r>
        <w:rPr>
          <w:rFonts w:ascii="Consolas" w:eastAsia="Times New Roman" w:hAnsi="Consolas" w:cs="Times New Roman"/>
          <w:color w:val="001080"/>
          <w:sz w:val="18"/>
          <w:szCs w:val="18"/>
        </w:rPr>
        <w:t>Date]</w:t>
      </w:r>
      <w:r w:rsidRPr="00027FAC">
        <w:rPr>
          <w:rFonts w:ascii="Consolas" w:eastAsia="Times New Roman" w:hAnsi="Consolas" w:cs="Times New Roman"/>
          <w:color w:val="000000"/>
          <w:sz w:val="18"/>
          <w:szCs w:val="18"/>
        </w:rPr>
        <w:t>)</w:t>
      </w:r>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r w:rsidRPr="00027FAC">
        <w:rPr>
          <w:rFonts w:ascii="Consolas" w:eastAsia="Times New Roman" w:hAnsi="Consolas" w:cs="Times New Roman"/>
          <w:color w:val="000000"/>
          <w:sz w:val="18"/>
          <w:szCs w:val="18"/>
        </w:rPr>
        <w:t>)</w:t>
      </w:r>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r w:rsidRPr="00027FAC">
        <w:rPr>
          <w:rFonts w:ascii="Consolas" w:eastAsia="Times New Roman" w:hAnsi="Consolas" w:cs="Times New Roman"/>
          <w:color w:val="000000"/>
          <w:sz w:val="18"/>
          <w:szCs w:val="18"/>
        </w:rPr>
        <w:t xml:space="preserve">Sales Amount MTD = </w:t>
      </w:r>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proofErr w:type="gramStart"/>
      <w:r w:rsidRPr="00027FAC">
        <w:rPr>
          <w:rFonts w:ascii="Consolas" w:eastAsia="Times New Roman" w:hAnsi="Consolas" w:cs="Times New Roman"/>
          <w:color w:val="3165BB"/>
          <w:sz w:val="18"/>
          <w:szCs w:val="18"/>
        </w:rPr>
        <w:t>CALCULATE</w:t>
      </w:r>
      <w:r w:rsidRPr="00027FAC">
        <w:rPr>
          <w:rFonts w:ascii="Consolas" w:eastAsia="Times New Roman" w:hAnsi="Consolas" w:cs="Times New Roman"/>
          <w:color w:val="000000"/>
          <w:sz w:val="18"/>
          <w:szCs w:val="18"/>
        </w:rPr>
        <w:t>(</w:t>
      </w:r>
      <w:proofErr w:type="gramEnd"/>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r w:rsidRPr="00027FAC">
        <w:rPr>
          <w:rFonts w:ascii="Consolas" w:eastAsia="Times New Roman" w:hAnsi="Consolas" w:cs="Times New Roman"/>
          <w:color w:val="000000"/>
          <w:sz w:val="18"/>
          <w:szCs w:val="18"/>
        </w:rPr>
        <w:t xml:space="preserve">    </w:t>
      </w:r>
      <w:r w:rsidRPr="00027FAC">
        <w:rPr>
          <w:rFonts w:ascii="Consolas" w:eastAsia="Times New Roman" w:hAnsi="Consolas" w:cs="Times New Roman"/>
          <w:color w:val="3165BB"/>
          <w:sz w:val="18"/>
          <w:szCs w:val="18"/>
        </w:rPr>
        <w:t>SUM</w:t>
      </w:r>
      <w:r w:rsidRPr="00027FAC">
        <w:rPr>
          <w:rFonts w:ascii="Consolas" w:eastAsia="Times New Roman" w:hAnsi="Consolas" w:cs="Times New Roman"/>
          <w:color w:val="000000"/>
          <w:sz w:val="18"/>
          <w:szCs w:val="18"/>
        </w:rPr>
        <w:t>(</w:t>
      </w:r>
      <w:r w:rsidRPr="00027FAC">
        <w:rPr>
          <w:rFonts w:ascii="Consolas" w:eastAsia="Times New Roman" w:hAnsi="Consolas" w:cs="Times New Roman"/>
          <w:color w:val="001080"/>
          <w:sz w:val="18"/>
          <w:szCs w:val="18"/>
        </w:rPr>
        <w:t>FactInternetSales[SalesAmount]</w:t>
      </w:r>
      <w:r w:rsidRPr="00027FAC">
        <w:rPr>
          <w:rFonts w:ascii="Consolas" w:eastAsia="Times New Roman" w:hAnsi="Consolas" w:cs="Times New Roman"/>
          <w:color w:val="000000"/>
          <w:sz w:val="18"/>
          <w:szCs w:val="18"/>
        </w:rPr>
        <w:t>),</w:t>
      </w:r>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r w:rsidRPr="00027FAC">
        <w:rPr>
          <w:rFonts w:ascii="Consolas" w:eastAsia="Times New Roman" w:hAnsi="Consolas" w:cs="Times New Roman"/>
          <w:color w:val="000000"/>
          <w:sz w:val="18"/>
          <w:szCs w:val="18"/>
        </w:rPr>
        <w:t xml:space="preserve">    </w:t>
      </w:r>
      <w:r w:rsidRPr="00027FAC">
        <w:rPr>
          <w:rFonts w:ascii="Consolas" w:eastAsia="Times New Roman" w:hAnsi="Consolas" w:cs="Times New Roman"/>
          <w:color w:val="3165BB"/>
          <w:sz w:val="18"/>
          <w:szCs w:val="18"/>
        </w:rPr>
        <w:t>DATESMTD</w:t>
      </w:r>
      <w:r w:rsidRPr="00027FAC">
        <w:rPr>
          <w:rFonts w:ascii="Consolas" w:eastAsia="Times New Roman" w:hAnsi="Consolas" w:cs="Times New Roman"/>
          <w:color w:val="000000"/>
          <w:sz w:val="18"/>
          <w:szCs w:val="18"/>
        </w:rPr>
        <w:t>(</w:t>
      </w:r>
      <w:r w:rsidRPr="00027FAC">
        <w:rPr>
          <w:rFonts w:ascii="Consolas" w:eastAsia="Times New Roman" w:hAnsi="Consolas" w:cs="Times New Roman"/>
          <w:color w:val="001080"/>
          <w:sz w:val="18"/>
          <w:szCs w:val="18"/>
        </w:rPr>
        <w:t>DimDate[FullDateAlternateKey</w:t>
      </w:r>
      <w:proofErr w:type="gramStart"/>
      <w:r w:rsidRPr="00027FAC">
        <w:rPr>
          <w:rFonts w:ascii="Consolas" w:eastAsia="Times New Roman" w:hAnsi="Consolas" w:cs="Times New Roman"/>
          <w:color w:val="001080"/>
          <w:sz w:val="18"/>
          <w:szCs w:val="18"/>
        </w:rPr>
        <w:t>]</w:t>
      </w:r>
      <w:r>
        <w:rPr>
          <w:rFonts w:ascii="Consolas" w:eastAsia="Times New Roman" w:hAnsi="Consolas" w:cs="Times New Roman"/>
          <w:color w:val="001080"/>
          <w:sz w:val="18"/>
          <w:szCs w:val="18"/>
        </w:rPr>
        <w:t>.[</w:t>
      </w:r>
      <w:proofErr w:type="gramEnd"/>
      <w:r>
        <w:rPr>
          <w:rFonts w:ascii="Consolas" w:eastAsia="Times New Roman" w:hAnsi="Consolas" w:cs="Times New Roman"/>
          <w:color w:val="001080"/>
          <w:sz w:val="18"/>
          <w:szCs w:val="18"/>
        </w:rPr>
        <w:t>Date]</w:t>
      </w:r>
      <w:r w:rsidRPr="00027FAC">
        <w:rPr>
          <w:rFonts w:ascii="Consolas" w:eastAsia="Times New Roman" w:hAnsi="Consolas" w:cs="Times New Roman"/>
          <w:color w:val="000000"/>
          <w:sz w:val="18"/>
          <w:szCs w:val="18"/>
        </w:rPr>
        <w:t>)</w:t>
      </w:r>
    </w:p>
    <w:p w:rsidR="00027FAC" w:rsidRPr="00027FAC" w:rsidRDefault="00027FAC" w:rsidP="00027FAC">
      <w:pPr>
        <w:shd w:val="clear" w:color="auto" w:fill="FFFFFF"/>
        <w:spacing w:after="0" w:line="270" w:lineRule="atLeast"/>
        <w:rPr>
          <w:rFonts w:ascii="Consolas" w:eastAsia="Times New Roman" w:hAnsi="Consolas" w:cs="Times New Roman"/>
          <w:color w:val="000000"/>
          <w:sz w:val="18"/>
          <w:szCs w:val="18"/>
        </w:rPr>
      </w:pPr>
      <w:r w:rsidRPr="00027FAC">
        <w:rPr>
          <w:rFonts w:ascii="Consolas" w:eastAsia="Times New Roman" w:hAnsi="Consolas" w:cs="Times New Roman"/>
          <w:color w:val="000000"/>
          <w:sz w:val="18"/>
          <w:szCs w:val="18"/>
        </w:rPr>
        <w:t>)</w:t>
      </w:r>
    </w:p>
    <w:p w:rsidR="00027FAC" w:rsidRPr="00027FAC" w:rsidRDefault="00027FAC" w:rsidP="00027FAC"/>
    <w:p w:rsidR="00027FAC" w:rsidRPr="00027FAC" w:rsidRDefault="00027FAC" w:rsidP="00027FAC">
      <w:r w:rsidRPr="00027FAC">
        <w:t>I duplicated the main sales chart twice so th</w:t>
      </w:r>
      <w:r>
        <w:t xml:space="preserve">ere were three stacked </w:t>
      </w:r>
      <w:proofErr w:type="gramStart"/>
      <w:r>
        <w:t xml:space="preserve">visuals </w:t>
      </w:r>
      <w:r w:rsidRPr="00027FAC">
        <w:t xml:space="preserve"> each</w:t>
      </w:r>
      <w:proofErr w:type="gramEnd"/>
      <w:r w:rsidRPr="00027FAC">
        <w:t xml:space="preserve"> one displaying only one of the above measures. Using the </w:t>
      </w:r>
      <w:r w:rsidRPr="00027FAC">
        <w:rPr>
          <w:rStyle w:val="Strong"/>
          <w:rFonts w:cstheme="minorHAnsi"/>
          <w:b w:val="0"/>
        </w:rPr>
        <w:t>Selection Pane</w:t>
      </w:r>
      <w:r w:rsidRPr="00027FAC">
        <w:t xml:space="preserve">, I set the visibility so only one chart is visible at a time. I then created three bookmarks with </w:t>
      </w:r>
      <w:r w:rsidRPr="00027FAC">
        <w:rPr>
          <w:rStyle w:val="Strong"/>
          <w:rFonts w:cstheme="minorHAnsi"/>
          <w:b w:val="0"/>
        </w:rPr>
        <w:t>Data</w:t>
      </w:r>
      <w:r w:rsidRPr="00027FAC">
        <w:t xml:space="preserve"> turned </w:t>
      </w:r>
      <w:r w:rsidRPr="00027FAC">
        <w:rPr>
          <w:rStyle w:val="Strong"/>
          <w:rFonts w:cstheme="minorHAnsi"/>
          <w:b w:val="0"/>
        </w:rPr>
        <w:t>Off</w:t>
      </w:r>
      <w:r w:rsidRPr="00027FAC">
        <w:t xml:space="preserve"> and </w:t>
      </w:r>
      <w:r w:rsidRPr="00027FAC">
        <w:rPr>
          <w:rStyle w:val="Strong"/>
          <w:rFonts w:cstheme="minorHAnsi"/>
          <w:b w:val="0"/>
        </w:rPr>
        <w:t>Display</w:t>
      </w:r>
      <w:r w:rsidRPr="00027FAC">
        <w:t xml:space="preserve"> turned </w:t>
      </w:r>
      <w:r w:rsidRPr="00027FAC">
        <w:rPr>
          <w:rStyle w:val="Strong"/>
          <w:rFonts w:cstheme="minorHAnsi"/>
          <w:b w:val="0"/>
        </w:rPr>
        <w:t>On</w:t>
      </w:r>
      <w:r w:rsidRPr="00027FAC">
        <w:t>, capturing only the visibility state of the three charts.</w:t>
      </w:r>
    </w:p>
    <w:p w:rsidR="00027FAC" w:rsidRPr="00027FAC" w:rsidRDefault="00027FAC" w:rsidP="00027FAC">
      <w:r w:rsidRPr="00027FAC">
        <w:t xml:space="preserve">For the X-axis, I adjusted the field to show a continuous </w:t>
      </w:r>
      <w:r w:rsidRPr="00027FAC">
        <w:rPr>
          <w:rStyle w:val="Strong"/>
          <w:rFonts w:cstheme="minorHAnsi"/>
          <w:b w:val="0"/>
        </w:rPr>
        <w:t>Year-Month</w:t>
      </w:r>
      <w:r w:rsidRPr="00027FAC">
        <w:t xml:space="preserve"> progression (instead of the full date hierarchy) so that each time period calculation displayed different cumulative patterns:</w:t>
      </w:r>
    </w:p>
    <w:p w:rsidR="00027FAC" w:rsidRPr="00027FAC" w:rsidRDefault="00027FAC" w:rsidP="00027FAC">
      <w:r w:rsidRPr="00027FAC">
        <w:rPr>
          <w:rStyle w:val="Strong"/>
          <w:rFonts w:cstheme="minorHAnsi"/>
          <w:b w:val="0"/>
        </w:rPr>
        <w:t>YTD</w:t>
      </w:r>
      <w:r w:rsidRPr="00027FAC">
        <w:t xml:space="preserve"> accumulates from January to the current month.</w:t>
      </w:r>
    </w:p>
    <w:p w:rsidR="00027FAC" w:rsidRPr="00027FAC" w:rsidRDefault="00027FAC" w:rsidP="00027FAC">
      <w:r w:rsidRPr="00027FAC">
        <w:rPr>
          <w:rStyle w:val="Strong"/>
          <w:rFonts w:cstheme="minorHAnsi"/>
          <w:b w:val="0"/>
        </w:rPr>
        <w:t>QTD</w:t>
      </w:r>
      <w:r w:rsidRPr="00027FAC">
        <w:t xml:space="preserve"> resets each quarter.</w:t>
      </w:r>
    </w:p>
    <w:p w:rsidR="00027FAC" w:rsidRPr="00027FAC" w:rsidRDefault="00027FAC" w:rsidP="00027FAC">
      <w:r w:rsidRPr="00027FAC">
        <w:rPr>
          <w:rStyle w:val="Strong"/>
          <w:rFonts w:cstheme="minorHAnsi"/>
          <w:b w:val="0"/>
        </w:rPr>
        <w:t>MTD</w:t>
      </w:r>
      <w:r w:rsidRPr="00027FAC">
        <w:t xml:space="preserve"> resets every month.</w:t>
      </w:r>
    </w:p>
    <w:p w:rsidR="00027FAC" w:rsidRPr="00027FAC" w:rsidRDefault="00027FAC" w:rsidP="00027FAC">
      <w:r w:rsidRPr="00027FAC">
        <w:t>Finally, I added three buttons linked to the bookmarks, allowing users to switch between YTD, QTD, and MTD views without changing their filter or slicer selections. This gives a dynamic and interactive way to explore the data across different time frames.</w:t>
      </w:r>
    </w:p>
    <w:p w:rsidR="00027FAC" w:rsidRDefault="00586B12" w:rsidP="00707AE1">
      <w:r w:rsidRPr="00586B12">
        <w:lastRenderedPageBreak/>
        <w:drawing>
          <wp:inline distT="0" distB="0" distL="0" distR="0" wp14:anchorId="3C6B3377" wp14:editId="33574924">
            <wp:extent cx="5943600" cy="24676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67610"/>
                    </a:xfrm>
                    <a:prstGeom prst="rect">
                      <a:avLst/>
                    </a:prstGeom>
                  </pic:spPr>
                </pic:pic>
              </a:graphicData>
            </a:graphic>
          </wp:inline>
        </w:drawing>
      </w:r>
    </w:p>
    <w:p w:rsidR="00586B12" w:rsidRDefault="00586B12" w:rsidP="00707AE1">
      <w:r w:rsidRPr="00586B12">
        <w:drawing>
          <wp:inline distT="0" distB="0" distL="0" distR="0" wp14:anchorId="46E01AFB" wp14:editId="3047E60D">
            <wp:extent cx="5943600" cy="2480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80945"/>
                    </a:xfrm>
                    <a:prstGeom prst="rect">
                      <a:avLst/>
                    </a:prstGeom>
                  </pic:spPr>
                </pic:pic>
              </a:graphicData>
            </a:graphic>
          </wp:inline>
        </w:drawing>
      </w:r>
    </w:p>
    <w:p w:rsidR="00586B12" w:rsidRDefault="00586B12" w:rsidP="00707AE1">
      <w:r w:rsidRPr="00586B12">
        <w:drawing>
          <wp:inline distT="0" distB="0" distL="0" distR="0" wp14:anchorId="6DBC328C" wp14:editId="640C84DE">
            <wp:extent cx="5943600" cy="24085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08555"/>
                    </a:xfrm>
                    <a:prstGeom prst="rect">
                      <a:avLst/>
                    </a:prstGeom>
                  </pic:spPr>
                </pic:pic>
              </a:graphicData>
            </a:graphic>
          </wp:inline>
        </w:drawing>
      </w:r>
    </w:p>
    <w:p w:rsidR="00586B12" w:rsidRDefault="00586B12" w:rsidP="00707AE1"/>
    <w:p w:rsidR="00586B12" w:rsidRDefault="00586B12" w:rsidP="00707AE1"/>
    <w:p w:rsidR="00511AA1" w:rsidRDefault="00511AA1" w:rsidP="00511AA1">
      <w:pPr>
        <w:pStyle w:val="Heading1"/>
      </w:pPr>
      <w:r>
        <w:lastRenderedPageBreak/>
        <w:t xml:space="preserve">4) </w:t>
      </w:r>
      <w:r>
        <w:t>Create a decomposition tree visual with at least 3 independent variables. Give short description of you work.</w:t>
      </w:r>
    </w:p>
    <w:p w:rsidR="00511AA1" w:rsidRPr="00511AA1" w:rsidRDefault="00511AA1" w:rsidP="00511AA1"/>
    <w:p w:rsidR="00511AA1" w:rsidRPr="00511AA1" w:rsidRDefault="00511AA1" w:rsidP="00511AA1">
      <w:pPr>
        <w:rPr>
          <w:rFonts w:cstheme="minorHAnsi"/>
        </w:rPr>
      </w:pPr>
      <w:r w:rsidRPr="00511AA1">
        <w:rPr>
          <w:rFonts w:cstheme="minorHAnsi"/>
        </w:rPr>
        <w:t xml:space="preserve">On a new page titled </w:t>
      </w:r>
      <w:r w:rsidRPr="00511AA1">
        <w:rPr>
          <w:rFonts w:cstheme="minorHAnsi"/>
          <w:i/>
          <w:iCs/>
        </w:rPr>
        <w:t>Decomposition Tree</w:t>
      </w:r>
      <w:r w:rsidRPr="00511AA1">
        <w:rPr>
          <w:rFonts w:cstheme="minorHAnsi"/>
        </w:rPr>
        <w:t xml:space="preserve">, I created an interactive visual to explore </w:t>
      </w:r>
      <w:r w:rsidRPr="009D046A">
        <w:rPr>
          <w:rFonts w:cstheme="minorHAnsi"/>
          <w:bCs/>
        </w:rPr>
        <w:t>Sales Amount</w:t>
      </w:r>
      <w:r w:rsidRPr="00511AA1">
        <w:rPr>
          <w:rFonts w:cstheme="minorHAnsi"/>
        </w:rPr>
        <w:t xml:space="preserve"> across multiple independent dimensions. The </w:t>
      </w:r>
      <w:r w:rsidRPr="009D046A">
        <w:rPr>
          <w:rFonts w:cstheme="minorHAnsi"/>
          <w:bCs/>
        </w:rPr>
        <w:t>Analyze</w:t>
      </w:r>
      <w:r w:rsidRPr="00511AA1">
        <w:rPr>
          <w:rFonts w:cstheme="minorHAnsi"/>
        </w:rPr>
        <w:t xml:space="preserve"> field was set to my Sales Amount measure. In the </w:t>
      </w:r>
      <w:r w:rsidRPr="009D046A">
        <w:rPr>
          <w:rFonts w:cstheme="minorHAnsi"/>
          <w:bCs/>
        </w:rPr>
        <w:t>Explain by</w:t>
      </w:r>
      <w:r w:rsidRPr="00511AA1">
        <w:rPr>
          <w:rFonts w:cstheme="minorHAnsi"/>
        </w:rPr>
        <w:t>, I added:</w:t>
      </w:r>
    </w:p>
    <w:p w:rsidR="00511AA1" w:rsidRPr="00511AA1" w:rsidRDefault="00511AA1" w:rsidP="00511AA1">
      <w:pPr>
        <w:rPr>
          <w:rFonts w:cstheme="minorHAnsi"/>
        </w:rPr>
      </w:pPr>
      <w:r w:rsidRPr="00511AA1">
        <w:rPr>
          <w:rFonts w:cstheme="minorHAnsi"/>
        </w:rPr>
        <w:t>EnglishProductCategoryName – Product Category</w:t>
      </w:r>
    </w:p>
    <w:p w:rsidR="00511AA1" w:rsidRPr="00511AA1" w:rsidRDefault="00511AA1" w:rsidP="00511AA1">
      <w:pPr>
        <w:rPr>
          <w:rFonts w:cstheme="minorHAnsi"/>
        </w:rPr>
      </w:pPr>
      <w:r w:rsidRPr="00511AA1">
        <w:rPr>
          <w:rFonts w:cstheme="minorHAnsi"/>
        </w:rPr>
        <w:t>EnglishProductSubcategoryName – Product Subcategory</w:t>
      </w:r>
    </w:p>
    <w:p w:rsidR="00511AA1" w:rsidRPr="00511AA1" w:rsidRDefault="00511AA1" w:rsidP="00511AA1">
      <w:pPr>
        <w:rPr>
          <w:rFonts w:cstheme="minorHAnsi"/>
        </w:rPr>
      </w:pPr>
      <w:r w:rsidRPr="00511AA1">
        <w:rPr>
          <w:rFonts w:cstheme="minorHAnsi"/>
        </w:rPr>
        <w:t>EnglishPromotionType – Promotion Type</w:t>
      </w:r>
    </w:p>
    <w:p w:rsidR="00511AA1" w:rsidRPr="00511AA1" w:rsidRDefault="00511AA1" w:rsidP="00511AA1">
      <w:pPr>
        <w:rPr>
          <w:rFonts w:cstheme="minorHAnsi"/>
        </w:rPr>
      </w:pPr>
      <w:r w:rsidRPr="00511AA1">
        <w:rPr>
          <w:rFonts w:cstheme="minorHAnsi"/>
        </w:rPr>
        <w:t>SalesTerritoryCountry – Sales Territory Country</w:t>
      </w:r>
    </w:p>
    <w:p w:rsidR="00511AA1" w:rsidRPr="00511AA1" w:rsidRDefault="00511AA1" w:rsidP="00511AA1">
      <w:pPr>
        <w:rPr>
          <w:rFonts w:cstheme="minorHAnsi"/>
        </w:rPr>
      </w:pPr>
      <w:r w:rsidRPr="00511AA1">
        <w:rPr>
          <w:rFonts w:cstheme="minorHAnsi"/>
        </w:rPr>
        <w:t>DimCustomer[Gender] – Customer Gender</w:t>
      </w:r>
    </w:p>
    <w:p w:rsidR="00511AA1" w:rsidRPr="00511AA1" w:rsidRDefault="00511AA1" w:rsidP="00511AA1">
      <w:pPr>
        <w:rPr>
          <w:rFonts w:cstheme="minorHAnsi"/>
        </w:rPr>
      </w:pPr>
      <w:r w:rsidRPr="00511AA1">
        <w:rPr>
          <w:rFonts w:cstheme="minorHAnsi"/>
        </w:rPr>
        <w:t xml:space="preserve">This setup allows users to start at the total sales level and drill into any dimension in any order. The visual supports </w:t>
      </w:r>
      <w:r w:rsidRPr="009D046A">
        <w:rPr>
          <w:rFonts w:cstheme="minorHAnsi"/>
          <w:bCs/>
        </w:rPr>
        <w:t>AI splits</w:t>
      </w:r>
      <w:r w:rsidRPr="00511AA1">
        <w:rPr>
          <w:rFonts w:cstheme="minorHAnsi"/>
        </w:rPr>
        <w:t xml:space="preserve"> (High/Low value) to automatically choose the next best dimension when performing root-cause analysis.</w:t>
      </w:r>
    </w:p>
    <w:p w:rsidR="00586B12" w:rsidRDefault="00511AA1" w:rsidP="00707AE1">
      <w:pPr>
        <w:rPr>
          <w:rFonts w:cstheme="minorHAnsi"/>
        </w:rPr>
      </w:pPr>
      <w:r w:rsidRPr="00511AA1">
        <w:rPr>
          <w:rFonts w:cstheme="minorHAnsi"/>
        </w:rPr>
        <w:t xml:space="preserve">I enabled </w:t>
      </w:r>
      <w:r w:rsidRPr="009D046A">
        <w:rPr>
          <w:rFonts w:cstheme="minorHAnsi"/>
          <w:bCs/>
        </w:rPr>
        <w:t>Data labels</w:t>
      </w:r>
      <w:r w:rsidRPr="009D046A">
        <w:rPr>
          <w:rFonts w:cstheme="minorHAnsi"/>
        </w:rPr>
        <w:t xml:space="preserve">, </w:t>
      </w:r>
      <w:r w:rsidRPr="009D046A">
        <w:rPr>
          <w:rFonts w:cstheme="minorHAnsi"/>
          <w:bCs/>
        </w:rPr>
        <w:t>Header icons</w:t>
      </w:r>
      <w:r w:rsidRPr="009D046A">
        <w:rPr>
          <w:rFonts w:cstheme="minorHAnsi"/>
        </w:rPr>
        <w:t>,</w:t>
      </w:r>
      <w:r w:rsidRPr="00511AA1">
        <w:rPr>
          <w:rFonts w:cstheme="minorHAnsi"/>
        </w:rPr>
        <w:t xml:space="preserve"> and </w:t>
      </w:r>
      <w:r w:rsidRPr="009D046A">
        <w:rPr>
          <w:rFonts w:cstheme="minorHAnsi"/>
          <w:bCs/>
        </w:rPr>
        <w:t>Tooltips</w:t>
      </w:r>
      <w:r w:rsidRPr="00511AA1">
        <w:rPr>
          <w:rFonts w:cstheme="minorHAnsi"/>
        </w:rPr>
        <w:t xml:space="preserve"> for better readability</w:t>
      </w:r>
      <w:r w:rsidR="009D046A">
        <w:rPr>
          <w:rFonts w:cstheme="minorHAnsi"/>
        </w:rPr>
        <w:t xml:space="preserve">. Since the tree itself </w:t>
      </w:r>
      <w:proofErr w:type="gramStart"/>
      <w:r w:rsidR="009D046A">
        <w:rPr>
          <w:rFonts w:cstheme="minorHAnsi"/>
        </w:rPr>
        <w:t>wasn’t  analyzed</w:t>
      </w:r>
      <w:proofErr w:type="gramEnd"/>
      <w:r w:rsidR="009D046A">
        <w:rPr>
          <w:rFonts w:cstheme="minorHAnsi"/>
        </w:rPr>
        <w:t xml:space="preserve"> based on dates, I decided to put a year filter on the page.</w:t>
      </w:r>
    </w:p>
    <w:p w:rsidR="009D046A" w:rsidRDefault="009D046A" w:rsidP="00707AE1">
      <w:r w:rsidRPr="009D046A">
        <w:drawing>
          <wp:inline distT="0" distB="0" distL="0" distR="0" wp14:anchorId="59B918F4" wp14:editId="6E088CAB">
            <wp:extent cx="5943600" cy="33045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04540"/>
                    </a:xfrm>
                    <a:prstGeom prst="rect">
                      <a:avLst/>
                    </a:prstGeom>
                  </pic:spPr>
                </pic:pic>
              </a:graphicData>
            </a:graphic>
          </wp:inline>
        </w:drawing>
      </w:r>
    </w:p>
    <w:p w:rsidR="009D046A" w:rsidRDefault="009D046A" w:rsidP="00707AE1"/>
    <w:p w:rsidR="009D046A" w:rsidRDefault="009D046A" w:rsidP="00707AE1"/>
    <w:p w:rsidR="009D046A" w:rsidRDefault="009D046A" w:rsidP="00707AE1"/>
    <w:p w:rsidR="009D046A" w:rsidRDefault="009D046A" w:rsidP="009D046A">
      <w:pPr>
        <w:pStyle w:val="Heading1"/>
      </w:pPr>
      <w:r>
        <w:lastRenderedPageBreak/>
        <w:t xml:space="preserve">5) </w:t>
      </w:r>
      <w:r>
        <w:t>Add a tooltip for the selected visual. Give short description of you work.</w:t>
      </w:r>
    </w:p>
    <w:p w:rsidR="009D046A" w:rsidRDefault="009D046A" w:rsidP="009D046A"/>
    <w:p w:rsidR="009D046A" w:rsidRDefault="009D046A" w:rsidP="009D046A">
      <w:r>
        <w:t xml:space="preserve">I created a simple tooltip </w:t>
      </w:r>
      <w:r w:rsidR="002E5D71">
        <w:t>that</w:t>
      </w:r>
      <w:r>
        <w:t xml:space="preserve"> shows total orders and total profit using </w:t>
      </w:r>
      <w:r w:rsidR="002E5D71">
        <w:t xml:space="preserve">a </w:t>
      </w:r>
      <w:r>
        <w:t xml:space="preserve">DAX formula, where I simply found the difference between sales and product costs. </w:t>
      </w:r>
      <w:r w:rsidR="002E5D71">
        <w:t>Below</w:t>
      </w:r>
      <w:r>
        <w:t xml:space="preserve"> those two cards, there is a </w:t>
      </w:r>
      <w:r w:rsidR="002E5D71">
        <w:t>bar chart that shows sales distribution over the years.</w:t>
      </w:r>
    </w:p>
    <w:p w:rsidR="002E5D71" w:rsidRDefault="002E5D71" w:rsidP="009D046A"/>
    <w:p w:rsidR="002E5D71" w:rsidRDefault="002E5D71" w:rsidP="009D046A">
      <w:r w:rsidRPr="002E5D71">
        <w:drawing>
          <wp:inline distT="0" distB="0" distL="0" distR="0" wp14:anchorId="74878CDE" wp14:editId="0C82D315">
            <wp:extent cx="3372321" cy="244826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72321" cy="2448267"/>
                    </a:xfrm>
                    <a:prstGeom prst="rect">
                      <a:avLst/>
                    </a:prstGeom>
                  </pic:spPr>
                </pic:pic>
              </a:graphicData>
            </a:graphic>
          </wp:inline>
        </w:drawing>
      </w:r>
    </w:p>
    <w:p w:rsidR="002E5D71" w:rsidRPr="009D046A" w:rsidRDefault="002E5D71" w:rsidP="009D046A">
      <w:r>
        <w:t>Example:</w:t>
      </w:r>
    </w:p>
    <w:p w:rsidR="009D046A" w:rsidRDefault="009D046A" w:rsidP="00707AE1">
      <w:pPr>
        <w:rPr>
          <w:noProof/>
        </w:rPr>
      </w:pPr>
    </w:p>
    <w:p w:rsidR="009D046A" w:rsidRDefault="009D046A" w:rsidP="00707AE1">
      <w:r>
        <w:rPr>
          <w:noProof/>
        </w:rPr>
        <w:drawing>
          <wp:inline distT="0" distB="0" distL="0" distR="0" wp14:anchorId="0E4068D8" wp14:editId="08AE20D6">
            <wp:extent cx="5239899" cy="2892056"/>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961" t="15789" r="38335" b="26609"/>
                    <a:stretch/>
                  </pic:blipFill>
                  <pic:spPr bwMode="auto">
                    <a:xfrm>
                      <a:off x="0" y="0"/>
                      <a:ext cx="5254399" cy="2900059"/>
                    </a:xfrm>
                    <a:prstGeom prst="rect">
                      <a:avLst/>
                    </a:prstGeom>
                    <a:ln>
                      <a:noFill/>
                    </a:ln>
                    <a:extLst>
                      <a:ext uri="{53640926-AAD7-44D8-BBD7-CCE9431645EC}">
                        <a14:shadowObscured xmlns:a14="http://schemas.microsoft.com/office/drawing/2010/main"/>
                      </a:ext>
                    </a:extLst>
                  </pic:spPr>
                </pic:pic>
              </a:graphicData>
            </a:graphic>
          </wp:inline>
        </w:drawing>
      </w:r>
    </w:p>
    <w:p w:rsidR="002E5D71" w:rsidRDefault="002E5D71" w:rsidP="00707AE1"/>
    <w:p w:rsidR="002E5D71" w:rsidRPr="002E5D71" w:rsidRDefault="002E5D71" w:rsidP="002E5D71">
      <w:pPr>
        <w:pStyle w:val="Heading1"/>
      </w:pPr>
      <w:r w:rsidRPr="002E5D71">
        <w:lastRenderedPageBreak/>
        <w:t>6) *Try to create Custom visual in Power BI Desktop. Add description of the method you choosed and explain what the usage of your visual is and what opportunities the visual you created gives you in comparison with the default visuals.</w:t>
      </w:r>
    </w:p>
    <w:p w:rsidR="002E5D71" w:rsidRDefault="002E5D71" w:rsidP="00707AE1"/>
    <w:p w:rsidR="002E5D71" w:rsidRDefault="002E5D71" w:rsidP="00707AE1"/>
    <w:p w:rsidR="002E5D71" w:rsidRPr="009D046A" w:rsidRDefault="002E5D71" w:rsidP="00707AE1">
      <w:r>
        <w:t>I’m very late on the homework by itself so I don’t have a time to create my own visual.</w:t>
      </w:r>
      <w:bookmarkStart w:id="0" w:name="_GoBack"/>
      <w:bookmarkEnd w:id="0"/>
    </w:p>
    <w:sectPr w:rsidR="002E5D71" w:rsidRPr="009D0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C4616"/>
    <w:multiLevelType w:val="multilevel"/>
    <w:tmpl w:val="19E8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F2971"/>
    <w:multiLevelType w:val="multilevel"/>
    <w:tmpl w:val="42D6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BE7C97"/>
    <w:multiLevelType w:val="multilevel"/>
    <w:tmpl w:val="EF28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C52D75"/>
    <w:multiLevelType w:val="hybridMultilevel"/>
    <w:tmpl w:val="0CEAE8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AE1"/>
    <w:rsid w:val="00027FAC"/>
    <w:rsid w:val="002E5D71"/>
    <w:rsid w:val="00363A4A"/>
    <w:rsid w:val="0049169F"/>
    <w:rsid w:val="00511AA1"/>
    <w:rsid w:val="00586B12"/>
    <w:rsid w:val="00707AE1"/>
    <w:rsid w:val="00937DD3"/>
    <w:rsid w:val="009D046A"/>
    <w:rsid w:val="00D215D6"/>
    <w:rsid w:val="00DC6CBC"/>
    <w:rsid w:val="00DD4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CF7BA0"/>
  <w15:chartTrackingRefBased/>
  <w15:docId w15:val="{6D05EECE-B671-4AA4-83D3-B6FFF5324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07AE1"/>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AE1"/>
    <w:rPr>
      <w:rFonts w:asciiTheme="majorHAnsi" w:eastAsiaTheme="majorEastAsia" w:hAnsiTheme="majorHAnsi" w:cstheme="majorBidi"/>
      <w:b/>
      <w:color w:val="000000" w:themeColor="text1"/>
      <w:sz w:val="32"/>
      <w:szCs w:val="32"/>
    </w:rPr>
  </w:style>
  <w:style w:type="paragraph" w:styleId="ListParagraph">
    <w:name w:val="List Paragraph"/>
    <w:basedOn w:val="Normal"/>
    <w:uiPriority w:val="34"/>
    <w:qFormat/>
    <w:rsid w:val="00027FAC"/>
    <w:pPr>
      <w:widowControl w:val="0"/>
      <w:spacing w:after="0" w:line="240" w:lineRule="atLeast"/>
      <w:ind w:left="720"/>
      <w:contextualSpacing/>
    </w:pPr>
    <w:rPr>
      <w:rFonts w:ascii="Times New Roman" w:eastAsia="Times New Roman" w:hAnsi="Times New Roman" w:cs="Times New Roman"/>
      <w:sz w:val="20"/>
      <w:szCs w:val="20"/>
    </w:rPr>
  </w:style>
  <w:style w:type="character" w:styleId="Strong">
    <w:name w:val="Strong"/>
    <w:basedOn w:val="DefaultParagraphFont"/>
    <w:uiPriority w:val="22"/>
    <w:qFormat/>
    <w:rsid w:val="00027FAC"/>
    <w:rPr>
      <w:b/>
      <w:bCs/>
    </w:rPr>
  </w:style>
  <w:style w:type="character" w:styleId="HTMLCode">
    <w:name w:val="HTML Code"/>
    <w:basedOn w:val="DefaultParagraphFont"/>
    <w:uiPriority w:val="99"/>
    <w:semiHidden/>
    <w:unhideWhenUsed/>
    <w:rsid w:val="00027FAC"/>
    <w:rPr>
      <w:rFonts w:ascii="Courier New" w:eastAsia="Times New Roman" w:hAnsi="Courier New" w:cs="Courier New"/>
      <w:sz w:val="20"/>
      <w:szCs w:val="20"/>
    </w:rPr>
  </w:style>
  <w:style w:type="paragraph" w:styleId="NormalWeb">
    <w:name w:val="Normal (Web)"/>
    <w:basedOn w:val="Normal"/>
    <w:uiPriority w:val="99"/>
    <w:semiHidden/>
    <w:unhideWhenUsed/>
    <w:rsid w:val="00027FA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11AA1"/>
    <w:rPr>
      <w:i/>
      <w:iCs/>
    </w:rPr>
  </w:style>
  <w:style w:type="paragraph" w:styleId="NoSpacing">
    <w:name w:val="No Spacing"/>
    <w:uiPriority w:val="1"/>
    <w:qFormat/>
    <w:rsid w:val="00511A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51026">
      <w:bodyDiv w:val="1"/>
      <w:marLeft w:val="0"/>
      <w:marRight w:val="0"/>
      <w:marTop w:val="0"/>
      <w:marBottom w:val="0"/>
      <w:divBdr>
        <w:top w:val="none" w:sz="0" w:space="0" w:color="auto"/>
        <w:left w:val="none" w:sz="0" w:space="0" w:color="auto"/>
        <w:bottom w:val="none" w:sz="0" w:space="0" w:color="auto"/>
        <w:right w:val="none" w:sz="0" w:space="0" w:color="auto"/>
      </w:divBdr>
    </w:div>
    <w:div w:id="689570608">
      <w:bodyDiv w:val="1"/>
      <w:marLeft w:val="0"/>
      <w:marRight w:val="0"/>
      <w:marTop w:val="0"/>
      <w:marBottom w:val="0"/>
      <w:divBdr>
        <w:top w:val="none" w:sz="0" w:space="0" w:color="auto"/>
        <w:left w:val="none" w:sz="0" w:space="0" w:color="auto"/>
        <w:bottom w:val="none" w:sz="0" w:space="0" w:color="auto"/>
        <w:right w:val="none" w:sz="0" w:space="0" w:color="auto"/>
      </w:divBdr>
    </w:div>
    <w:div w:id="832070401">
      <w:bodyDiv w:val="1"/>
      <w:marLeft w:val="0"/>
      <w:marRight w:val="0"/>
      <w:marTop w:val="0"/>
      <w:marBottom w:val="0"/>
      <w:divBdr>
        <w:top w:val="none" w:sz="0" w:space="0" w:color="auto"/>
        <w:left w:val="none" w:sz="0" w:space="0" w:color="auto"/>
        <w:bottom w:val="none" w:sz="0" w:space="0" w:color="auto"/>
        <w:right w:val="none" w:sz="0" w:space="0" w:color="auto"/>
      </w:divBdr>
    </w:div>
    <w:div w:id="833760178">
      <w:bodyDiv w:val="1"/>
      <w:marLeft w:val="0"/>
      <w:marRight w:val="0"/>
      <w:marTop w:val="0"/>
      <w:marBottom w:val="0"/>
      <w:divBdr>
        <w:top w:val="none" w:sz="0" w:space="0" w:color="auto"/>
        <w:left w:val="none" w:sz="0" w:space="0" w:color="auto"/>
        <w:bottom w:val="none" w:sz="0" w:space="0" w:color="auto"/>
        <w:right w:val="none" w:sz="0" w:space="0" w:color="auto"/>
      </w:divBdr>
    </w:div>
    <w:div w:id="1169101439">
      <w:bodyDiv w:val="1"/>
      <w:marLeft w:val="0"/>
      <w:marRight w:val="0"/>
      <w:marTop w:val="0"/>
      <w:marBottom w:val="0"/>
      <w:divBdr>
        <w:top w:val="none" w:sz="0" w:space="0" w:color="auto"/>
        <w:left w:val="none" w:sz="0" w:space="0" w:color="auto"/>
        <w:bottom w:val="none" w:sz="0" w:space="0" w:color="auto"/>
        <w:right w:val="none" w:sz="0" w:space="0" w:color="auto"/>
      </w:divBdr>
      <w:divsChild>
        <w:div w:id="813983049">
          <w:marLeft w:val="0"/>
          <w:marRight w:val="0"/>
          <w:marTop w:val="0"/>
          <w:marBottom w:val="0"/>
          <w:divBdr>
            <w:top w:val="none" w:sz="0" w:space="0" w:color="auto"/>
            <w:left w:val="none" w:sz="0" w:space="0" w:color="auto"/>
            <w:bottom w:val="none" w:sz="0" w:space="0" w:color="auto"/>
            <w:right w:val="none" w:sz="0" w:space="0" w:color="auto"/>
          </w:divBdr>
          <w:divsChild>
            <w:div w:id="16540054">
              <w:marLeft w:val="0"/>
              <w:marRight w:val="0"/>
              <w:marTop w:val="0"/>
              <w:marBottom w:val="0"/>
              <w:divBdr>
                <w:top w:val="none" w:sz="0" w:space="0" w:color="auto"/>
                <w:left w:val="none" w:sz="0" w:space="0" w:color="auto"/>
                <w:bottom w:val="none" w:sz="0" w:space="0" w:color="auto"/>
                <w:right w:val="none" w:sz="0" w:space="0" w:color="auto"/>
              </w:divBdr>
            </w:div>
            <w:div w:id="1426462357">
              <w:marLeft w:val="0"/>
              <w:marRight w:val="0"/>
              <w:marTop w:val="0"/>
              <w:marBottom w:val="0"/>
              <w:divBdr>
                <w:top w:val="none" w:sz="0" w:space="0" w:color="auto"/>
                <w:left w:val="none" w:sz="0" w:space="0" w:color="auto"/>
                <w:bottom w:val="none" w:sz="0" w:space="0" w:color="auto"/>
                <w:right w:val="none" w:sz="0" w:space="0" w:color="auto"/>
              </w:divBdr>
            </w:div>
            <w:div w:id="1941256114">
              <w:marLeft w:val="0"/>
              <w:marRight w:val="0"/>
              <w:marTop w:val="0"/>
              <w:marBottom w:val="0"/>
              <w:divBdr>
                <w:top w:val="none" w:sz="0" w:space="0" w:color="auto"/>
                <w:left w:val="none" w:sz="0" w:space="0" w:color="auto"/>
                <w:bottom w:val="none" w:sz="0" w:space="0" w:color="auto"/>
                <w:right w:val="none" w:sz="0" w:space="0" w:color="auto"/>
              </w:divBdr>
            </w:div>
            <w:div w:id="1151486096">
              <w:marLeft w:val="0"/>
              <w:marRight w:val="0"/>
              <w:marTop w:val="0"/>
              <w:marBottom w:val="0"/>
              <w:divBdr>
                <w:top w:val="none" w:sz="0" w:space="0" w:color="auto"/>
                <w:left w:val="none" w:sz="0" w:space="0" w:color="auto"/>
                <w:bottom w:val="none" w:sz="0" w:space="0" w:color="auto"/>
                <w:right w:val="none" w:sz="0" w:space="0" w:color="auto"/>
              </w:divBdr>
            </w:div>
            <w:div w:id="17036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68087">
      <w:bodyDiv w:val="1"/>
      <w:marLeft w:val="0"/>
      <w:marRight w:val="0"/>
      <w:marTop w:val="0"/>
      <w:marBottom w:val="0"/>
      <w:divBdr>
        <w:top w:val="none" w:sz="0" w:space="0" w:color="auto"/>
        <w:left w:val="none" w:sz="0" w:space="0" w:color="auto"/>
        <w:bottom w:val="none" w:sz="0" w:space="0" w:color="auto"/>
        <w:right w:val="none" w:sz="0" w:space="0" w:color="auto"/>
      </w:divBdr>
    </w:div>
    <w:div w:id="1295254126">
      <w:bodyDiv w:val="1"/>
      <w:marLeft w:val="0"/>
      <w:marRight w:val="0"/>
      <w:marTop w:val="0"/>
      <w:marBottom w:val="0"/>
      <w:divBdr>
        <w:top w:val="none" w:sz="0" w:space="0" w:color="auto"/>
        <w:left w:val="none" w:sz="0" w:space="0" w:color="auto"/>
        <w:bottom w:val="none" w:sz="0" w:space="0" w:color="auto"/>
        <w:right w:val="none" w:sz="0" w:space="0" w:color="auto"/>
      </w:divBdr>
    </w:div>
    <w:div w:id="1444688457">
      <w:bodyDiv w:val="1"/>
      <w:marLeft w:val="0"/>
      <w:marRight w:val="0"/>
      <w:marTop w:val="0"/>
      <w:marBottom w:val="0"/>
      <w:divBdr>
        <w:top w:val="none" w:sz="0" w:space="0" w:color="auto"/>
        <w:left w:val="none" w:sz="0" w:space="0" w:color="auto"/>
        <w:bottom w:val="none" w:sz="0" w:space="0" w:color="auto"/>
        <w:right w:val="none" w:sz="0" w:space="0" w:color="auto"/>
      </w:divBdr>
    </w:div>
    <w:div w:id="1476489955">
      <w:bodyDiv w:val="1"/>
      <w:marLeft w:val="0"/>
      <w:marRight w:val="0"/>
      <w:marTop w:val="0"/>
      <w:marBottom w:val="0"/>
      <w:divBdr>
        <w:top w:val="none" w:sz="0" w:space="0" w:color="auto"/>
        <w:left w:val="none" w:sz="0" w:space="0" w:color="auto"/>
        <w:bottom w:val="none" w:sz="0" w:space="0" w:color="auto"/>
        <w:right w:val="none" w:sz="0" w:space="0" w:color="auto"/>
      </w:divBdr>
      <w:divsChild>
        <w:div w:id="1373270253">
          <w:marLeft w:val="0"/>
          <w:marRight w:val="0"/>
          <w:marTop w:val="0"/>
          <w:marBottom w:val="0"/>
          <w:divBdr>
            <w:top w:val="none" w:sz="0" w:space="0" w:color="auto"/>
            <w:left w:val="none" w:sz="0" w:space="0" w:color="auto"/>
            <w:bottom w:val="none" w:sz="0" w:space="0" w:color="auto"/>
            <w:right w:val="none" w:sz="0" w:space="0" w:color="auto"/>
          </w:divBdr>
          <w:divsChild>
            <w:div w:id="1467120775">
              <w:marLeft w:val="0"/>
              <w:marRight w:val="0"/>
              <w:marTop w:val="0"/>
              <w:marBottom w:val="0"/>
              <w:divBdr>
                <w:top w:val="none" w:sz="0" w:space="0" w:color="auto"/>
                <w:left w:val="none" w:sz="0" w:space="0" w:color="auto"/>
                <w:bottom w:val="none" w:sz="0" w:space="0" w:color="auto"/>
                <w:right w:val="none" w:sz="0" w:space="0" w:color="auto"/>
              </w:divBdr>
            </w:div>
            <w:div w:id="1991210679">
              <w:marLeft w:val="0"/>
              <w:marRight w:val="0"/>
              <w:marTop w:val="0"/>
              <w:marBottom w:val="0"/>
              <w:divBdr>
                <w:top w:val="none" w:sz="0" w:space="0" w:color="auto"/>
                <w:left w:val="none" w:sz="0" w:space="0" w:color="auto"/>
                <w:bottom w:val="none" w:sz="0" w:space="0" w:color="auto"/>
                <w:right w:val="none" w:sz="0" w:space="0" w:color="auto"/>
              </w:divBdr>
            </w:div>
            <w:div w:id="2075614835">
              <w:marLeft w:val="0"/>
              <w:marRight w:val="0"/>
              <w:marTop w:val="0"/>
              <w:marBottom w:val="0"/>
              <w:divBdr>
                <w:top w:val="none" w:sz="0" w:space="0" w:color="auto"/>
                <w:left w:val="none" w:sz="0" w:space="0" w:color="auto"/>
                <w:bottom w:val="none" w:sz="0" w:space="0" w:color="auto"/>
                <w:right w:val="none" w:sz="0" w:space="0" w:color="auto"/>
              </w:divBdr>
            </w:div>
            <w:div w:id="358510946">
              <w:marLeft w:val="0"/>
              <w:marRight w:val="0"/>
              <w:marTop w:val="0"/>
              <w:marBottom w:val="0"/>
              <w:divBdr>
                <w:top w:val="none" w:sz="0" w:space="0" w:color="auto"/>
                <w:left w:val="none" w:sz="0" w:space="0" w:color="auto"/>
                <w:bottom w:val="none" w:sz="0" w:space="0" w:color="auto"/>
                <w:right w:val="none" w:sz="0" w:space="0" w:color="auto"/>
              </w:divBdr>
            </w:div>
            <w:div w:id="163613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8839">
      <w:bodyDiv w:val="1"/>
      <w:marLeft w:val="0"/>
      <w:marRight w:val="0"/>
      <w:marTop w:val="0"/>
      <w:marBottom w:val="0"/>
      <w:divBdr>
        <w:top w:val="none" w:sz="0" w:space="0" w:color="auto"/>
        <w:left w:val="none" w:sz="0" w:space="0" w:color="auto"/>
        <w:bottom w:val="none" w:sz="0" w:space="0" w:color="auto"/>
        <w:right w:val="none" w:sz="0" w:space="0" w:color="auto"/>
      </w:divBdr>
    </w:div>
    <w:div w:id="1749691636">
      <w:bodyDiv w:val="1"/>
      <w:marLeft w:val="0"/>
      <w:marRight w:val="0"/>
      <w:marTop w:val="0"/>
      <w:marBottom w:val="0"/>
      <w:divBdr>
        <w:top w:val="none" w:sz="0" w:space="0" w:color="auto"/>
        <w:left w:val="none" w:sz="0" w:space="0" w:color="auto"/>
        <w:bottom w:val="none" w:sz="0" w:space="0" w:color="auto"/>
        <w:right w:val="none" w:sz="0" w:space="0" w:color="auto"/>
      </w:divBdr>
    </w:div>
    <w:div w:id="1765153387">
      <w:bodyDiv w:val="1"/>
      <w:marLeft w:val="0"/>
      <w:marRight w:val="0"/>
      <w:marTop w:val="0"/>
      <w:marBottom w:val="0"/>
      <w:divBdr>
        <w:top w:val="none" w:sz="0" w:space="0" w:color="auto"/>
        <w:left w:val="none" w:sz="0" w:space="0" w:color="auto"/>
        <w:bottom w:val="none" w:sz="0" w:space="0" w:color="auto"/>
        <w:right w:val="none" w:sz="0" w:space="0" w:color="auto"/>
      </w:divBdr>
      <w:divsChild>
        <w:div w:id="1011834416">
          <w:marLeft w:val="0"/>
          <w:marRight w:val="0"/>
          <w:marTop w:val="0"/>
          <w:marBottom w:val="0"/>
          <w:divBdr>
            <w:top w:val="none" w:sz="0" w:space="0" w:color="auto"/>
            <w:left w:val="none" w:sz="0" w:space="0" w:color="auto"/>
            <w:bottom w:val="none" w:sz="0" w:space="0" w:color="auto"/>
            <w:right w:val="none" w:sz="0" w:space="0" w:color="auto"/>
          </w:divBdr>
          <w:divsChild>
            <w:div w:id="1404254062">
              <w:marLeft w:val="0"/>
              <w:marRight w:val="0"/>
              <w:marTop w:val="0"/>
              <w:marBottom w:val="0"/>
              <w:divBdr>
                <w:top w:val="none" w:sz="0" w:space="0" w:color="auto"/>
                <w:left w:val="none" w:sz="0" w:space="0" w:color="auto"/>
                <w:bottom w:val="none" w:sz="0" w:space="0" w:color="auto"/>
                <w:right w:val="none" w:sz="0" w:space="0" w:color="auto"/>
              </w:divBdr>
            </w:div>
            <w:div w:id="401870358">
              <w:marLeft w:val="0"/>
              <w:marRight w:val="0"/>
              <w:marTop w:val="0"/>
              <w:marBottom w:val="0"/>
              <w:divBdr>
                <w:top w:val="none" w:sz="0" w:space="0" w:color="auto"/>
                <w:left w:val="none" w:sz="0" w:space="0" w:color="auto"/>
                <w:bottom w:val="none" w:sz="0" w:space="0" w:color="auto"/>
                <w:right w:val="none" w:sz="0" w:space="0" w:color="auto"/>
              </w:divBdr>
            </w:div>
            <w:div w:id="2043940000">
              <w:marLeft w:val="0"/>
              <w:marRight w:val="0"/>
              <w:marTop w:val="0"/>
              <w:marBottom w:val="0"/>
              <w:divBdr>
                <w:top w:val="none" w:sz="0" w:space="0" w:color="auto"/>
                <w:left w:val="none" w:sz="0" w:space="0" w:color="auto"/>
                <w:bottom w:val="none" w:sz="0" w:space="0" w:color="auto"/>
                <w:right w:val="none" w:sz="0" w:space="0" w:color="auto"/>
              </w:divBdr>
            </w:div>
            <w:div w:id="1404790999">
              <w:marLeft w:val="0"/>
              <w:marRight w:val="0"/>
              <w:marTop w:val="0"/>
              <w:marBottom w:val="0"/>
              <w:divBdr>
                <w:top w:val="none" w:sz="0" w:space="0" w:color="auto"/>
                <w:left w:val="none" w:sz="0" w:space="0" w:color="auto"/>
                <w:bottom w:val="none" w:sz="0" w:space="0" w:color="auto"/>
                <w:right w:val="none" w:sz="0" w:space="0" w:color="auto"/>
              </w:divBdr>
            </w:div>
            <w:div w:id="4153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84868">
      <w:bodyDiv w:val="1"/>
      <w:marLeft w:val="0"/>
      <w:marRight w:val="0"/>
      <w:marTop w:val="0"/>
      <w:marBottom w:val="0"/>
      <w:divBdr>
        <w:top w:val="none" w:sz="0" w:space="0" w:color="auto"/>
        <w:left w:val="none" w:sz="0" w:space="0" w:color="auto"/>
        <w:bottom w:val="none" w:sz="0" w:space="0" w:color="auto"/>
        <w:right w:val="none" w:sz="0" w:space="0" w:color="auto"/>
      </w:divBdr>
    </w:div>
    <w:div w:id="211674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586</TotalTime>
  <Pages>8</Pages>
  <Words>697</Words>
  <Characters>3810</Characters>
  <Application>Microsoft Office Word</Application>
  <DocSecurity>0</DocSecurity>
  <Lines>122</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dc:creator>
  <cp:keywords/>
  <dc:description/>
  <cp:lastModifiedBy>Elitebook</cp:lastModifiedBy>
  <cp:revision>1</cp:revision>
  <dcterms:created xsi:type="dcterms:W3CDTF">2025-08-13T07:33:00Z</dcterms:created>
  <dcterms:modified xsi:type="dcterms:W3CDTF">2025-08-14T23:48:00Z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c18d5dcd-76d5-404a-bb42-d67ad1968663</vt:lpwstr>
  </property>
</Properties>
</file>