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54E" w:rsidRPr="00D87B36" w:rsidRDefault="003B454E" w:rsidP="003B454E">
      <w:pPr>
        <w:pStyle w:val="Heading1"/>
        <w:rPr>
          <w:rFonts w:cstheme="minorHAnsi"/>
        </w:rPr>
      </w:pPr>
      <w:r>
        <w:t xml:space="preserve">1. Create a table called employee with columns id serial, name varchar, status varchar. </w:t>
      </w:r>
    </w:p>
    <w:p w:rsidR="00D51F4A" w:rsidRPr="00D87B36" w:rsidRDefault="00235F78">
      <w:pPr>
        <w:rPr>
          <w:rFonts w:cstheme="minorHAnsi"/>
        </w:rPr>
      </w:pPr>
      <w:r w:rsidRPr="00D87B36">
        <w:rPr>
          <w:rFonts w:cstheme="minorHAnsi"/>
          <w:noProof/>
        </w:rPr>
        <w:drawing>
          <wp:inline distT="0" distB="0" distL="0" distR="0" wp14:anchorId="322D88CF" wp14:editId="56A2BA68">
            <wp:extent cx="59436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95550"/>
                    </a:xfrm>
                    <a:prstGeom prst="rect">
                      <a:avLst/>
                    </a:prstGeom>
                  </pic:spPr>
                </pic:pic>
              </a:graphicData>
            </a:graphic>
          </wp:inline>
        </w:drawing>
      </w:r>
    </w:p>
    <w:p w:rsidR="00D51F4A" w:rsidRPr="00D87B36" w:rsidRDefault="00D51F4A">
      <w:pPr>
        <w:rPr>
          <w:rFonts w:cstheme="minorHAnsi"/>
        </w:rPr>
      </w:pPr>
    </w:p>
    <w:p w:rsidR="003B454E" w:rsidRDefault="003B454E">
      <w:pPr>
        <w:rPr>
          <w:rStyle w:val="Heading1Char"/>
        </w:rPr>
      </w:pPr>
      <w:r w:rsidRPr="003B454E">
        <w:rPr>
          <w:rStyle w:val="Heading1Char"/>
        </w:rPr>
        <w:t xml:space="preserve">2. Replicate the example given in the lecture with the code below: </w:t>
      </w:r>
    </w:p>
    <w:p w:rsidR="003B454E" w:rsidRDefault="003B454E" w:rsidP="003B454E">
      <w:pPr>
        <w:pStyle w:val="Heading2"/>
      </w:pPr>
      <w:r>
        <w:tab/>
        <w:t>1)First transaction</w:t>
      </w:r>
    </w:p>
    <w:p w:rsidR="00D51F4A" w:rsidRPr="00D87B36" w:rsidRDefault="00D51F4A">
      <w:pPr>
        <w:rPr>
          <w:rFonts w:cstheme="minorHAnsi"/>
        </w:rPr>
      </w:pPr>
      <w:r w:rsidRPr="00D87B36">
        <w:rPr>
          <w:rFonts w:cstheme="minorHAnsi"/>
          <w:noProof/>
        </w:rPr>
        <w:drawing>
          <wp:inline distT="0" distB="0" distL="0" distR="0" wp14:anchorId="57C4F94C" wp14:editId="731D3C5B">
            <wp:extent cx="3772426" cy="168616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2426" cy="1686160"/>
                    </a:xfrm>
                    <a:prstGeom prst="rect">
                      <a:avLst/>
                    </a:prstGeom>
                  </pic:spPr>
                </pic:pic>
              </a:graphicData>
            </a:graphic>
          </wp:inline>
        </w:drawing>
      </w:r>
    </w:p>
    <w:p w:rsidR="00D51F4A" w:rsidRPr="003B454E" w:rsidRDefault="003B454E" w:rsidP="003B454E">
      <w:pPr>
        <w:pStyle w:val="NormalWeb"/>
        <w:rPr>
          <w:rFonts w:asciiTheme="minorHAnsi" w:hAnsiTheme="minorHAnsi" w:cstheme="minorHAnsi"/>
          <w:sz w:val="22"/>
          <w:szCs w:val="22"/>
        </w:rPr>
      </w:pPr>
      <w:r w:rsidRPr="00D87B36">
        <w:rPr>
          <w:rFonts w:asciiTheme="minorHAnsi" w:hAnsiTheme="minorHAnsi" w:cstheme="minorHAnsi"/>
          <w:sz w:val="22"/>
          <w:szCs w:val="22"/>
        </w:rPr>
        <w:t xml:space="preserve">We get that </w:t>
      </w:r>
      <w:r w:rsidRPr="00D87B36">
        <w:rPr>
          <w:rStyle w:val="HTMLCode"/>
          <w:rFonts w:asciiTheme="minorHAnsi" w:hAnsiTheme="minorHAnsi" w:cstheme="minorHAnsi"/>
          <w:sz w:val="22"/>
          <w:szCs w:val="22"/>
        </w:rPr>
        <w:t>xmin</w:t>
      </w:r>
      <w:r w:rsidRPr="00D87B36">
        <w:rPr>
          <w:rFonts w:asciiTheme="minorHAnsi" w:hAnsiTheme="minorHAnsi" w:cstheme="minorHAnsi"/>
          <w:sz w:val="22"/>
          <w:szCs w:val="22"/>
        </w:rPr>
        <w:t xml:space="preserve"> = 2276, which is the transaction ID that created the row. </w:t>
      </w:r>
      <w:r w:rsidRPr="00D87B36">
        <w:rPr>
          <w:rStyle w:val="HTMLCode"/>
          <w:rFonts w:asciiTheme="minorHAnsi" w:hAnsiTheme="minorHAnsi" w:cstheme="minorHAnsi"/>
          <w:sz w:val="22"/>
          <w:szCs w:val="22"/>
        </w:rPr>
        <w:t>xmax</w:t>
      </w:r>
      <w:r w:rsidRPr="00D87B36">
        <w:rPr>
          <w:rFonts w:asciiTheme="minorHAnsi" w:hAnsiTheme="minorHAnsi" w:cstheme="minorHAnsi"/>
          <w:sz w:val="22"/>
          <w:szCs w:val="22"/>
        </w:rPr>
        <w:t xml:space="preserve"> = 0: because it's still alive. </w:t>
      </w:r>
    </w:p>
    <w:p w:rsidR="00D51F4A" w:rsidRPr="00D87B36" w:rsidRDefault="00D51F4A">
      <w:pPr>
        <w:rPr>
          <w:rFonts w:cstheme="minorHAnsi"/>
        </w:rPr>
      </w:pPr>
    </w:p>
    <w:p w:rsidR="00D51F4A" w:rsidRPr="00D87B36" w:rsidRDefault="00D51F4A">
      <w:pPr>
        <w:rPr>
          <w:rFonts w:cstheme="minorHAnsi"/>
        </w:rPr>
      </w:pPr>
    </w:p>
    <w:p w:rsidR="003B454E" w:rsidRDefault="003B454E">
      <w:pPr>
        <w:rPr>
          <w:rFonts w:cstheme="minorHAnsi"/>
        </w:rPr>
      </w:pPr>
    </w:p>
    <w:p w:rsidR="003B454E" w:rsidRDefault="003B454E">
      <w:pPr>
        <w:rPr>
          <w:rFonts w:cstheme="minorHAnsi"/>
        </w:rPr>
      </w:pPr>
    </w:p>
    <w:p w:rsidR="003B454E" w:rsidRDefault="003B454E">
      <w:pPr>
        <w:rPr>
          <w:rFonts w:cstheme="minorHAnsi"/>
        </w:rPr>
      </w:pPr>
    </w:p>
    <w:p w:rsidR="00D51F4A" w:rsidRPr="00D87B36" w:rsidRDefault="003B454E" w:rsidP="003B454E">
      <w:pPr>
        <w:pStyle w:val="Heading2"/>
      </w:pPr>
      <w:r>
        <w:lastRenderedPageBreak/>
        <w:tab/>
        <w:t>2</w:t>
      </w:r>
      <w:r w:rsidR="00D51F4A" w:rsidRPr="00D87B36">
        <w:t xml:space="preserve">) </w:t>
      </w:r>
      <w:r>
        <w:t>Second transaction</w:t>
      </w:r>
    </w:p>
    <w:p w:rsidR="00D51F4A" w:rsidRPr="00D87B36" w:rsidRDefault="00D51F4A">
      <w:pPr>
        <w:rPr>
          <w:rFonts w:cstheme="minorHAnsi"/>
        </w:rPr>
      </w:pPr>
      <w:r w:rsidRPr="00D87B36">
        <w:rPr>
          <w:rFonts w:cstheme="minorHAnsi"/>
          <w:noProof/>
        </w:rPr>
        <w:drawing>
          <wp:inline distT="0" distB="0" distL="0" distR="0" wp14:anchorId="7C9DF627" wp14:editId="1381022D">
            <wp:extent cx="4077269" cy="191479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7269" cy="1914792"/>
                    </a:xfrm>
                    <a:prstGeom prst="rect">
                      <a:avLst/>
                    </a:prstGeom>
                  </pic:spPr>
                </pic:pic>
              </a:graphicData>
            </a:graphic>
          </wp:inline>
        </w:drawing>
      </w:r>
      <w:r w:rsidR="003B454E">
        <w:rPr>
          <w:rFonts w:cstheme="minorHAnsi"/>
        </w:rPr>
        <w:tab/>
      </w:r>
    </w:p>
    <w:p w:rsidR="00D51F4A" w:rsidRPr="00D87B36" w:rsidRDefault="00D51F4A">
      <w:pPr>
        <w:rPr>
          <w:rFonts w:cstheme="minorHAnsi"/>
        </w:rPr>
      </w:pPr>
      <w:r w:rsidRPr="00D87B36">
        <w:rPr>
          <w:rFonts w:cstheme="minorHAnsi"/>
          <w:noProof/>
        </w:rPr>
        <w:drawing>
          <wp:inline distT="0" distB="0" distL="0" distR="0" wp14:anchorId="58C55E89" wp14:editId="78BEDE0B">
            <wp:extent cx="5106113" cy="1238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113" cy="1238423"/>
                    </a:xfrm>
                    <a:prstGeom prst="rect">
                      <a:avLst/>
                    </a:prstGeom>
                  </pic:spPr>
                </pic:pic>
              </a:graphicData>
            </a:graphic>
          </wp:inline>
        </w:drawing>
      </w:r>
    </w:p>
    <w:p w:rsidR="00D51F4A" w:rsidRPr="00D87B36" w:rsidRDefault="00D51F4A" w:rsidP="00D51F4A">
      <w:pPr>
        <w:rPr>
          <w:rFonts w:cstheme="minorHAnsi"/>
        </w:rPr>
      </w:pPr>
      <w:r w:rsidRPr="00D87B36">
        <w:rPr>
          <w:rFonts w:cstheme="minorHAnsi"/>
        </w:rPr>
        <w:t xml:space="preserve">Since we deleted the row, </w:t>
      </w:r>
      <w:r w:rsidR="009F615E" w:rsidRPr="00D87B36">
        <w:rPr>
          <w:rFonts w:cstheme="minorHAnsi"/>
        </w:rPr>
        <w:t>it's</w:t>
      </w:r>
      <w:r w:rsidRPr="00D87B36">
        <w:rPr>
          <w:rFonts w:cstheme="minorHAnsi"/>
        </w:rPr>
        <w:t xml:space="preserve"> invisible to future queries. Its xmax will be 2278. (forgot to delete the </w:t>
      </w:r>
      <w:r w:rsidR="009F615E" w:rsidRPr="00D87B36">
        <w:rPr>
          <w:rFonts w:cstheme="minorHAnsi"/>
        </w:rPr>
        <w:t>schema name in front of the table).</w:t>
      </w:r>
    </w:p>
    <w:p w:rsidR="009F615E" w:rsidRPr="00D87B36" w:rsidRDefault="009F615E" w:rsidP="00D51F4A">
      <w:pPr>
        <w:rPr>
          <w:rFonts w:cstheme="minorHAnsi"/>
        </w:rPr>
      </w:pPr>
      <w:r w:rsidRPr="00D87B36">
        <w:rPr>
          <w:rFonts w:cstheme="minorHAnsi"/>
        </w:rPr>
        <w:t>After reinserting the row, we get</w:t>
      </w:r>
      <w:r w:rsidRPr="00D87B36">
        <w:rPr>
          <w:rFonts w:cstheme="minorHAnsi"/>
        </w:rPr>
        <w:br/>
      </w:r>
      <w:r w:rsidRPr="00D87B36">
        <w:rPr>
          <w:rFonts w:cstheme="minorHAnsi"/>
          <w:noProof/>
        </w:rPr>
        <w:drawing>
          <wp:inline distT="0" distB="0" distL="0" distR="0" wp14:anchorId="6B344F0D" wp14:editId="62A76A27">
            <wp:extent cx="4429743" cy="1810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743" cy="1810003"/>
                    </a:xfrm>
                    <a:prstGeom prst="rect">
                      <a:avLst/>
                    </a:prstGeom>
                  </pic:spPr>
                </pic:pic>
              </a:graphicData>
            </a:graphic>
          </wp:inline>
        </w:drawing>
      </w:r>
    </w:p>
    <w:p w:rsidR="009F615E" w:rsidRPr="00D87B36" w:rsidRDefault="009F615E" w:rsidP="00D51F4A">
      <w:pPr>
        <w:rPr>
          <w:rFonts w:cstheme="minorHAnsi"/>
        </w:rPr>
      </w:pPr>
      <w:r w:rsidRPr="00D87B36">
        <w:rPr>
          <w:rFonts w:cstheme="minorHAnsi"/>
        </w:rPr>
        <w:t>That means that we took the new space where the xmin = 2278 and xmax = 0, since it’s still alive.</w:t>
      </w:r>
    </w:p>
    <w:p w:rsidR="009F615E" w:rsidRPr="00D87B36" w:rsidRDefault="009F615E" w:rsidP="00D51F4A">
      <w:pPr>
        <w:rPr>
          <w:rFonts w:cstheme="minorHAnsi"/>
        </w:rPr>
      </w:pPr>
    </w:p>
    <w:p w:rsidR="009F615E" w:rsidRPr="00D87B36" w:rsidRDefault="009F615E" w:rsidP="00D51F4A">
      <w:pPr>
        <w:rPr>
          <w:rFonts w:cstheme="minorHAnsi"/>
        </w:rPr>
      </w:pPr>
    </w:p>
    <w:p w:rsidR="009F615E" w:rsidRPr="00D87B36" w:rsidRDefault="009F615E" w:rsidP="00D51F4A">
      <w:pPr>
        <w:rPr>
          <w:rFonts w:cstheme="minorHAnsi"/>
        </w:rPr>
      </w:pPr>
    </w:p>
    <w:p w:rsidR="009F615E" w:rsidRPr="00D87B36" w:rsidRDefault="009F615E" w:rsidP="00D51F4A">
      <w:pPr>
        <w:rPr>
          <w:rFonts w:cstheme="minorHAnsi"/>
        </w:rPr>
      </w:pPr>
    </w:p>
    <w:p w:rsidR="009F615E" w:rsidRPr="00D87B36" w:rsidRDefault="009F615E" w:rsidP="00D51F4A">
      <w:pPr>
        <w:rPr>
          <w:rFonts w:cstheme="minorHAnsi"/>
        </w:rPr>
      </w:pPr>
    </w:p>
    <w:p w:rsidR="009F615E" w:rsidRPr="00D87B36" w:rsidRDefault="009F615E" w:rsidP="00D51F4A">
      <w:pPr>
        <w:rPr>
          <w:rFonts w:cstheme="minorHAnsi"/>
        </w:rPr>
      </w:pPr>
    </w:p>
    <w:p w:rsidR="009F615E" w:rsidRPr="00D87B36" w:rsidRDefault="003B454E" w:rsidP="003B454E">
      <w:pPr>
        <w:pStyle w:val="Heading2"/>
      </w:pPr>
      <w:r>
        <w:lastRenderedPageBreak/>
        <w:tab/>
        <w:t>3) third transaction</w:t>
      </w:r>
    </w:p>
    <w:p w:rsidR="009F615E" w:rsidRPr="00D87B36" w:rsidRDefault="009F615E" w:rsidP="00D51F4A">
      <w:pPr>
        <w:rPr>
          <w:rFonts w:cstheme="minorHAnsi"/>
        </w:rPr>
      </w:pPr>
      <w:r w:rsidRPr="00D87B36">
        <w:rPr>
          <w:rFonts w:cstheme="minorHAnsi"/>
          <w:noProof/>
        </w:rPr>
        <w:drawing>
          <wp:inline distT="0" distB="0" distL="0" distR="0" wp14:anchorId="0AC0BCD0" wp14:editId="7028BF94">
            <wp:extent cx="3677163" cy="191479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163" cy="1914792"/>
                    </a:xfrm>
                    <a:prstGeom prst="rect">
                      <a:avLst/>
                    </a:prstGeom>
                  </pic:spPr>
                </pic:pic>
              </a:graphicData>
            </a:graphic>
          </wp:inline>
        </w:drawing>
      </w:r>
    </w:p>
    <w:p w:rsidR="009F615E" w:rsidRPr="00D87B36" w:rsidRDefault="009F615E" w:rsidP="00D51F4A">
      <w:pPr>
        <w:rPr>
          <w:rFonts w:cstheme="minorHAnsi"/>
        </w:rPr>
      </w:pPr>
      <w:r w:rsidRPr="00D87B36">
        <w:rPr>
          <w:rFonts w:cstheme="minorHAnsi"/>
          <w:noProof/>
        </w:rPr>
        <w:drawing>
          <wp:inline distT="0" distB="0" distL="0" distR="0" wp14:anchorId="5195D2DC" wp14:editId="080031B5">
            <wp:extent cx="4039164" cy="7525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9164" cy="752580"/>
                    </a:xfrm>
                    <a:prstGeom prst="rect">
                      <a:avLst/>
                    </a:prstGeom>
                  </pic:spPr>
                </pic:pic>
              </a:graphicData>
            </a:graphic>
          </wp:inline>
        </w:drawing>
      </w:r>
    </w:p>
    <w:p w:rsidR="009F615E" w:rsidRPr="00D87B36" w:rsidRDefault="009F615E" w:rsidP="00D51F4A">
      <w:pPr>
        <w:rPr>
          <w:rFonts w:cstheme="minorHAnsi"/>
        </w:rPr>
      </w:pPr>
      <w:r w:rsidRPr="00D87B36">
        <w:rPr>
          <w:rFonts w:cstheme="minorHAnsi"/>
        </w:rPr>
        <w:t xml:space="preserve">I </w:t>
      </w:r>
      <w:r w:rsidR="00CC0B3C" w:rsidRPr="00D87B36">
        <w:rPr>
          <w:rFonts w:cstheme="minorHAnsi"/>
        </w:rPr>
        <w:t>accidentally</w:t>
      </w:r>
      <w:r w:rsidRPr="00D87B36">
        <w:rPr>
          <w:rFonts w:cstheme="minorHAnsi"/>
        </w:rPr>
        <w:t xml:space="preserve"> ran this query twice, so its our current transaction number is 2280. After updating the row</w:t>
      </w:r>
      <w:r w:rsidR="00803874" w:rsidRPr="00D87B36">
        <w:rPr>
          <w:rFonts w:cstheme="minorHAnsi"/>
        </w:rPr>
        <w:t>,</w:t>
      </w:r>
      <w:r w:rsidRPr="00D87B36">
        <w:rPr>
          <w:rFonts w:cstheme="minorHAnsi"/>
        </w:rPr>
        <w:t xml:space="preserve"> it gets xmin value of 2280 and xmax = 0, since its alive. Transactions 2278 and 2279 are dead.</w:t>
      </w:r>
    </w:p>
    <w:p w:rsidR="003B454E" w:rsidRDefault="003B454E" w:rsidP="00557C0C">
      <w:pPr>
        <w:pStyle w:val="Heading1"/>
      </w:pPr>
      <w:r>
        <w:t xml:space="preserve">3. Run the command set transaction isolation level </w:t>
      </w:r>
      <w:r>
        <w:t>REPEATABLE READ</w:t>
      </w:r>
      <w:r>
        <w:t xml:space="preserve">. </w:t>
      </w:r>
    </w:p>
    <w:p w:rsidR="00081DB8" w:rsidRDefault="00081DB8" w:rsidP="00081DB8"/>
    <w:p w:rsidR="00081DB8" w:rsidRDefault="00081DB8" w:rsidP="00081DB8">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SET</w:t>
      </w:r>
      <w:r>
        <w:rPr>
          <w:rFonts w:ascii="Consolas" w:hAnsi="Consolas"/>
          <w:color w:val="000000"/>
          <w:sz w:val="16"/>
          <w:szCs w:val="16"/>
        </w:rPr>
        <w:t xml:space="preserve"> </w:t>
      </w:r>
      <w:r>
        <w:rPr>
          <w:rFonts w:ascii="Consolas" w:hAnsi="Consolas"/>
          <w:b/>
          <w:bCs/>
          <w:color w:val="800000"/>
          <w:sz w:val="16"/>
          <w:szCs w:val="16"/>
        </w:rPr>
        <w:t>TRANSACTION</w:t>
      </w:r>
      <w:r>
        <w:rPr>
          <w:rFonts w:ascii="Consolas" w:hAnsi="Consolas"/>
          <w:color w:val="000000"/>
          <w:sz w:val="16"/>
          <w:szCs w:val="16"/>
        </w:rPr>
        <w:t xml:space="preserve"> </w:t>
      </w:r>
      <w:r>
        <w:rPr>
          <w:rFonts w:ascii="Consolas" w:hAnsi="Consolas"/>
          <w:b/>
          <w:bCs/>
          <w:color w:val="800000"/>
          <w:sz w:val="16"/>
          <w:szCs w:val="16"/>
        </w:rPr>
        <w:t>ISOLATION</w:t>
      </w:r>
      <w:r>
        <w:rPr>
          <w:rFonts w:ascii="Consolas" w:hAnsi="Consolas"/>
          <w:color w:val="000000"/>
          <w:sz w:val="16"/>
          <w:szCs w:val="16"/>
        </w:rPr>
        <w:t xml:space="preserve"> </w:t>
      </w:r>
      <w:r>
        <w:rPr>
          <w:rFonts w:ascii="Consolas" w:hAnsi="Consolas"/>
          <w:b/>
          <w:bCs/>
          <w:color w:val="800000"/>
          <w:sz w:val="16"/>
          <w:szCs w:val="16"/>
        </w:rPr>
        <w:t>LEVEL</w:t>
      </w:r>
      <w:r>
        <w:rPr>
          <w:rFonts w:ascii="Consolas" w:hAnsi="Consolas"/>
          <w:color w:val="000000"/>
          <w:sz w:val="16"/>
          <w:szCs w:val="16"/>
        </w:rPr>
        <w:t xml:space="preserve"> </w:t>
      </w:r>
      <w:r>
        <w:rPr>
          <w:rFonts w:ascii="Consolas" w:hAnsi="Consolas"/>
          <w:b/>
          <w:bCs/>
          <w:color w:val="800000"/>
          <w:sz w:val="16"/>
          <w:szCs w:val="16"/>
        </w:rPr>
        <w:t>REPEATABLE</w:t>
      </w:r>
      <w:r>
        <w:rPr>
          <w:rFonts w:ascii="Consolas" w:hAnsi="Consolas"/>
          <w:color w:val="000000"/>
          <w:sz w:val="16"/>
          <w:szCs w:val="16"/>
        </w:rPr>
        <w:t xml:space="preserve"> </w:t>
      </w:r>
      <w:r>
        <w:rPr>
          <w:rFonts w:ascii="Consolas" w:hAnsi="Consolas"/>
          <w:b/>
          <w:bCs/>
          <w:color w:val="800000"/>
          <w:sz w:val="16"/>
          <w:szCs w:val="16"/>
        </w:rPr>
        <w:t>READ</w:t>
      </w:r>
      <w:r>
        <w:rPr>
          <w:rFonts w:ascii="Consolas" w:hAnsi="Consolas"/>
          <w:color w:val="FF0000"/>
          <w:sz w:val="16"/>
          <w:szCs w:val="16"/>
        </w:rPr>
        <w:t>;</w:t>
      </w:r>
    </w:p>
    <w:p w:rsidR="00081DB8" w:rsidRPr="00081DB8" w:rsidRDefault="00081DB8" w:rsidP="00081DB8"/>
    <w:p w:rsidR="009F615E" w:rsidRPr="00D87B36" w:rsidRDefault="009F615E" w:rsidP="00D51F4A">
      <w:pPr>
        <w:rPr>
          <w:rFonts w:cstheme="minorHAnsi"/>
        </w:rPr>
      </w:pPr>
      <w:r w:rsidRPr="00D87B36">
        <w:rPr>
          <w:rFonts w:cstheme="minorHAnsi"/>
        </w:rPr>
        <w:t>After doing this, all reads within the transaction w</w:t>
      </w:r>
      <w:bookmarkStart w:id="0" w:name="_GoBack"/>
      <w:bookmarkEnd w:id="0"/>
      <w:r w:rsidRPr="00D87B36">
        <w:rPr>
          <w:rFonts w:cstheme="minorHAnsi"/>
        </w:rPr>
        <w:t>ill see the snapshot taken at BEGIN. Even if others commit changes, we will not be able to see them</w:t>
      </w:r>
      <w:r w:rsidR="003B454E">
        <w:rPr>
          <w:rFonts w:cstheme="minorHAnsi"/>
        </w:rPr>
        <w:t>.</w:t>
      </w:r>
    </w:p>
    <w:p w:rsidR="003B454E" w:rsidRPr="00557C0C" w:rsidRDefault="003B454E" w:rsidP="00557C0C">
      <w:pPr>
        <w:pStyle w:val="Heading1"/>
        <w:rPr>
          <w:rStyle w:val="Heading2Char"/>
          <w:b/>
          <w:color w:val="auto"/>
          <w:sz w:val="32"/>
          <w:szCs w:val="32"/>
        </w:rPr>
      </w:pPr>
      <w:r w:rsidRPr="00557C0C">
        <w:rPr>
          <w:rStyle w:val="Heading2Char"/>
          <w:b/>
          <w:color w:val="auto"/>
          <w:sz w:val="32"/>
          <w:szCs w:val="32"/>
        </w:rPr>
        <w:t>4. Check your current isolation level in each session with show transaction isolation level.</w:t>
      </w:r>
    </w:p>
    <w:p w:rsidR="009F615E" w:rsidRPr="00D87B36" w:rsidRDefault="009F615E" w:rsidP="00D51F4A">
      <w:pPr>
        <w:rPr>
          <w:rFonts w:cstheme="minorHAnsi"/>
        </w:rPr>
      </w:pPr>
      <w:r w:rsidRPr="00D87B36">
        <w:rPr>
          <w:rFonts w:cstheme="minorHAnsi"/>
          <w:noProof/>
        </w:rPr>
        <w:drawing>
          <wp:inline distT="0" distB="0" distL="0" distR="0" wp14:anchorId="22F5A4D2" wp14:editId="357D665A">
            <wp:extent cx="3905795" cy="16385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795" cy="1638529"/>
                    </a:xfrm>
                    <a:prstGeom prst="rect">
                      <a:avLst/>
                    </a:prstGeom>
                  </pic:spPr>
                </pic:pic>
              </a:graphicData>
            </a:graphic>
          </wp:inline>
        </w:drawing>
      </w:r>
    </w:p>
    <w:p w:rsidR="009F615E" w:rsidRPr="00D87B36" w:rsidRDefault="009F615E" w:rsidP="00D51F4A">
      <w:pPr>
        <w:rPr>
          <w:rFonts w:cstheme="minorHAnsi"/>
        </w:rPr>
      </w:pPr>
      <w:r w:rsidRPr="00D87B36">
        <w:rPr>
          <w:rFonts w:cstheme="minorHAnsi"/>
        </w:rPr>
        <w:t>We get that our current isolation level is read commited (because we ran the previous quey)</w:t>
      </w:r>
    </w:p>
    <w:p w:rsidR="009F615E" w:rsidRPr="00D87B36" w:rsidRDefault="009F615E" w:rsidP="00D51F4A">
      <w:pPr>
        <w:rPr>
          <w:rFonts w:cstheme="minorHAnsi"/>
        </w:rPr>
      </w:pPr>
    </w:p>
    <w:p w:rsidR="00CC0B3C" w:rsidRPr="00D87B36" w:rsidRDefault="00CC0B3C" w:rsidP="00D51F4A">
      <w:pPr>
        <w:rPr>
          <w:rFonts w:cstheme="minorHAnsi"/>
        </w:rPr>
      </w:pPr>
    </w:p>
    <w:p w:rsidR="00CC0B3C" w:rsidRPr="00D87B36" w:rsidRDefault="00CC0B3C" w:rsidP="00D51F4A">
      <w:pPr>
        <w:rPr>
          <w:rFonts w:cstheme="minorHAnsi"/>
        </w:rPr>
      </w:pPr>
    </w:p>
    <w:p w:rsidR="00CC0B3C" w:rsidRPr="00D87B36" w:rsidRDefault="00CC0B3C" w:rsidP="00D51F4A">
      <w:pPr>
        <w:rPr>
          <w:rFonts w:cstheme="minorHAnsi"/>
        </w:rPr>
      </w:pPr>
    </w:p>
    <w:p w:rsidR="00CC0B3C" w:rsidRPr="00D87B36" w:rsidRDefault="00CC0B3C" w:rsidP="00D51F4A">
      <w:pPr>
        <w:rPr>
          <w:rFonts w:cstheme="minorHAnsi"/>
        </w:rPr>
      </w:pPr>
    </w:p>
    <w:p w:rsidR="003B454E" w:rsidRDefault="003B454E" w:rsidP="00557C0C">
      <w:pPr>
        <w:pStyle w:val="Heading1"/>
      </w:pPr>
      <w:r>
        <w:t>5. Recreate employee table and redo the second task but modify the code so that select statements would now include cmin and cmax system columns. What changed?</w:t>
      </w:r>
    </w:p>
    <w:p w:rsidR="00557C0C" w:rsidRPr="00557C0C" w:rsidRDefault="00557C0C" w:rsidP="00557C0C"/>
    <w:p w:rsidR="00557C0C" w:rsidRPr="00557C0C" w:rsidRDefault="00557C0C" w:rsidP="00557C0C">
      <w:pPr>
        <w:pStyle w:val="NormalWeb"/>
        <w:shd w:val="clear" w:color="auto" w:fill="FFFFFF"/>
        <w:spacing w:before="0" w:beforeAutospacing="0" w:after="0" w:afterAutospacing="0"/>
        <w:rPr>
          <w:rFonts w:ascii="Consolas" w:hAnsi="Consolas"/>
          <w:color w:val="000000"/>
          <w:sz w:val="20"/>
          <w:szCs w:val="16"/>
        </w:rPr>
      </w:pPr>
      <w:r w:rsidRPr="00557C0C">
        <w:rPr>
          <w:rFonts w:ascii="Consolas" w:hAnsi="Consolas"/>
          <w:b/>
          <w:bCs/>
          <w:color w:val="800000"/>
          <w:sz w:val="20"/>
          <w:szCs w:val="16"/>
        </w:rPr>
        <w:t>DROP</w:t>
      </w:r>
      <w:r w:rsidRPr="00557C0C">
        <w:rPr>
          <w:rFonts w:ascii="Consolas" w:hAnsi="Consolas"/>
          <w:color w:val="000000"/>
          <w:sz w:val="20"/>
          <w:szCs w:val="16"/>
        </w:rPr>
        <w:t xml:space="preserve"> </w:t>
      </w:r>
      <w:r w:rsidRPr="00557C0C">
        <w:rPr>
          <w:rFonts w:ascii="Consolas" w:hAnsi="Consolas"/>
          <w:b/>
          <w:bCs/>
          <w:color w:val="800000"/>
          <w:sz w:val="20"/>
          <w:szCs w:val="16"/>
        </w:rPr>
        <w:t>TABLE</w:t>
      </w:r>
      <w:r w:rsidRPr="00557C0C">
        <w:rPr>
          <w:rFonts w:ascii="Consolas" w:hAnsi="Consolas"/>
          <w:color w:val="000000"/>
          <w:sz w:val="20"/>
          <w:szCs w:val="16"/>
        </w:rPr>
        <w:t xml:space="preserve"> </w:t>
      </w:r>
      <w:r w:rsidRPr="00557C0C">
        <w:rPr>
          <w:rFonts w:ascii="Consolas" w:hAnsi="Consolas"/>
          <w:b/>
          <w:bCs/>
          <w:color w:val="800000"/>
          <w:sz w:val="20"/>
          <w:szCs w:val="16"/>
        </w:rPr>
        <w:t>IF</w:t>
      </w:r>
      <w:r w:rsidRPr="00557C0C">
        <w:rPr>
          <w:rFonts w:ascii="Consolas" w:hAnsi="Consolas"/>
          <w:color w:val="000000"/>
          <w:sz w:val="20"/>
          <w:szCs w:val="16"/>
        </w:rPr>
        <w:t xml:space="preserve"> </w:t>
      </w:r>
      <w:r w:rsidRPr="00557C0C">
        <w:rPr>
          <w:rFonts w:ascii="Consolas" w:hAnsi="Consolas"/>
          <w:b/>
          <w:bCs/>
          <w:color w:val="800000"/>
          <w:sz w:val="20"/>
          <w:szCs w:val="16"/>
        </w:rPr>
        <w:t>EXISTS</w:t>
      </w:r>
      <w:r w:rsidRPr="00557C0C">
        <w:rPr>
          <w:rFonts w:ascii="Consolas" w:hAnsi="Consolas"/>
          <w:color w:val="000000"/>
          <w:sz w:val="20"/>
          <w:szCs w:val="16"/>
        </w:rPr>
        <w:t xml:space="preserve"> </w:t>
      </w:r>
      <w:r w:rsidRPr="00557C0C">
        <w:rPr>
          <w:rFonts w:ascii="Consolas" w:hAnsi="Consolas"/>
          <w:color w:val="8E00C6"/>
          <w:sz w:val="20"/>
          <w:szCs w:val="16"/>
        </w:rPr>
        <w:t>employee</w:t>
      </w:r>
      <w:r w:rsidRPr="00557C0C">
        <w:rPr>
          <w:rFonts w:ascii="Consolas" w:hAnsi="Consolas"/>
          <w:color w:val="FF0000"/>
          <w:sz w:val="20"/>
          <w:szCs w:val="16"/>
        </w:rPr>
        <w:t>;</w:t>
      </w:r>
    </w:p>
    <w:p w:rsidR="00557C0C" w:rsidRPr="00557C0C" w:rsidRDefault="00557C0C" w:rsidP="00557C0C">
      <w:pPr>
        <w:pStyle w:val="NormalWeb"/>
        <w:shd w:val="clear" w:color="auto" w:fill="FFFFFF"/>
        <w:spacing w:before="0" w:beforeAutospacing="0" w:after="0" w:afterAutospacing="0"/>
        <w:rPr>
          <w:rFonts w:ascii="Consolas" w:hAnsi="Consolas"/>
          <w:color w:val="000000"/>
          <w:sz w:val="20"/>
          <w:szCs w:val="16"/>
        </w:rPr>
      </w:pPr>
      <w:r w:rsidRPr="00557C0C">
        <w:rPr>
          <w:rFonts w:ascii="Consolas" w:hAnsi="Consolas"/>
          <w:b/>
          <w:bCs/>
          <w:color w:val="800000"/>
          <w:sz w:val="20"/>
          <w:szCs w:val="16"/>
        </w:rPr>
        <w:t>CREATE</w:t>
      </w:r>
      <w:r w:rsidRPr="00557C0C">
        <w:rPr>
          <w:rFonts w:ascii="Consolas" w:hAnsi="Consolas"/>
          <w:color w:val="000000"/>
          <w:sz w:val="20"/>
          <w:szCs w:val="16"/>
        </w:rPr>
        <w:t xml:space="preserve"> </w:t>
      </w:r>
      <w:r w:rsidRPr="00557C0C">
        <w:rPr>
          <w:rFonts w:ascii="Consolas" w:hAnsi="Consolas"/>
          <w:b/>
          <w:bCs/>
          <w:color w:val="800000"/>
          <w:sz w:val="20"/>
          <w:szCs w:val="16"/>
        </w:rPr>
        <w:t>TABLE</w:t>
      </w:r>
      <w:r w:rsidRPr="00557C0C">
        <w:rPr>
          <w:rFonts w:ascii="Consolas" w:hAnsi="Consolas"/>
          <w:color w:val="000000"/>
          <w:sz w:val="20"/>
          <w:szCs w:val="16"/>
        </w:rPr>
        <w:t xml:space="preserve"> </w:t>
      </w:r>
      <w:proofErr w:type="gramStart"/>
      <w:r w:rsidRPr="00557C0C">
        <w:rPr>
          <w:rFonts w:ascii="Consolas" w:hAnsi="Consolas"/>
          <w:color w:val="000000"/>
          <w:sz w:val="20"/>
          <w:szCs w:val="16"/>
        </w:rPr>
        <w:t>employee(</w:t>
      </w:r>
      <w:proofErr w:type="gramEnd"/>
    </w:p>
    <w:p w:rsidR="00557C0C" w:rsidRPr="00557C0C" w:rsidRDefault="00557C0C" w:rsidP="00557C0C">
      <w:pPr>
        <w:pStyle w:val="NormalWeb"/>
        <w:shd w:val="clear" w:color="auto" w:fill="FFFFFF"/>
        <w:spacing w:before="0" w:beforeAutospacing="0" w:after="0" w:afterAutospacing="0"/>
        <w:rPr>
          <w:rFonts w:ascii="Consolas" w:hAnsi="Consolas"/>
          <w:color w:val="000000"/>
          <w:sz w:val="20"/>
          <w:szCs w:val="16"/>
        </w:rPr>
      </w:pPr>
      <w:r w:rsidRPr="00557C0C">
        <w:rPr>
          <w:rFonts w:ascii="Consolas" w:hAnsi="Consolas"/>
          <w:color w:val="000000"/>
          <w:sz w:val="20"/>
          <w:szCs w:val="16"/>
        </w:rPr>
        <w:t xml:space="preserve">    id SERIAL </w:t>
      </w:r>
      <w:r w:rsidRPr="00557C0C">
        <w:rPr>
          <w:rFonts w:ascii="Consolas" w:hAnsi="Consolas"/>
          <w:b/>
          <w:bCs/>
          <w:color w:val="800000"/>
          <w:sz w:val="20"/>
          <w:szCs w:val="16"/>
        </w:rPr>
        <w:t>PRIMARY</w:t>
      </w:r>
      <w:r w:rsidRPr="00557C0C">
        <w:rPr>
          <w:rFonts w:ascii="Consolas" w:hAnsi="Consolas"/>
          <w:color w:val="000000"/>
          <w:sz w:val="20"/>
          <w:szCs w:val="16"/>
        </w:rPr>
        <w:t xml:space="preserve"> </w:t>
      </w:r>
      <w:r w:rsidRPr="00557C0C">
        <w:rPr>
          <w:rFonts w:ascii="Consolas" w:hAnsi="Consolas"/>
          <w:b/>
          <w:bCs/>
          <w:color w:val="800000"/>
          <w:sz w:val="20"/>
          <w:szCs w:val="16"/>
        </w:rPr>
        <w:t>KEY</w:t>
      </w:r>
      <w:r w:rsidRPr="00557C0C">
        <w:rPr>
          <w:rFonts w:ascii="Consolas" w:hAnsi="Consolas"/>
          <w:color w:val="000000"/>
          <w:sz w:val="20"/>
          <w:szCs w:val="16"/>
        </w:rPr>
        <w:t>,</w:t>
      </w:r>
    </w:p>
    <w:p w:rsidR="00557C0C" w:rsidRPr="00557C0C" w:rsidRDefault="00557C0C" w:rsidP="00557C0C">
      <w:pPr>
        <w:pStyle w:val="NormalWeb"/>
        <w:shd w:val="clear" w:color="auto" w:fill="FFFFFF"/>
        <w:spacing w:before="0" w:beforeAutospacing="0" w:after="0" w:afterAutospacing="0"/>
        <w:rPr>
          <w:rFonts w:ascii="Consolas" w:hAnsi="Consolas"/>
          <w:color w:val="000000"/>
          <w:sz w:val="20"/>
          <w:szCs w:val="16"/>
        </w:rPr>
      </w:pPr>
      <w:r w:rsidRPr="00557C0C">
        <w:rPr>
          <w:rFonts w:ascii="Consolas" w:hAnsi="Consolas"/>
          <w:color w:val="000000"/>
          <w:sz w:val="20"/>
          <w:szCs w:val="16"/>
        </w:rPr>
        <w:t xml:space="preserve">    name </w:t>
      </w:r>
      <w:r w:rsidRPr="00557C0C">
        <w:rPr>
          <w:rFonts w:ascii="Consolas" w:hAnsi="Consolas"/>
          <w:b/>
          <w:bCs/>
          <w:color w:val="800000"/>
          <w:sz w:val="20"/>
          <w:szCs w:val="16"/>
        </w:rPr>
        <w:t>VARCHAR</w:t>
      </w:r>
      <w:r w:rsidRPr="00557C0C">
        <w:rPr>
          <w:rFonts w:ascii="Consolas" w:hAnsi="Consolas"/>
          <w:color w:val="000000"/>
          <w:sz w:val="20"/>
          <w:szCs w:val="16"/>
        </w:rPr>
        <w:t>,</w:t>
      </w:r>
    </w:p>
    <w:p w:rsidR="00557C0C" w:rsidRPr="00557C0C" w:rsidRDefault="00557C0C" w:rsidP="00557C0C">
      <w:pPr>
        <w:pStyle w:val="NormalWeb"/>
        <w:shd w:val="clear" w:color="auto" w:fill="FFFFFF"/>
        <w:spacing w:before="0" w:beforeAutospacing="0" w:after="0" w:afterAutospacing="0"/>
        <w:rPr>
          <w:rFonts w:ascii="Consolas" w:hAnsi="Consolas"/>
          <w:color w:val="000000"/>
          <w:sz w:val="20"/>
          <w:szCs w:val="16"/>
        </w:rPr>
      </w:pPr>
      <w:r w:rsidRPr="00557C0C">
        <w:rPr>
          <w:rFonts w:ascii="Consolas" w:hAnsi="Consolas"/>
          <w:color w:val="000000"/>
          <w:sz w:val="20"/>
          <w:szCs w:val="16"/>
        </w:rPr>
        <w:t xml:space="preserve">    status </w:t>
      </w:r>
      <w:r w:rsidRPr="00557C0C">
        <w:rPr>
          <w:rFonts w:ascii="Consolas" w:hAnsi="Consolas"/>
          <w:b/>
          <w:bCs/>
          <w:color w:val="800000"/>
          <w:sz w:val="20"/>
          <w:szCs w:val="16"/>
        </w:rPr>
        <w:t>VARCHAR</w:t>
      </w:r>
    </w:p>
    <w:p w:rsidR="00557C0C" w:rsidRPr="00557C0C" w:rsidRDefault="00557C0C" w:rsidP="00557C0C">
      <w:pPr>
        <w:pStyle w:val="NormalWeb"/>
        <w:shd w:val="clear" w:color="auto" w:fill="FFFFFF"/>
        <w:spacing w:before="0" w:beforeAutospacing="0" w:after="0" w:afterAutospacing="0"/>
        <w:rPr>
          <w:rFonts w:ascii="Consolas" w:hAnsi="Consolas"/>
          <w:color w:val="000000"/>
          <w:sz w:val="20"/>
          <w:szCs w:val="16"/>
        </w:rPr>
      </w:pPr>
      <w:r w:rsidRPr="00557C0C">
        <w:rPr>
          <w:rFonts w:ascii="Consolas" w:hAnsi="Consolas"/>
          <w:color w:val="000000"/>
          <w:sz w:val="20"/>
          <w:szCs w:val="16"/>
        </w:rPr>
        <w:t>)</w:t>
      </w:r>
      <w:r w:rsidRPr="00557C0C">
        <w:rPr>
          <w:rFonts w:ascii="Consolas" w:hAnsi="Consolas"/>
          <w:color w:val="FF0000"/>
          <w:sz w:val="20"/>
          <w:szCs w:val="16"/>
        </w:rPr>
        <w:t>;</w:t>
      </w:r>
    </w:p>
    <w:p w:rsidR="003B454E" w:rsidRPr="00557C0C" w:rsidRDefault="003B454E" w:rsidP="003B454E">
      <w:pPr>
        <w:rPr>
          <w:sz w:val="28"/>
        </w:rPr>
      </w:pPr>
    </w:p>
    <w:p w:rsidR="00557C0C" w:rsidRPr="00557C0C" w:rsidRDefault="00081DB8" w:rsidP="00557C0C">
      <w:pPr>
        <w:rPr>
          <w:rFonts w:cstheme="minorHAnsi"/>
        </w:rPr>
      </w:pPr>
      <w:r>
        <w:rPr>
          <w:rFonts w:cstheme="minorHAnsi"/>
        </w:rPr>
        <w:t xml:space="preserve">Here we </w:t>
      </w:r>
      <w:r w:rsidR="00557C0C" w:rsidRPr="00557C0C">
        <w:rPr>
          <w:rFonts w:cstheme="minorHAnsi"/>
        </w:rPr>
        <w:t>ecreate</w:t>
      </w:r>
      <w:r>
        <w:rPr>
          <w:rFonts w:cstheme="minorHAnsi"/>
        </w:rPr>
        <w:t>d</w:t>
      </w:r>
      <w:r w:rsidR="00557C0C" w:rsidRPr="00557C0C">
        <w:rPr>
          <w:rFonts w:cstheme="minorHAnsi"/>
        </w:rPr>
        <w:t xml:space="preserve"> the </w:t>
      </w:r>
      <w:r w:rsidR="00557C0C" w:rsidRPr="00557C0C">
        <w:rPr>
          <w:rStyle w:val="HTMLCode"/>
          <w:rFonts w:asciiTheme="minorHAnsi" w:eastAsiaTheme="minorHAnsi" w:hAnsiTheme="minorHAnsi" w:cstheme="minorHAnsi"/>
          <w:sz w:val="22"/>
          <w:szCs w:val="22"/>
        </w:rPr>
        <w:t>employee</w:t>
      </w:r>
      <w:r w:rsidR="00557C0C" w:rsidRPr="00557C0C">
        <w:rPr>
          <w:rFonts w:cstheme="minorHAnsi"/>
        </w:rPr>
        <w:t xml:space="preserve"> table and repeat</w:t>
      </w:r>
      <w:r>
        <w:rPr>
          <w:rFonts w:cstheme="minorHAnsi"/>
        </w:rPr>
        <w:t>ed</w:t>
      </w:r>
      <w:r w:rsidR="00557C0C" w:rsidRPr="00557C0C">
        <w:rPr>
          <w:rFonts w:cstheme="minorHAnsi"/>
        </w:rPr>
        <w:t xml:space="preserve"> the previous transaction operations, but now we attempt to include two additional system columns: </w:t>
      </w:r>
      <w:r w:rsidR="00557C0C" w:rsidRPr="00557C0C">
        <w:rPr>
          <w:rStyle w:val="HTMLCode"/>
          <w:rFonts w:asciiTheme="minorHAnsi" w:eastAsiaTheme="minorHAnsi" w:hAnsiTheme="minorHAnsi" w:cstheme="minorHAnsi"/>
          <w:sz w:val="22"/>
          <w:szCs w:val="22"/>
        </w:rPr>
        <w:t>cmin</w:t>
      </w:r>
      <w:r w:rsidR="00557C0C" w:rsidRPr="00557C0C">
        <w:rPr>
          <w:rFonts w:cstheme="minorHAnsi"/>
        </w:rPr>
        <w:t xml:space="preserve"> and </w:t>
      </w:r>
      <w:r w:rsidR="00557C0C" w:rsidRPr="00557C0C">
        <w:rPr>
          <w:rStyle w:val="HTMLCode"/>
          <w:rFonts w:asciiTheme="minorHAnsi" w:eastAsiaTheme="minorHAnsi" w:hAnsiTheme="minorHAnsi" w:cstheme="minorHAnsi"/>
          <w:sz w:val="22"/>
          <w:szCs w:val="22"/>
        </w:rPr>
        <w:t>cmax</w:t>
      </w:r>
      <w:r w:rsidR="00557C0C" w:rsidRPr="00557C0C">
        <w:rPr>
          <w:rFonts w:cstheme="minorHAnsi"/>
        </w:rPr>
        <w:t xml:space="preserve">. These columns are internal to PostgreSQL and serve a different purpose than the previously used </w:t>
      </w:r>
      <w:r w:rsidR="00557C0C" w:rsidRPr="00557C0C">
        <w:rPr>
          <w:rStyle w:val="HTMLCode"/>
          <w:rFonts w:asciiTheme="minorHAnsi" w:eastAsiaTheme="minorHAnsi" w:hAnsiTheme="minorHAnsi" w:cstheme="minorHAnsi"/>
          <w:sz w:val="22"/>
          <w:szCs w:val="22"/>
        </w:rPr>
        <w:t>xmin</w:t>
      </w:r>
      <w:r w:rsidR="00557C0C" w:rsidRPr="00557C0C">
        <w:rPr>
          <w:rFonts w:cstheme="minorHAnsi"/>
        </w:rPr>
        <w:t xml:space="preserve"> and </w:t>
      </w:r>
      <w:r w:rsidR="00557C0C" w:rsidRPr="00557C0C">
        <w:rPr>
          <w:rStyle w:val="HTMLCode"/>
          <w:rFonts w:asciiTheme="minorHAnsi" w:eastAsiaTheme="minorHAnsi" w:hAnsiTheme="minorHAnsi" w:cstheme="minorHAnsi"/>
          <w:sz w:val="22"/>
          <w:szCs w:val="22"/>
        </w:rPr>
        <w:t>xmax</w:t>
      </w:r>
      <w:r w:rsidR="00557C0C" w:rsidRPr="00557C0C">
        <w:rPr>
          <w:rFonts w:cstheme="minorHAnsi"/>
        </w:rPr>
        <w:t>.</w:t>
      </w:r>
    </w:p>
    <w:p w:rsidR="003B454E" w:rsidRDefault="00557C0C" w:rsidP="00081DB8">
      <w:r w:rsidRPr="00557C0C">
        <w:rPr>
          <w:rFonts w:cstheme="minorHAnsi"/>
        </w:rPr>
        <w:t xml:space="preserve">While </w:t>
      </w:r>
      <w:r w:rsidRPr="00557C0C">
        <w:rPr>
          <w:rStyle w:val="HTMLCode"/>
          <w:rFonts w:asciiTheme="minorHAnsi" w:eastAsiaTheme="minorHAnsi" w:hAnsiTheme="minorHAnsi" w:cstheme="minorHAnsi"/>
          <w:sz w:val="22"/>
          <w:szCs w:val="22"/>
        </w:rPr>
        <w:t>xmin</w:t>
      </w:r>
      <w:r w:rsidRPr="00557C0C">
        <w:rPr>
          <w:rFonts w:cstheme="minorHAnsi"/>
        </w:rPr>
        <w:t xml:space="preserve"> and </w:t>
      </w:r>
      <w:r w:rsidRPr="00557C0C">
        <w:rPr>
          <w:rStyle w:val="HTMLCode"/>
          <w:rFonts w:asciiTheme="minorHAnsi" w:eastAsiaTheme="minorHAnsi" w:hAnsiTheme="minorHAnsi" w:cstheme="minorHAnsi"/>
          <w:sz w:val="22"/>
          <w:szCs w:val="22"/>
        </w:rPr>
        <w:t>xmax</w:t>
      </w:r>
      <w:r w:rsidRPr="00557C0C">
        <w:rPr>
          <w:rFonts w:cstheme="minorHAnsi"/>
        </w:rPr>
        <w:t xml:space="preserve"> refer to the transaction IDs</w:t>
      </w:r>
      <w:r>
        <w:rPr>
          <w:rFonts w:cstheme="minorHAnsi"/>
        </w:rPr>
        <w:t xml:space="preserve"> that inserted or deleted a row</w:t>
      </w:r>
      <w:r w:rsidRPr="00557C0C">
        <w:rPr>
          <w:rFonts w:cstheme="minorHAnsi"/>
        </w:rPr>
        <w:t xml:space="preserve">, </w:t>
      </w:r>
      <w:r w:rsidRPr="00557C0C">
        <w:rPr>
          <w:rStyle w:val="HTMLCode"/>
          <w:rFonts w:asciiTheme="minorHAnsi" w:eastAsiaTheme="minorHAnsi" w:hAnsiTheme="minorHAnsi" w:cstheme="minorHAnsi"/>
          <w:sz w:val="22"/>
          <w:szCs w:val="22"/>
        </w:rPr>
        <w:t>cmin</w:t>
      </w:r>
      <w:r w:rsidRPr="00557C0C">
        <w:rPr>
          <w:rFonts w:cstheme="minorHAnsi"/>
        </w:rPr>
        <w:t xml:space="preserve"> and </w:t>
      </w:r>
      <w:r w:rsidRPr="00557C0C">
        <w:rPr>
          <w:rStyle w:val="HTMLCode"/>
          <w:rFonts w:asciiTheme="minorHAnsi" w:eastAsiaTheme="minorHAnsi" w:hAnsiTheme="minorHAnsi" w:cstheme="minorHAnsi"/>
          <w:sz w:val="22"/>
          <w:szCs w:val="22"/>
        </w:rPr>
        <w:t>cmax</w:t>
      </w:r>
      <w:r w:rsidRPr="00557C0C">
        <w:rPr>
          <w:rFonts w:cstheme="minorHAnsi"/>
        </w:rPr>
        <w:t xml:space="preserve"> represent the command identifiers within a single transaction. Specifically, </w:t>
      </w:r>
      <w:r w:rsidRPr="00557C0C">
        <w:rPr>
          <w:rStyle w:val="HTMLCode"/>
          <w:rFonts w:asciiTheme="minorHAnsi" w:eastAsiaTheme="minorHAnsi" w:hAnsiTheme="minorHAnsi" w:cstheme="minorHAnsi"/>
          <w:sz w:val="22"/>
          <w:szCs w:val="22"/>
        </w:rPr>
        <w:t>cmin</w:t>
      </w:r>
      <w:r w:rsidRPr="00557C0C">
        <w:rPr>
          <w:rFonts w:cstheme="minorHAnsi"/>
        </w:rPr>
        <w:t xml:space="preserve"> indicates the command within the transaction that inserted the row, and </w:t>
      </w:r>
      <w:r w:rsidRPr="00557C0C">
        <w:rPr>
          <w:rStyle w:val="HTMLCode"/>
          <w:rFonts w:asciiTheme="minorHAnsi" w:eastAsiaTheme="minorHAnsi" w:hAnsiTheme="minorHAnsi" w:cstheme="minorHAnsi"/>
          <w:sz w:val="22"/>
          <w:szCs w:val="22"/>
        </w:rPr>
        <w:t>cmax</w:t>
      </w:r>
      <w:r w:rsidRPr="00557C0C">
        <w:rPr>
          <w:rFonts w:cstheme="minorHAnsi"/>
        </w:rPr>
        <w:t xml:space="preserve"> refers</w:t>
      </w:r>
      <w:r w:rsidR="00081DB8">
        <w:rPr>
          <w:rFonts w:cstheme="minorHAnsi"/>
        </w:rPr>
        <w:t xml:space="preserve"> to the command that deleted it. </w:t>
      </w:r>
      <w:r w:rsidRPr="00557C0C">
        <w:rPr>
          <w:rFonts w:cstheme="minorHAnsi"/>
        </w:rPr>
        <w:t xml:space="preserve">Attempting to select these columns directly (e.g., </w:t>
      </w:r>
      <w:r w:rsidRPr="00557C0C">
        <w:rPr>
          <w:rStyle w:val="HTMLCode"/>
          <w:rFonts w:asciiTheme="minorHAnsi" w:eastAsiaTheme="minorHAnsi" w:hAnsiTheme="minorHAnsi" w:cstheme="minorHAnsi"/>
          <w:sz w:val="22"/>
          <w:szCs w:val="22"/>
        </w:rPr>
        <w:t>SELECT cmin, cmax FROM employee</w:t>
      </w:r>
      <w:r w:rsidRPr="00557C0C">
        <w:rPr>
          <w:rFonts w:cstheme="minorHAnsi"/>
        </w:rPr>
        <w:t xml:space="preserve">) results in an error because they are not exposed in the user-facing schema. </w:t>
      </w:r>
      <w:r w:rsidR="00081DB8">
        <w:rPr>
          <w:rFonts w:cstheme="minorHAnsi"/>
        </w:rPr>
        <w:t xml:space="preserve">To access them we need extension </w:t>
      </w:r>
      <w:r w:rsidR="00081DB8" w:rsidRPr="00081DB8">
        <w:rPr>
          <w:rFonts w:cstheme="minorHAnsi"/>
          <w:i/>
          <w:u w:val="single"/>
        </w:rPr>
        <w:t>pageinspect.</w:t>
      </w:r>
    </w:p>
    <w:p w:rsidR="003B454E" w:rsidRDefault="003B454E" w:rsidP="00557C0C">
      <w:pPr>
        <w:pStyle w:val="Heading1"/>
      </w:pPr>
      <w:r>
        <w:t xml:space="preserve">6) </w:t>
      </w:r>
      <w:r>
        <w:t xml:space="preserve"> Try to cause a serialization anomaly on the employee table (add more data if necessary). Change your isolation level to serializable and try to cause serialization anomaly one more time. What happened?</w:t>
      </w:r>
    </w:p>
    <w:p w:rsidR="003B454E" w:rsidRPr="003B454E" w:rsidRDefault="003B454E" w:rsidP="003B454E"/>
    <w:p w:rsidR="009F615E" w:rsidRPr="00D87B36" w:rsidRDefault="00CC0B3C" w:rsidP="00D51F4A">
      <w:pPr>
        <w:rPr>
          <w:rFonts w:cstheme="minorHAnsi"/>
        </w:rPr>
      </w:pPr>
      <w:r w:rsidRPr="00D87B36">
        <w:rPr>
          <w:rFonts w:cstheme="minorHAnsi"/>
        </w:rPr>
        <w:t xml:space="preserve">after dropping and recreating the employee </w:t>
      </w:r>
      <w:proofErr w:type="gramStart"/>
      <w:r w:rsidRPr="00D87B36">
        <w:rPr>
          <w:rFonts w:cstheme="minorHAnsi"/>
        </w:rPr>
        <w:t>table ,</w:t>
      </w:r>
      <w:proofErr w:type="gramEnd"/>
      <w:r w:rsidRPr="00D87B36">
        <w:rPr>
          <w:rFonts w:cstheme="minorHAnsi"/>
        </w:rPr>
        <w:t xml:space="preserve"> for causing the serialization error, we have to run two separate sessions, for this to happen I </w:t>
      </w:r>
      <w:r w:rsidR="00803874" w:rsidRPr="00D87B36">
        <w:rPr>
          <w:rFonts w:cstheme="minorHAnsi"/>
        </w:rPr>
        <w:t>turned off auto commit and ran first session without commiting, after it I ran the second session and commited it. After all of this I returned to first session and commited it. This was the way I caused the serialization error.</w:t>
      </w:r>
    </w:p>
    <w:p w:rsidR="00803874" w:rsidRPr="00D87B36" w:rsidRDefault="00803874" w:rsidP="00D51F4A">
      <w:pPr>
        <w:rPr>
          <w:rFonts w:cstheme="minorHAnsi"/>
        </w:rPr>
      </w:pPr>
      <w:r w:rsidRPr="00D87B36">
        <w:rPr>
          <w:rFonts w:cstheme="minorHAnsi"/>
          <w:noProof/>
        </w:rPr>
        <w:lastRenderedPageBreak/>
        <w:drawing>
          <wp:inline distT="0" distB="0" distL="0" distR="0" wp14:anchorId="738798A1" wp14:editId="33F76102">
            <wp:extent cx="4448796" cy="1629002"/>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796" cy="1629002"/>
                    </a:xfrm>
                    <a:prstGeom prst="rect">
                      <a:avLst/>
                    </a:prstGeom>
                  </pic:spPr>
                </pic:pic>
              </a:graphicData>
            </a:graphic>
          </wp:inline>
        </w:drawing>
      </w:r>
    </w:p>
    <w:p w:rsidR="00803874" w:rsidRDefault="00803874" w:rsidP="00557C0C">
      <w:pPr>
        <w:rPr>
          <w:rFonts w:cstheme="minorHAnsi"/>
        </w:rPr>
      </w:pPr>
      <w:r w:rsidRPr="00D87B36">
        <w:rPr>
          <w:rFonts w:cstheme="minorHAnsi"/>
        </w:rPr>
        <w:t xml:space="preserve">A </w:t>
      </w:r>
      <w:r w:rsidRPr="00D87B36">
        <w:rPr>
          <w:rStyle w:val="Strong"/>
          <w:rFonts w:cstheme="minorHAnsi"/>
          <w:b w:val="0"/>
        </w:rPr>
        <w:t>serialization error</w:t>
      </w:r>
      <w:r w:rsidRPr="00D87B36">
        <w:rPr>
          <w:rFonts w:cstheme="minorHAnsi"/>
        </w:rPr>
        <w:t xml:space="preserve"> occurs when a transaction running under the SERIALIZABLE isolation level </w:t>
      </w:r>
      <w:r w:rsidRPr="00D87B36">
        <w:rPr>
          <w:rStyle w:val="Strong"/>
          <w:rFonts w:cstheme="minorHAnsi"/>
          <w:b w:val="0"/>
        </w:rPr>
        <w:t>cannot safely commit</w:t>
      </w:r>
      <w:r w:rsidRPr="00D87B36">
        <w:rPr>
          <w:rFonts w:cstheme="minorHAnsi"/>
        </w:rPr>
        <w:t xml:space="preserve"> because another transaction has modified the same data in a way that </w:t>
      </w:r>
      <w:r w:rsidRPr="00D87B36">
        <w:rPr>
          <w:rStyle w:val="Strong"/>
          <w:rFonts w:cstheme="minorHAnsi"/>
          <w:b w:val="0"/>
        </w:rPr>
        <w:t>would lead to inconsistent or incorrect results</w:t>
      </w:r>
      <w:r w:rsidRPr="00D87B36">
        <w:rPr>
          <w:rFonts w:cstheme="minorHAnsi"/>
          <w:b/>
        </w:rPr>
        <w:t xml:space="preserve">. </w:t>
      </w:r>
      <w:r w:rsidRPr="00D87B36">
        <w:rPr>
          <w:rFonts w:cstheme="minorHAnsi"/>
        </w:rPr>
        <w:t xml:space="preserve"> SERIALIZABLE mode in PostgreSQL uses Serializable Snapshot Isolation (SSI). It tracks </w:t>
      </w:r>
      <w:r w:rsidRPr="00D87B36">
        <w:rPr>
          <w:rStyle w:val="Strong"/>
          <w:rFonts w:cstheme="minorHAnsi"/>
          <w:b w:val="0"/>
        </w:rPr>
        <w:t>read/write dependencies</w:t>
      </w:r>
      <w:r w:rsidRPr="00D87B36">
        <w:rPr>
          <w:rFonts w:cstheme="minorHAnsi"/>
        </w:rPr>
        <w:t xml:space="preserve"> between transactions to ensure that no conflicts occur. If a conflict is detected, such as read–write or write–write, PostgreSQL raises a serialization error rather than allowing the conflict to cause </w:t>
      </w:r>
      <w:r w:rsidRPr="00D87B36">
        <w:rPr>
          <w:rStyle w:val="Strong"/>
          <w:rFonts w:cstheme="minorHAnsi"/>
          <w:b w:val="0"/>
        </w:rPr>
        <w:t>data anomalies</w:t>
      </w:r>
      <w:r w:rsidRPr="00D87B36">
        <w:rPr>
          <w:rFonts w:cstheme="minorHAnsi"/>
        </w:rPr>
        <w:t>.</w:t>
      </w:r>
    </w:p>
    <w:p w:rsidR="00081DB8" w:rsidRPr="00557C0C" w:rsidRDefault="00081DB8" w:rsidP="00557C0C">
      <w:pPr>
        <w:rPr>
          <w:rFonts w:cstheme="minorHAnsi"/>
        </w:rPr>
      </w:pPr>
      <w:r>
        <w:rPr>
          <w:rFonts w:cstheme="minorHAnsi"/>
        </w:rPr>
        <w:t>To cut it short w</w:t>
      </w:r>
      <w:r>
        <w:t xml:space="preserve">hen two transactions read the same data and try to update it, one is aborted to prevent inconsistency. PostgreSQL protects data integrity by issuing a </w:t>
      </w:r>
      <w:r w:rsidRPr="00081DB8">
        <w:rPr>
          <w:rStyle w:val="Strong"/>
          <w:b w:val="0"/>
        </w:rPr>
        <w:t>serialization error</w:t>
      </w:r>
      <w:r>
        <w:t>, ensuring the system behaves as if transactions were run sequenti</w:t>
      </w:r>
    </w:p>
    <w:p w:rsidR="00557C0C" w:rsidRDefault="003B454E" w:rsidP="00557C0C">
      <w:pPr>
        <w:pStyle w:val="Heading1"/>
        <w:rPr>
          <w:rStyle w:val="Heading2Char"/>
          <w:b/>
          <w:color w:val="auto"/>
          <w:sz w:val="32"/>
          <w:szCs w:val="32"/>
        </w:rPr>
      </w:pPr>
      <w:r w:rsidRPr="00557C0C">
        <w:rPr>
          <w:rStyle w:val="Heading2Char"/>
          <w:b/>
          <w:color w:val="auto"/>
          <w:sz w:val="32"/>
          <w:szCs w:val="32"/>
        </w:rPr>
        <w:t xml:space="preserve">7) * Set your isolation level to read committed. Try to cause a lost update database anomaly on the employee table (add more data if necessary). What happened? What do you think are the downsides of the approach that Postgres took to handle this </w:t>
      </w:r>
      <w:proofErr w:type="gramStart"/>
      <w:r w:rsidRPr="00557C0C">
        <w:rPr>
          <w:rStyle w:val="Heading2Char"/>
          <w:b/>
          <w:color w:val="auto"/>
          <w:sz w:val="32"/>
          <w:szCs w:val="32"/>
        </w:rPr>
        <w:t>anomaly</w:t>
      </w:r>
      <w:proofErr w:type="gramEnd"/>
    </w:p>
    <w:p w:rsidR="00803874" w:rsidRPr="00D87B36" w:rsidRDefault="00803874" w:rsidP="00557C0C">
      <w:pPr>
        <w:pStyle w:val="Heading1"/>
      </w:pPr>
      <w:r w:rsidRPr="00D87B36">
        <w:rPr>
          <w:noProof/>
        </w:rPr>
        <w:drawing>
          <wp:inline distT="0" distB="0" distL="0" distR="0" wp14:anchorId="61D552BC" wp14:editId="2D71B938">
            <wp:extent cx="5334744" cy="140037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744" cy="1400370"/>
                    </a:xfrm>
                    <a:prstGeom prst="rect">
                      <a:avLst/>
                    </a:prstGeom>
                  </pic:spPr>
                </pic:pic>
              </a:graphicData>
            </a:graphic>
          </wp:inline>
        </w:drawing>
      </w:r>
    </w:p>
    <w:p w:rsidR="00D87B36" w:rsidRPr="00D87B36" w:rsidRDefault="00803874" w:rsidP="00D87B36">
      <w:pPr>
        <w:rPr>
          <w:rFonts w:cstheme="minorHAnsi"/>
        </w:rPr>
      </w:pPr>
      <w:r w:rsidRPr="00D87B36">
        <w:rPr>
          <w:rFonts w:cstheme="minorHAnsi"/>
        </w:rPr>
        <w:t xml:space="preserve">While using default isolation level, READ COMMITED, each </w:t>
      </w:r>
      <w:r w:rsidRPr="00D87B36">
        <w:rPr>
          <w:rStyle w:val="HTMLCode"/>
          <w:rFonts w:asciiTheme="minorHAnsi" w:eastAsiaTheme="minorHAnsi" w:hAnsiTheme="minorHAnsi" w:cstheme="minorHAnsi"/>
          <w:sz w:val="22"/>
          <w:szCs w:val="22"/>
        </w:rPr>
        <w:t>SELECT</w:t>
      </w:r>
      <w:r w:rsidRPr="00D87B36">
        <w:rPr>
          <w:rFonts w:cstheme="minorHAnsi"/>
        </w:rPr>
        <w:t xml:space="preserve"> sees the latest committed data </w:t>
      </w:r>
      <w:r w:rsidRPr="00D87B36">
        <w:rPr>
          <w:rStyle w:val="Strong"/>
          <w:rFonts w:cstheme="minorHAnsi"/>
          <w:b w:val="0"/>
        </w:rPr>
        <w:t>at the time the query runs</w:t>
      </w:r>
      <w:r w:rsidRPr="00D87B36">
        <w:rPr>
          <w:rFonts w:cstheme="minorHAnsi"/>
        </w:rPr>
        <w:t xml:space="preserve">, but there is </w:t>
      </w:r>
      <w:r w:rsidRPr="00D87B36">
        <w:rPr>
          <w:rStyle w:val="Strong"/>
          <w:rFonts w:cstheme="minorHAnsi"/>
          <w:b w:val="0"/>
        </w:rPr>
        <w:t>no lock or check</w:t>
      </w:r>
      <w:r w:rsidRPr="00D87B36">
        <w:rPr>
          <w:rFonts w:cstheme="minorHAnsi"/>
        </w:rPr>
        <w:t xml:space="preserve"> between the time of read and write, and because of that the update in Session A goes through, even though it was based on stale data. That is exactly what happened in our case. To prevent session 2 from </w:t>
      </w:r>
      <w:r w:rsidR="00D87B36" w:rsidRPr="00D87B36">
        <w:rPr>
          <w:rFonts w:cstheme="minorHAnsi"/>
        </w:rPr>
        <w:t>silently overwriting the session 1, we can write</w:t>
      </w:r>
    </w:p>
    <w:p w:rsidR="00D87B36" w:rsidRPr="00D87B36" w:rsidRDefault="00D87B36" w:rsidP="00D87B36">
      <w:pPr>
        <w:rPr>
          <w:rFonts w:cstheme="minorHAnsi"/>
        </w:rPr>
      </w:pPr>
      <w:r w:rsidRPr="00D87B36">
        <w:rPr>
          <w:rFonts w:cstheme="minorHAnsi"/>
        </w:rPr>
        <w:br/>
      </w:r>
      <w:r w:rsidRPr="00557C0C">
        <w:rPr>
          <w:rFonts w:cstheme="minorHAnsi"/>
          <w:highlight w:val="yellow"/>
        </w:rPr>
        <w:t>SELECT status FROM employee WHERE id = 2 FOR UPDATE;</w:t>
      </w:r>
    </w:p>
    <w:p w:rsidR="00D87B36" w:rsidRPr="00D87B36" w:rsidRDefault="00D87B36" w:rsidP="00D87B36">
      <w:pPr>
        <w:rPr>
          <w:rFonts w:cstheme="minorHAnsi"/>
        </w:rPr>
      </w:pPr>
      <w:r w:rsidRPr="00D87B36">
        <w:rPr>
          <w:rFonts w:cstheme="minorHAnsi"/>
        </w:rPr>
        <w:t>Th</w:t>
      </w:r>
      <w:r>
        <w:rPr>
          <w:rFonts w:cstheme="minorHAnsi"/>
        </w:rPr>
        <w:t xml:space="preserve">is locks row until SESSION 1 </w:t>
      </w:r>
      <w:r w:rsidRPr="00D87B36">
        <w:rPr>
          <w:rFonts w:cstheme="minorHAnsi"/>
        </w:rPr>
        <w:t>commits</w:t>
      </w:r>
    </w:p>
    <w:p w:rsidR="00803874" w:rsidRDefault="00D87B36" w:rsidP="00D87B36">
      <w:pPr>
        <w:rPr>
          <w:rFonts w:cstheme="minorHAnsi"/>
        </w:rPr>
      </w:pPr>
      <w:r>
        <w:rPr>
          <w:rFonts w:cstheme="minorHAnsi"/>
        </w:rPr>
        <w:t>Now, if Session 2</w:t>
      </w:r>
      <w:r w:rsidRPr="00D87B36">
        <w:rPr>
          <w:rFonts w:cstheme="minorHAnsi"/>
        </w:rPr>
        <w:t xml:space="preserve"> tries to update the same row, it will wait or fail, depending on lock timeout.</w:t>
      </w:r>
    </w:p>
    <w:p w:rsidR="00081DB8" w:rsidRPr="00081DB8" w:rsidRDefault="00081DB8" w:rsidP="00081DB8">
      <w:pPr>
        <w:rPr>
          <w:rFonts w:cstheme="minorHAnsi"/>
        </w:rPr>
      </w:pPr>
      <w:r w:rsidRPr="00081DB8">
        <w:rPr>
          <w:rFonts w:cstheme="minorHAnsi"/>
        </w:rPr>
        <w:lastRenderedPageBreak/>
        <w:t xml:space="preserve">In conclusion </w:t>
      </w:r>
      <w:r w:rsidRPr="00081DB8">
        <w:rPr>
          <w:rFonts w:cstheme="minorHAnsi"/>
        </w:rPr>
        <w:t xml:space="preserve">PostgreSQL’s default isolation level, does </w:t>
      </w:r>
      <w:r w:rsidRPr="00081DB8">
        <w:rPr>
          <w:rStyle w:val="Strong"/>
          <w:rFonts w:cstheme="minorHAnsi"/>
          <w:b w:val="0"/>
        </w:rPr>
        <w:t>not prevent lost updates</w:t>
      </w:r>
      <w:r w:rsidRPr="00081DB8">
        <w:rPr>
          <w:rFonts w:cstheme="minorHAnsi"/>
        </w:rPr>
        <w:t xml:space="preserve">. When two sessions read and then update the same row without locking, one update silently overwrites the other. PostgreSQL allows this for performance reasons but places the burden of conflict prevention on the developer (e.g., using </w:t>
      </w:r>
      <w:r w:rsidRPr="00081DB8">
        <w:rPr>
          <w:rStyle w:val="HTMLCode"/>
          <w:rFonts w:asciiTheme="minorHAnsi" w:eastAsiaTheme="minorHAnsi" w:hAnsiTheme="minorHAnsi" w:cstheme="minorHAnsi"/>
          <w:sz w:val="22"/>
          <w:szCs w:val="22"/>
        </w:rPr>
        <w:t>SELECT FOR UPDATE</w:t>
      </w:r>
      <w:r w:rsidRPr="00081DB8">
        <w:rPr>
          <w:rFonts w:cstheme="minorHAnsi"/>
        </w:rPr>
        <w:t>).</w:t>
      </w:r>
    </w:p>
    <w:p w:rsidR="00D51F4A" w:rsidRPr="00081DB8" w:rsidRDefault="00D51F4A" w:rsidP="00081DB8">
      <w:pPr>
        <w:rPr>
          <w:rFonts w:cstheme="minorHAnsi"/>
        </w:rPr>
      </w:pPr>
    </w:p>
    <w:sectPr w:rsidR="00D51F4A" w:rsidRPr="00081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F78"/>
    <w:rsid w:val="00081DB8"/>
    <w:rsid w:val="00235F78"/>
    <w:rsid w:val="003B454E"/>
    <w:rsid w:val="004A1B1E"/>
    <w:rsid w:val="00557C0C"/>
    <w:rsid w:val="00803874"/>
    <w:rsid w:val="009F615E"/>
    <w:rsid w:val="00CC0B3C"/>
    <w:rsid w:val="00D51F4A"/>
    <w:rsid w:val="00D8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80704"/>
  <w15:chartTrackingRefBased/>
  <w15:docId w15:val="{6DE04AF6-96B6-44CD-99BB-FF940995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54E"/>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B454E"/>
    <w:pPr>
      <w:keepNext/>
      <w:keepLines/>
      <w:spacing w:before="40" w:after="0"/>
      <w:outlineLvl w:val="1"/>
    </w:pPr>
    <w:rPr>
      <w:rFonts w:asciiTheme="majorHAnsi" w:eastAsiaTheme="majorEastAsia" w:hAnsiTheme="majorHAnsi" w:cstheme="majorBidi"/>
      <w:b/>
      <w:color w:val="00B0F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1F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F4A"/>
    <w:rPr>
      <w:rFonts w:ascii="Courier New" w:eastAsia="Times New Roman" w:hAnsi="Courier New" w:cs="Courier New"/>
      <w:sz w:val="20"/>
      <w:szCs w:val="20"/>
    </w:rPr>
  </w:style>
  <w:style w:type="character" w:styleId="Strong">
    <w:name w:val="Strong"/>
    <w:basedOn w:val="DefaultParagraphFont"/>
    <w:uiPriority w:val="22"/>
    <w:qFormat/>
    <w:rsid w:val="00803874"/>
    <w:rPr>
      <w:b/>
      <w:bCs/>
    </w:rPr>
  </w:style>
  <w:style w:type="character" w:customStyle="1" w:styleId="Heading1Char">
    <w:name w:val="Heading 1 Char"/>
    <w:basedOn w:val="DefaultParagraphFont"/>
    <w:link w:val="Heading1"/>
    <w:uiPriority w:val="9"/>
    <w:rsid w:val="003B454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B454E"/>
    <w:rPr>
      <w:rFonts w:asciiTheme="majorHAnsi" w:eastAsiaTheme="majorEastAsia" w:hAnsiTheme="majorHAnsi" w:cstheme="majorBidi"/>
      <w:b/>
      <w:color w:val="00B0F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4269">
      <w:bodyDiv w:val="1"/>
      <w:marLeft w:val="0"/>
      <w:marRight w:val="0"/>
      <w:marTop w:val="0"/>
      <w:marBottom w:val="0"/>
      <w:divBdr>
        <w:top w:val="none" w:sz="0" w:space="0" w:color="auto"/>
        <w:left w:val="none" w:sz="0" w:space="0" w:color="auto"/>
        <w:bottom w:val="none" w:sz="0" w:space="0" w:color="auto"/>
        <w:right w:val="none" w:sz="0" w:space="0" w:color="auto"/>
      </w:divBdr>
    </w:div>
    <w:div w:id="275674322">
      <w:bodyDiv w:val="1"/>
      <w:marLeft w:val="0"/>
      <w:marRight w:val="0"/>
      <w:marTop w:val="0"/>
      <w:marBottom w:val="0"/>
      <w:divBdr>
        <w:top w:val="none" w:sz="0" w:space="0" w:color="auto"/>
        <w:left w:val="none" w:sz="0" w:space="0" w:color="auto"/>
        <w:bottom w:val="none" w:sz="0" w:space="0" w:color="auto"/>
        <w:right w:val="none" w:sz="0" w:space="0" w:color="auto"/>
      </w:divBdr>
    </w:div>
    <w:div w:id="512495711">
      <w:bodyDiv w:val="1"/>
      <w:marLeft w:val="0"/>
      <w:marRight w:val="0"/>
      <w:marTop w:val="0"/>
      <w:marBottom w:val="0"/>
      <w:divBdr>
        <w:top w:val="none" w:sz="0" w:space="0" w:color="auto"/>
        <w:left w:val="none" w:sz="0" w:space="0" w:color="auto"/>
        <w:bottom w:val="none" w:sz="0" w:space="0" w:color="auto"/>
        <w:right w:val="none" w:sz="0" w:space="0" w:color="auto"/>
      </w:divBdr>
    </w:div>
    <w:div w:id="1233544129">
      <w:bodyDiv w:val="1"/>
      <w:marLeft w:val="0"/>
      <w:marRight w:val="0"/>
      <w:marTop w:val="0"/>
      <w:marBottom w:val="0"/>
      <w:divBdr>
        <w:top w:val="none" w:sz="0" w:space="0" w:color="auto"/>
        <w:left w:val="none" w:sz="0" w:space="0" w:color="auto"/>
        <w:bottom w:val="none" w:sz="0" w:space="0" w:color="auto"/>
        <w:right w:val="none" w:sz="0" w:space="0" w:color="auto"/>
      </w:divBdr>
      <w:divsChild>
        <w:div w:id="1848862299">
          <w:marLeft w:val="0"/>
          <w:marRight w:val="0"/>
          <w:marTop w:val="0"/>
          <w:marBottom w:val="0"/>
          <w:divBdr>
            <w:top w:val="none" w:sz="0" w:space="0" w:color="auto"/>
            <w:left w:val="none" w:sz="0" w:space="0" w:color="auto"/>
            <w:bottom w:val="none" w:sz="0" w:space="0" w:color="auto"/>
            <w:right w:val="none" w:sz="0" w:space="0" w:color="auto"/>
          </w:divBdr>
          <w:divsChild>
            <w:div w:id="1860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79407">
      <w:bodyDiv w:val="1"/>
      <w:marLeft w:val="0"/>
      <w:marRight w:val="0"/>
      <w:marTop w:val="0"/>
      <w:marBottom w:val="0"/>
      <w:divBdr>
        <w:top w:val="none" w:sz="0" w:space="0" w:color="auto"/>
        <w:left w:val="none" w:sz="0" w:space="0" w:color="auto"/>
        <w:bottom w:val="none" w:sz="0" w:space="0" w:color="auto"/>
        <w:right w:val="none" w:sz="0" w:space="0" w:color="auto"/>
      </w:divBdr>
      <w:divsChild>
        <w:div w:id="1251769625">
          <w:marLeft w:val="0"/>
          <w:marRight w:val="0"/>
          <w:marTop w:val="0"/>
          <w:marBottom w:val="0"/>
          <w:divBdr>
            <w:top w:val="none" w:sz="0" w:space="0" w:color="auto"/>
            <w:left w:val="none" w:sz="0" w:space="0" w:color="auto"/>
            <w:bottom w:val="none" w:sz="0" w:space="0" w:color="auto"/>
            <w:right w:val="none" w:sz="0" w:space="0" w:color="auto"/>
          </w:divBdr>
          <w:divsChild>
            <w:div w:id="9389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5030">
      <w:bodyDiv w:val="1"/>
      <w:marLeft w:val="0"/>
      <w:marRight w:val="0"/>
      <w:marTop w:val="0"/>
      <w:marBottom w:val="0"/>
      <w:divBdr>
        <w:top w:val="none" w:sz="0" w:space="0" w:color="auto"/>
        <w:left w:val="none" w:sz="0" w:space="0" w:color="auto"/>
        <w:bottom w:val="none" w:sz="0" w:space="0" w:color="auto"/>
        <w:right w:val="none" w:sz="0" w:space="0" w:color="auto"/>
      </w:divBdr>
    </w:div>
    <w:div w:id="2075740545">
      <w:bodyDiv w:val="1"/>
      <w:marLeft w:val="0"/>
      <w:marRight w:val="0"/>
      <w:marTop w:val="0"/>
      <w:marBottom w:val="0"/>
      <w:divBdr>
        <w:top w:val="none" w:sz="0" w:space="0" w:color="auto"/>
        <w:left w:val="none" w:sz="0" w:space="0" w:color="auto"/>
        <w:bottom w:val="none" w:sz="0" w:space="0" w:color="auto"/>
        <w:right w:val="none" w:sz="0" w:space="0" w:color="auto"/>
      </w:divBdr>
      <w:divsChild>
        <w:div w:id="627198988">
          <w:marLeft w:val="0"/>
          <w:marRight w:val="0"/>
          <w:marTop w:val="0"/>
          <w:marBottom w:val="0"/>
          <w:divBdr>
            <w:top w:val="none" w:sz="0" w:space="0" w:color="auto"/>
            <w:left w:val="none" w:sz="0" w:space="0" w:color="auto"/>
            <w:bottom w:val="none" w:sz="0" w:space="0" w:color="auto"/>
            <w:right w:val="none" w:sz="0" w:space="0" w:color="auto"/>
          </w:divBdr>
          <w:divsChild>
            <w:div w:id="2755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dc:creator>
  <cp:keywords/>
  <dc:description/>
  <cp:lastModifiedBy>Elitebook</cp:lastModifiedBy>
  <cp:revision>2</cp:revision>
  <dcterms:created xsi:type="dcterms:W3CDTF">2025-07-09T17:55:00Z</dcterms:created>
  <dcterms:modified xsi:type="dcterms:W3CDTF">2025-07-16T00:13:00Z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254238fe-e9c1-43ac-9db8-5b6c0051d51c</vt:lpwstr>
  </property>
</Properties>
</file>