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EB97" w14:textId="016DE39C" w:rsidR="003C42F7" w:rsidRDefault="00AC3DFE">
      <w:r w:rsidRPr="00AC3DFE">
        <w:rPr>
          <w:noProof/>
        </w:rPr>
        <w:drawing>
          <wp:inline distT="0" distB="0" distL="0" distR="0" wp14:anchorId="1BA30077" wp14:editId="575584A9">
            <wp:extent cx="7931558" cy="4502381"/>
            <wp:effectExtent l="0" t="0" r="0" b="0"/>
            <wp:docPr id="9938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9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31558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B0A">
        <w:br/>
      </w:r>
      <w:r w:rsidR="00BC6B0A">
        <w:br/>
        <w:t xml:space="preserve">Note: This should be used if only necessary particularly when you realize that no functions are already available in </w:t>
      </w:r>
      <w:r w:rsidR="00764EA4">
        <w:t>PySpark</w:t>
      </w:r>
      <w:r w:rsidR="00BC6B0A">
        <w:t xml:space="preserve"> libraries to customize the requirement, because pyspark has overhead of adding an python interpreter unnecessarily. </w:t>
      </w:r>
    </w:p>
    <w:p w14:paraId="2F37A3B1" w14:textId="77777777" w:rsidR="00AF296D" w:rsidRDefault="00AF296D"/>
    <w:p w14:paraId="10C632DC" w14:textId="77777777" w:rsidR="00AF296D" w:rsidRDefault="00AF296D"/>
    <w:sectPr w:rsidR="00AF2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43"/>
    <w:rsid w:val="00263443"/>
    <w:rsid w:val="003C42F7"/>
    <w:rsid w:val="004A5604"/>
    <w:rsid w:val="00522D61"/>
    <w:rsid w:val="00764EA4"/>
    <w:rsid w:val="00AC3DFE"/>
    <w:rsid w:val="00AF296D"/>
    <w:rsid w:val="00BC6B0A"/>
    <w:rsid w:val="00D017CD"/>
    <w:rsid w:val="00D1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2B33"/>
  <w15:chartTrackingRefBased/>
  <w15:docId w15:val="{8EF390C5-37D1-406A-8283-69301D85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34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34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>emagine GmbH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5</cp:revision>
  <dcterms:created xsi:type="dcterms:W3CDTF">2026-08-01T03:08:00Z</dcterms:created>
  <dcterms:modified xsi:type="dcterms:W3CDTF">2026-08-01T03:16:00Z</dcterms:modified>
</cp:coreProperties>
</file>